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y8xur4jsyf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4yh36qz0vi8" w:id="1"/>
      <w:bookmarkEnd w:id="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2 Elementos de la solucion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1a9yrof036s" w:id="2"/>
      <w:bookmarkEnd w:id="2"/>
      <w:r w:rsidDel="00000000" w:rsidR="00000000" w:rsidRPr="00000000">
        <w:rPr>
          <w:sz w:val="26"/>
          <w:szCs w:val="26"/>
          <w:rtl w:val="0"/>
        </w:rPr>
        <w:t xml:space="preserve">Propuesta de Arquitectura Cliente-Servidor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rjowtfnqtb0" w:id="3"/>
      <w:bookmarkEnd w:id="3"/>
      <w:r w:rsidDel="00000000" w:rsidR="00000000" w:rsidRPr="00000000">
        <w:rPr>
          <w:sz w:val="22"/>
          <w:szCs w:val="22"/>
          <w:rtl w:val="0"/>
        </w:rPr>
        <w:t xml:space="preserve">1. Tipos de clientes: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 web</w:t>
      </w:r>
      <w:r w:rsidDel="00000000" w:rsidR="00000000" w:rsidRPr="00000000">
        <w:rPr>
          <w:rtl w:val="0"/>
        </w:rPr>
        <w:t xml:space="preserve"> (navegadores en PC o laptop) – cliente ligero.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Aplicación móvil</w:t>
      </w:r>
      <w:r w:rsidDel="00000000" w:rsidR="00000000" w:rsidRPr="00000000">
        <w:rPr>
          <w:rtl w:val="0"/>
        </w:rPr>
        <w:t xml:space="preserve"> (Android/iOS) – cliente móvil.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Panel administrativo</w:t>
      </w:r>
      <w:r w:rsidDel="00000000" w:rsidR="00000000" w:rsidRPr="00000000">
        <w:rPr>
          <w:rtl w:val="0"/>
        </w:rPr>
        <w:t xml:space="preserve"> (solo para empleados internos) – cliente pesado (posible aplicación de escritorio o web con acceso más avanzado).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xkbgvzgccsvk" w:id="4"/>
      <w:bookmarkEnd w:id="4"/>
      <w:r w:rsidDel="00000000" w:rsidR="00000000" w:rsidRPr="00000000">
        <w:rPr>
          <w:sz w:val="22"/>
          <w:szCs w:val="22"/>
          <w:rtl w:val="0"/>
        </w:rPr>
        <w:t xml:space="preserve">2. Tipos de servidores: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Servidor Web</w:t>
      </w:r>
      <w:r w:rsidDel="00000000" w:rsidR="00000000" w:rsidRPr="00000000">
        <w:rPr>
          <w:rtl w:val="0"/>
        </w:rPr>
        <w:t xml:space="preserve">: gestiona peticiones HTTP y sirve contenido estático/dinámico.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Servidor de Aplicaciones (Lógica de negocio)</w:t>
      </w:r>
      <w:r w:rsidDel="00000000" w:rsidR="00000000" w:rsidRPr="00000000">
        <w:rPr>
          <w:rtl w:val="0"/>
        </w:rPr>
        <w:t xml:space="preserve">: procesa reservas, pagos, y validaciones.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Servidor de Base de Datos</w:t>
      </w:r>
      <w:r w:rsidDel="00000000" w:rsidR="00000000" w:rsidRPr="00000000">
        <w:rPr>
          <w:rtl w:val="0"/>
        </w:rPr>
        <w:t xml:space="preserve">: almacena información de destinos, usuarios, reservas, etc.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(Adicional: servicio de correo externo o propio para enviar confirmaciones.)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tr7754w2swhd" w:id="5"/>
      <w:bookmarkEnd w:id="5"/>
      <w:r w:rsidDel="00000000" w:rsidR="00000000" w:rsidRPr="00000000">
        <w:rPr>
          <w:sz w:val="22"/>
          <w:szCs w:val="22"/>
          <w:rtl w:val="0"/>
        </w:rPr>
        <w:t xml:space="preserve">3. Capas involucradas: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 de Presentación</w:t>
      </w:r>
      <w:r w:rsidDel="00000000" w:rsidR="00000000" w:rsidRPr="00000000">
        <w:rPr>
          <w:rtl w:val="0"/>
        </w:rPr>
        <w:t xml:space="preserve">: interfaces web y móviles para interacción del usuario.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 de Lógica de Negocio</w:t>
      </w:r>
      <w:r w:rsidDel="00000000" w:rsidR="00000000" w:rsidRPr="00000000">
        <w:rPr>
          <w:rtl w:val="0"/>
        </w:rPr>
        <w:t xml:space="preserve">: reglas para gestionar reservas, disponibilidad, autenticación.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 de Persistencia</w:t>
      </w:r>
      <w:r w:rsidDel="00000000" w:rsidR="00000000" w:rsidRPr="00000000">
        <w:rPr>
          <w:rtl w:val="0"/>
        </w:rPr>
        <w:t xml:space="preserve">: base de datos relacional (por ejemplo, PostgreSQL o MySQL).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a5jfquhaowh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m5owahj5u0yy" w:id="7"/>
      <w:bookmarkEnd w:id="7"/>
      <w:r w:rsidDel="00000000" w:rsidR="00000000" w:rsidRPr="00000000">
        <w:rPr>
          <w:rtl w:val="0"/>
        </w:rPr>
        <w:t xml:space="preserve">Esquema de la arquitectura: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62400" cy="601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6em42843qts" w:id="8"/>
      <w:bookmarkEnd w:id="8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4 Argumento del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200" w:line="276" w:lineRule="auto"/>
        <w:ind w:left="20" w:firstLine="0"/>
        <w:rPr/>
      </w:pPr>
      <w:r w:rsidDel="00000000" w:rsidR="00000000" w:rsidRPr="00000000">
        <w:rPr>
          <w:rtl w:val="0"/>
        </w:rPr>
        <w:t xml:space="preserve">4.Argumenta por escrito (en 5 líneas) cómo tu diseño resuelve los siguientes aspectos:</w:t>
      </w:r>
    </w:p>
    <w:p w:rsidR="00000000" w:rsidDel="00000000" w:rsidP="00000000" w:rsidRDefault="00000000" w:rsidRPr="00000000" w14:paraId="00000028">
      <w:pPr>
        <w:spacing w:after="0" w:before="200" w:line="276" w:lineRule="auto"/>
        <w:ind w:left="20" w:firstLine="0"/>
        <w:rPr/>
      </w:pPr>
      <w:r w:rsidDel="00000000" w:rsidR="00000000" w:rsidRPr="00000000">
        <w:rPr>
          <w:rtl w:val="0"/>
        </w:rPr>
        <w:t xml:space="preserve">●Escalabilidad: En el diseño arquitectónico cliente-servidor, es fundamental separar responsabilidades, escalar horizontalmente, usar balanceadores de carga, implementar cachés, diseñar servidores sin estado y monitorear el sistema de forma continua. Estas prácticas permiten que el sistema crezca de manera eficiente y mantenga un alto rendimiento frente al aumento de usuarios y datos.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La arquitectura separa claramente las capas, permitiendo escalar de forma independiente cada componente.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 pueden añadir múltiples instancias del servidor web con balanceadores de carga para manejar más usuarios.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base de datos puede escalar vertical u horizontalmente (por réplicas y particionamiento).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lógica de negocio puede distribuirse en microservicios si la demanda crece.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clientes ligeros (web/móvil) reducen carga en el servidor y mejoran rendimiento general.</w:t>
      </w:r>
    </w:p>
    <w:p w:rsidR="00000000" w:rsidDel="00000000" w:rsidP="00000000" w:rsidRDefault="00000000" w:rsidRPr="00000000" w14:paraId="0000002E">
      <w:pPr>
        <w:spacing w:after="0" w:before="200" w:line="276" w:lineRule="auto"/>
        <w:ind w:left="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200" w:line="276" w:lineRule="auto"/>
        <w:ind w:left="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ind w:left="20" w:firstLine="0"/>
        <w:rPr/>
      </w:pPr>
      <w:r w:rsidDel="00000000" w:rsidR="00000000" w:rsidRPr="00000000">
        <w:rPr>
          <w:rtl w:val="0"/>
        </w:rPr>
        <w:t xml:space="preserve">●Seguridad: Para resolver el tema de la seguridad en el diseño arquitectónico cliente-servidor, es fundamental implementar un conjunto de medidas que protejan tanto al servidor como al cliente, garantizando la confidencialidad, integridad y disponibilidad de los datos y servicios.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Toda la comunicación se realiza bajo HTTPS para proteger los datos en tránsito.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Se implementa autenticación de usuarios y roles, con control de acceso por perfil.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Los servidores están en red privada, sólo accesibles entre ellos o mediante API gateway.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Se validan las entradas del usuario en el cliente y, sobre todo, en el servidor.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Se utilizan firewalls, backups y monitoreo para prevenir ataques y pérdida de datos.</w:t>
      </w:r>
    </w:p>
    <w:p w:rsidR="00000000" w:rsidDel="00000000" w:rsidP="00000000" w:rsidRDefault="00000000" w:rsidRPr="00000000" w14:paraId="00000036">
      <w:pPr>
        <w:spacing w:after="0" w:line="276" w:lineRule="auto"/>
        <w:ind w:left="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00" w:line="276" w:lineRule="auto"/>
        <w:ind w:left="20" w:firstLine="0"/>
        <w:rPr/>
      </w:pPr>
      <w:r w:rsidDel="00000000" w:rsidR="00000000" w:rsidRPr="00000000">
        <w:rPr>
          <w:rtl w:val="0"/>
        </w:rPr>
        <w:t xml:space="preserve">● Mantenimiento: La arquitectura seleccionada asegura independencia, modularidad, resiliencia y elasticidad. Principios fundamentales para el mantenimiento.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00" w:line="276" w:lineRule="auto"/>
        <w:ind w:left="720" w:hanging="360"/>
      </w:pPr>
      <w:r w:rsidDel="00000000" w:rsidR="00000000" w:rsidRPr="00000000">
        <w:rPr>
          <w:rtl w:val="0"/>
        </w:rPr>
        <w:t xml:space="preserve">La separación en capas permite actualizar una sin afectar a las otras (ej., cambiar la base de datos o refactorizar la lógica).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uso de APIs bien documentadas facilita el trabajo en equipos distintos y la integración de nuevos servicios.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logs y herramientas de monitoreo permiten detectar errores rápidamente.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 pueden aplicar pruebas automatizadas en cada capa para asegurar calidad continua.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Los servicios externos (como el de correo) se pueden reemplazar sin rediseñar el sistema.</w:t>
      </w:r>
    </w:p>
    <w:p w:rsidR="00000000" w:rsidDel="00000000" w:rsidP="00000000" w:rsidRDefault="00000000" w:rsidRPr="00000000" w14:paraId="0000003E">
      <w:pPr>
        <w:spacing w:after="0" w:before="200" w:line="276" w:lineRule="auto"/>
        <w:ind w:left="20" w:firstLine="0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