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DFD" w:rsidRPr="00477DFD" w:rsidRDefault="00477DFD" w:rsidP="00477D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Estrategia de Migración a la Nube para una </w:t>
      </w:r>
      <w:proofErr w:type="spellStart"/>
      <w:r w:rsidRPr="00477DFD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Startup</w:t>
      </w:r>
      <w:proofErr w:type="spellEnd"/>
      <w:r w:rsidRPr="00477DFD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de Desarrollo de Software en Crecimiento</w:t>
      </w:r>
    </w:p>
    <w:p w:rsidR="00477DFD" w:rsidRPr="00477DFD" w:rsidRDefault="00477DFD" w:rsidP="0047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Resumen Ejecutivo</w:t>
      </w:r>
    </w:p>
    <w:p w:rsidR="00477DFD" w:rsidRP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informe evalúa las limitaciones actuales de la infraestructura de una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startup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desarrollo de software en rápido crecimiento y propone una estrategia integral de migración a la nube. Los objetivos principales de esta migración son mejorar la escalabilidad, reducir costos y aumentar la disponibilidad de sus servicios. Después de analizar varios modelos de implementación en la nube y servicios esenciales en la nube, se recomienda un enfoque de nube híbrida para equilibrar el control y la flexibilidad. El informe también aborda la optimización de costos, las medidas de seguridad y proporciona un caso de estudio real de adopción exitosa de la nube.</w:t>
      </w:r>
    </w:p>
    <w:p w:rsidR="00477DFD" w:rsidRPr="00477DFD" w:rsidRDefault="00477DFD" w:rsidP="0047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Evaluación de la Situación Actual</w:t>
      </w:r>
    </w:p>
    <w:p w:rsidR="00477DFD" w:rsidRP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infraestructura actual de servidores locales de la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startup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ya no es suficiente para soportar la demanda de sus aplicaciones, lo que indica un crecimiento acelerado. Esta limitación probablemente se manifiesta en:</w:t>
      </w:r>
    </w:p>
    <w:p w:rsidR="00477DFD" w:rsidRPr="00477DFD" w:rsidRDefault="00477DFD" w:rsidP="00477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Falta de Escalabilidad: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Dificultad para aprovisionar rápidamente recursos para manejar picos de demanda, lo que lleva a problemas de rendimiento y posible tiempo de inactividad.</w:t>
      </w:r>
    </w:p>
    <w:p w:rsidR="00477DFD" w:rsidRPr="00477DFD" w:rsidRDefault="00477DFD" w:rsidP="00477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Altos Costos Operacionales: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Gasto de capital significativo en hardware, mantenimiento, energía y refrigeración, junto con la necesidad de un equipo de TI grande.</w:t>
      </w:r>
    </w:p>
    <w:p w:rsidR="00477DFD" w:rsidRPr="00477DFD" w:rsidRDefault="00477DFD" w:rsidP="00477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Disponibilidad y Redundancia Limitadas: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infraestructura local es vulnerable a puntos únicos de falla, lo que podría provocar interrupciones en el servicio.</w:t>
      </w:r>
    </w:p>
    <w:p w:rsidR="00477DFD" w:rsidRPr="00477DFD" w:rsidRDefault="00477DFD" w:rsidP="00477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Ciclos de Despliegue Lentos: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aprovisionamiento y la configuración manual de recursos pueden retrasar el despliegue de nuevas características y actualizaciones.</w:t>
      </w:r>
    </w:p>
    <w:p w:rsidR="00477DFD" w:rsidRP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La oportunidad reside en aprovechar la computación en la nube para superar estas limitaciones y apoyar el crecimiento continuo de la empresa.</w:t>
      </w:r>
    </w:p>
    <w:p w:rsidR="00477DFD" w:rsidRPr="00477DFD" w:rsidRDefault="00477DFD" w:rsidP="0047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Comparación de Modelos de Nube</w:t>
      </w:r>
    </w:p>
    <w:p w:rsidR="00477DFD" w:rsidRP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La computación en la nube ofrece varios modelos de implementación, cada uno con ventajas y desventajas distintas:</w:t>
      </w:r>
    </w:p>
    <w:p w:rsidR="00477DFD" w:rsidRPr="00477DFD" w:rsidRDefault="00477DFD" w:rsidP="00477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Nube Pública (</w:t>
      </w:r>
      <w:proofErr w:type="spellStart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Public</w:t>
      </w:r>
      <w:proofErr w:type="spellEnd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Cloud):</w:t>
      </w:r>
    </w:p>
    <w:p w:rsidR="00477DFD" w:rsidRPr="00477DFD" w:rsidRDefault="00477DFD" w:rsidP="00477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Descripción: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Los servicios son ofrecidos a través de internet por un proveedor externo (por ejemplo, AWS,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Azure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, Google Cloud). Los recursos son compartidos entre múltiples inquilinos.</w:t>
      </w:r>
    </w:p>
    <w:p w:rsidR="00477DFD" w:rsidRPr="00477DFD" w:rsidRDefault="00477DFD" w:rsidP="00477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Ventajas: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Alta escalabilidad, modelo de pago por uso (costos iniciales reducidos), mantenimiento mínimo para el usuario, alta disponibilidad y alcance global.</w:t>
      </w:r>
    </w:p>
    <w:p w:rsidR="00477DFD" w:rsidRPr="00477DFD" w:rsidRDefault="00477DFD" w:rsidP="00477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Desventajas: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Menos control sobre la infraestructura, posibles preocupaciones de seguridad y cumplimiento para datos altamente sensibles, y problemas de "vecino ruidoso" (impacto en el rendimiento de otros inquilinos).</w:t>
      </w:r>
    </w:p>
    <w:p w:rsidR="00477DFD" w:rsidRPr="00477DFD" w:rsidRDefault="00477DFD" w:rsidP="00477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Nube Privada (</w:t>
      </w:r>
      <w:proofErr w:type="spellStart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Private</w:t>
      </w:r>
      <w:proofErr w:type="spellEnd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Cloud):</w:t>
      </w:r>
    </w:p>
    <w:p w:rsidR="00477DFD" w:rsidRPr="00477DFD" w:rsidRDefault="00477DFD" w:rsidP="00477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Descripción: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infraestructura está dedicada a una sola organización, ya sea gestionada internamente o por un tercero, y puede alojarse en las instalaciones o externamente.</w:t>
      </w:r>
    </w:p>
    <w:p w:rsidR="00477DFD" w:rsidRPr="00477DFD" w:rsidRDefault="00477DFD" w:rsidP="00477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Ventajas: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Máximo control, seguridad y cumplimiento mejorados, opciones de personalización y rendimiento predecible.</w:t>
      </w:r>
    </w:p>
    <w:p w:rsidR="00477DFD" w:rsidRPr="00477DFD" w:rsidRDefault="00477DFD" w:rsidP="00477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Desventajas: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Mayor inversión inicial, mayor sobrecarga operativa (gestión y mantenimiento) y escalabilidad limitada en comparación con la nube pública.</w:t>
      </w:r>
    </w:p>
    <w:p w:rsidR="00477DFD" w:rsidRPr="00477DFD" w:rsidRDefault="00477DFD" w:rsidP="00477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Nube Híbrida (</w:t>
      </w:r>
      <w:proofErr w:type="spellStart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Hybrid</w:t>
      </w:r>
      <w:proofErr w:type="spellEnd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Cloud):</w:t>
      </w:r>
    </w:p>
    <w:p w:rsidR="00477DFD" w:rsidRPr="00477DFD" w:rsidRDefault="00477DFD" w:rsidP="00477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Descripción: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Una combinación de entornos de nube pública y privada, que permite compartir datos y aplicaciones entre ellos.</w:t>
      </w:r>
    </w:p>
    <w:p w:rsidR="00477DFD" w:rsidRPr="00477DFD" w:rsidRDefault="00477DFD" w:rsidP="00477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Ventajas: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Equilibra el control con la escalabilidad, flexibilidad para colocar cargas de trabajo según la sensibilidad y la demanda, optimiza los costos utilizando la nube pública para cargas de trabajo variables y facilita la recuperación ante desastres.</w:t>
      </w:r>
    </w:p>
    <w:p w:rsidR="00477DFD" w:rsidRPr="00477DFD" w:rsidRDefault="00477DFD" w:rsidP="00477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Desventajas: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Mayor complejidad en la gestión, desafíos de integración entre entornos y la necesidad de garantizar políticas de seguridad consistentes en ambas nubes.</w:t>
      </w:r>
    </w:p>
    <w:p w:rsidR="00477DFD" w:rsidRPr="00477DFD" w:rsidRDefault="00477DFD" w:rsidP="0047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Recomendación de Estrategia</w:t>
      </w:r>
    </w:p>
    <w:p w:rsidR="00477DFD" w:rsidRP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Dadas el rápido crecimiento de la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startup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su deseo de mejorar la escalabilidad, reducir costos y aumentar la disponibilidad, se recomienda una </w:t>
      </w: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estrategia de nube híbrida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. Este enfoque ofrece el mejor equilibrio para una empresa de desarrollo de software:</w:t>
      </w:r>
    </w:p>
    <w:p w:rsidR="00477DFD" w:rsidRPr="00477DFD" w:rsidRDefault="00477DFD" w:rsidP="00477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Justificación: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477DFD" w:rsidRPr="00477DFD" w:rsidRDefault="00477DFD" w:rsidP="00477D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Escalabilidad para Aplicaciones: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Las cargas de trabajo altamente escalables y variables, como las aplicaciones orientadas al usuario y los entornos de desarrollo/pruebas, pueden residir en la nube pública, aprovechando sus recursos bajo demanda y su modelo de pago por uso.</w:t>
      </w:r>
    </w:p>
    <w:p w:rsidR="00477DFD" w:rsidRPr="00477DFD" w:rsidRDefault="00477DFD" w:rsidP="00477D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Control y Seguridad de Datos: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Los datos sensibles de los clientes, la propiedad intelectual y las aplicaciones empresariales centrales que requieren un cumplimiento estricto pueden permanecer en un entorno de nube privada, lo que proporciona un mayor control y seguridad.</w:t>
      </w:r>
    </w:p>
    <w:p w:rsidR="00477DFD" w:rsidRPr="00477DFD" w:rsidRDefault="00477DFD" w:rsidP="00477D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Optimización de Costos: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nube pública puede manejar picos de carga, reduciendo la necesidad de una infraestructura local extensa y disminuyendo los gastos de capital.</w:t>
      </w:r>
    </w:p>
    <w:p w:rsidR="00477DFD" w:rsidRPr="00477DFD" w:rsidRDefault="00477DFD" w:rsidP="00477D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Recuperación ante Desastres: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nube pública puede servir como un sitio de recuperación ante desastres eficiente y rentable para el entorno de nube privada.</w:t>
      </w:r>
    </w:p>
    <w:p w:rsidR="00477DFD" w:rsidRPr="00477DFD" w:rsidRDefault="00477DFD" w:rsidP="00477DF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Transición Gradual: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Un enfoque híbrido permite una migración por fases, reduciendo el riesgo y permitiendo que el equipo adquiera experiencia en la gestión de la nube de forma incremental.</w:t>
      </w:r>
    </w:p>
    <w:p w:rsidR="00477DFD" w:rsidRPr="00477DFD" w:rsidRDefault="00477DFD" w:rsidP="0047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Plan de Implementación</w:t>
      </w:r>
    </w:p>
    <w:p w:rsidR="00477DFD" w:rsidRP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La migración a un entorno de nube híbrida implicará varios pasos clave:</w:t>
      </w:r>
    </w:p>
    <w:p w:rsidR="00477DFD" w:rsidRPr="00477DFD" w:rsidRDefault="00477DFD" w:rsidP="00477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Fase 1: Evaluación y Planificación (1-2 meses)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Auditoría Detallada de la Infraestructura: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Evaluar la infraestructura local de la empresa y sus limitaciones. Analizar la utilización actual del servidor, las dependencias de las aplicaciones, el almacenamiento de datos y el tráfico de red.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Identificación de los Objetivos de Migración: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Determinar qué busca la empresa al migrar a la nube (reducción de costos, escalabilidad, disponibilidad, etc.). Definir claramente los KPI para la reducción de costos, la mejora del rendimiento y la disponibilidad.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Clasificación de Cargas de Trabajo: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Categorizar aplicaciones y datos según su sensibilidad, requisitos de rendimiento y necesidades de escalabilidad para determinar la ubicación en la nube pública o privada.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Selección del Proveedor de Nube: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Evaluar a los principales proveedores de servicios en la nube (por ejemplo, AWS,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Azure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, Google Cloud) en función de los servicios ofrecidos, los precios, el soporte y la disponibilidad regional.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Diseño de Red: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Planificar la conectividad segura entre la nube local/privada y el entorno de nube pública elegido (por ejemplo,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VPNs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, conexión directa).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Capacitación del Equipo: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Capacitar al equipo de TI en tecnologías de la nube, arquitectura y mejores prácticas de seguridad.</w:t>
      </w:r>
    </w:p>
    <w:p w:rsidR="00477DFD" w:rsidRPr="00477DFD" w:rsidRDefault="00477DFD" w:rsidP="00477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Fase 2: Migración Piloto y Prueba de Concepto (2-3 meses)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Migrar Cargas de Trabajo No Críticas: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Comenzar con aplicaciones menos críticas o entornos de desarrollo/pruebas a la nube pública para adquirir experiencia y validar la arquitectura.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Implementar Servicios Esenciales en la Nube: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Configurar servicios esenciales en la nube como almacenamiento, procesamiento, redes, bases de datos (por ejemplo, máquinas virtuales (EC2/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Azure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VMs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), almacenamiento de objetos (S3/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Azure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Blob Storage) y componentes de red básicos).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Monitorizar y Optimizar: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Monitorizar continuamente el rendimiento, la seguridad y los costos. Iterar sobre la arquitectura basándose en los hallazgos iniciales.</w:t>
      </w:r>
    </w:p>
    <w:p w:rsidR="00477DFD" w:rsidRPr="00477DFD" w:rsidRDefault="00477DFD" w:rsidP="00477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Fase 3: Migración de Producción por Fases (3-6 meses)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Migración de Bases de Datos: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Elegir servicios de bases de datos en la nube apropiados (por ejemplo, RDS/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Azure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SQL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Database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) y planificar la migración de bases de datos críticas.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Refactorización/Re-</w:t>
      </w:r>
      <w:proofErr w:type="spellStart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plataformación</w:t>
      </w:r>
      <w:proofErr w:type="spellEnd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de Aplicaciones: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Optimizar las aplicaciones para aprovechar los servicios nativos de la nube cuando sea beneficioso (por ejemplo, funciones sin servidor, servicios gestionados).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Implementar Servicios Avanzados en la Nube: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Introducir servicios como balanceadores de carga y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autoescalado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mejorar la resiliencia y la escalabilidad.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Sincronización de Datos y </w:t>
      </w:r>
      <w:proofErr w:type="spellStart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Cutover</w:t>
      </w:r>
      <w:proofErr w:type="spellEnd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Planificar cuidadosamente las estrategias de sincronización de datos y los procedimientos de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cutover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minimizar el tiempo de inactividad de las aplicaciones críticas.</w:t>
      </w:r>
    </w:p>
    <w:p w:rsidR="00477DFD" w:rsidRPr="00477DFD" w:rsidRDefault="00477DFD" w:rsidP="00477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Fase 4: Optimización y Gestión (Continua)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Gestión de Costos: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Implementar herramientas de monitoreo de costos, optimizar la utilización de recursos y aprovechar las instancias reservadas o las instancias spot cuando sea apropiado.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Monitoreo del Rendimiento: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Monitorear continuamente el rendimiento de las aplicaciones y la experiencia del usuario.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Auditorías de Seguridad: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Realizar regularmente auditorías de seguridad y pruebas de penetración para garantizar el cumplimiento e identificar vulnerabilidades.</w:t>
      </w:r>
    </w:p>
    <w:p w:rsidR="00477DFD" w:rsidRPr="00477DFD" w:rsidRDefault="00477DFD" w:rsidP="0047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Automatización: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Automatizar el despliegue, el escalado y las tareas de gestión utilizando herramientas de Infraestructura como Código (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IaC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477DFD" w:rsidRPr="00477DFD" w:rsidRDefault="00477DFD" w:rsidP="0047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Análisis de Costos</w:t>
      </w:r>
    </w:p>
    <w:p w:rsidR="00477DFD" w:rsidRP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La nube introduce un modelo de costos de "pago por uso", pasando del gasto de capital (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CapEx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) al gasto operativo (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OpEx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:rsidR="00477DFD" w:rsidRPr="00477DFD" w:rsidRDefault="00477DFD" w:rsidP="00477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Factores Clave de Costo: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Cómputo: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costo se basa en el tipo de instancia, la región y la duración del uso.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Almacenamiento: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costo se basa en el tipo de almacenamiento (por ejemplo, bloque, objeto, archivo), el volumen y la frecuencia de acceso.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Transferencia de Datos (Egreso):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Los datos que salen de la red del proveedor de la nube a menudo incurren en cargos. La entrada (datos a la nube) suele ser gratuita.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Redes: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VPNs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, balanceadores de carga y conexiones dedicadas.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Servicios Gestionados: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Bases de datos, funciones sin servidor y otros servicios de plataforma.</w:t>
      </w:r>
    </w:p>
    <w:p w:rsidR="00477DFD" w:rsidRPr="00477DFD" w:rsidRDefault="00477DFD" w:rsidP="00477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Estrategias de Optimización de Costos: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Ajuste de Instancias (</w:t>
      </w:r>
      <w:proofErr w:type="spellStart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Right-Sizing</w:t>
      </w:r>
      <w:proofErr w:type="spellEnd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Ajustar la asignación de recursos a las necesidades reales de la carga de trabajo para evitar el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sobreaprovisionamiento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Instancias Reservadas/Planes de Ahorro: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Comprometerse con un cierto nivel de uso durante un período (1-3 años) puede reducir significativamente los costos.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Instancias Spot: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Aprovechar la capacidad no utilizada de la nube para cargas de trabajo tolerantes a fallas a un precio mucho más bajo.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Escalado Automático: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Ajustar automáticamente los recursos hacia arriba o hacia abajo según la demanda para optimizar los costos y el rendimiento.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Gestión del Ciclo de Vida de los Datos: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Mover los datos a los que se accede con menos frecuencia a niveles de almacenamiento más baratos.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Monitoreo y Alertas de Presupuesto: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Configurar alertas para rastrear el gasto e identificar anomalías de costos.</w:t>
      </w:r>
    </w:p>
    <w:p w:rsidR="00477DFD" w:rsidRPr="00477DFD" w:rsidRDefault="00477DFD" w:rsidP="00477D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Etiquetado y Asignación de Costos: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Etiquetar correctamente los recursos para atribuir los costos a equipos, proyectos o aplicaciones específicos.</w:t>
      </w:r>
    </w:p>
    <w:p w:rsidR="00477DFD" w:rsidRPr="00477DFD" w:rsidRDefault="00477DFD" w:rsidP="0047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Medidas de Seguridad y Cumplimiento</w:t>
      </w:r>
    </w:p>
    <w:p w:rsidR="00477DFD" w:rsidRP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La seguridad en la nube es una responsabilidad compartida entre el proveedor de la nube y el cliente.</w:t>
      </w:r>
    </w:p>
    <w:p w:rsidR="00477DFD" w:rsidRPr="00477DFD" w:rsidRDefault="00477DFD" w:rsidP="00477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Responsabilidad del Proveedor (Seguridad </w:t>
      </w:r>
      <w:r w:rsidRPr="00477DF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L"/>
        </w:rPr>
        <w:t>de</w:t>
      </w: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la Nube):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Seguridad física de los centros de datos, infraestructura de red y virtualización subyacente.</w:t>
      </w:r>
    </w:p>
    <w:p w:rsidR="00477DFD" w:rsidRPr="00477DFD" w:rsidRDefault="00477DFD" w:rsidP="00477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Responsabilidad del Cliente (Seguridad </w:t>
      </w:r>
      <w:r w:rsidRPr="00477DF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CL"/>
        </w:rPr>
        <w:t>en</w:t>
      </w: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la Nube):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Cifrado de datos, configuración de red, control de acceso, parches del sistema operativo y seguridad de las aplicaciones.</w:t>
      </w:r>
    </w:p>
    <w:p w:rsidR="00477DFD" w:rsidRPr="00477DFD" w:rsidRDefault="00477DFD" w:rsidP="00477D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Medidas Clave de Seguridad:</w:t>
      </w:r>
    </w:p>
    <w:p w:rsidR="00477DFD" w:rsidRPr="00477DFD" w:rsidRDefault="00477DFD" w:rsidP="00477D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Gestión de Identidad y Acceso (IAM):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Implementar el principio de mínimo privilegio, autenticación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multifactor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(MFA) y políticas de contraseñas seguras.</w:t>
      </w:r>
    </w:p>
    <w:p w:rsidR="00477DFD" w:rsidRPr="00477DFD" w:rsidRDefault="00477DFD" w:rsidP="00477D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Seguridad de la Red: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Utilizar Nubes Privadas Virtuales (VPC), grupos de seguridad, ACL de red y firewalls para controlar el tráfico entrante y saliente.</w:t>
      </w:r>
    </w:p>
    <w:p w:rsidR="00477DFD" w:rsidRPr="00477DFD" w:rsidRDefault="00477DFD" w:rsidP="00477D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Cifrado de Datos: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Cifrar datos en reposo (almacenamiento) y en tránsito (comunicación de red) utilizando protocolos estándar de la industria.</w:t>
      </w:r>
    </w:p>
    <w:p w:rsidR="00477DFD" w:rsidRPr="00477DFD" w:rsidRDefault="00477DFD" w:rsidP="00477D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Gestión de Vulnerabilidades: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Escanear regularmente en busca de vulnerabilidades en aplicaciones e infraestructura.</w:t>
      </w:r>
    </w:p>
    <w:p w:rsidR="00477DFD" w:rsidRPr="00477DFD" w:rsidRDefault="00477DFD" w:rsidP="00477D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Monitoreo y Registro de Seguridad: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Implementar un registro robusto (por ejemplo,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CloudWatch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Azure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Monitor) y soluciones de gestión de eventos e información de seguridad (SIEM) para detectar y responder a amenazas.</w:t>
      </w:r>
    </w:p>
    <w:p w:rsidR="00477DFD" w:rsidRPr="00477DFD" w:rsidRDefault="00477DFD" w:rsidP="00477D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Copias de Seguridad Regulares y Recuperación ante Desastres: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Garantizar la redundancia de datos y tener un plan de recuperación ante desastres bien probado.</w:t>
      </w:r>
    </w:p>
    <w:p w:rsidR="00477DFD" w:rsidRPr="00477DFD" w:rsidRDefault="00477DFD" w:rsidP="00477D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Cumplimiento: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Adherirse a las normas y regulaciones industriales relevantes (por ejemplo, GDPR, HIPAA) aprovechando las certificaciones de cumplimiento del proveedor de la nube e implementando los controles necesarios.</w:t>
      </w:r>
    </w:p>
    <w:p w:rsidR="00477DFD" w:rsidRDefault="00477DFD" w:rsidP="00477D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Capacitación en Conciencia de Seguridad: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Educar a los empleados sobre las mejores prácticas de seguridad y la conciencia sobre el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phishing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477DFD" w:rsidRP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477DFD" w:rsidRPr="00477DFD" w:rsidRDefault="00477DFD" w:rsidP="0047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Caso de Éxito</w:t>
      </w:r>
    </w:p>
    <w:p w:rsidR="00477DFD" w:rsidRP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Netflix</w:t>
      </w:r>
      <w:proofErr w:type="spellEnd"/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Netflix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un excelente ejemplo de una empresa que migró con éxito toda su infraestructura a la nube, específicamente a Amazon Web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Services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(AWS). Enfrentando desafíos masivos de escalabilidad con sus centros de datos locales,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Netflix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comenzó su migración alrededor de 2008. Para 2016, había cerrado su último centro de datos restante.</w:t>
      </w:r>
    </w:p>
    <w:p w:rsidR="00477DFD" w:rsidRPr="00477DFD" w:rsidRDefault="00477DFD" w:rsidP="00477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Antes de la Nube: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Netflix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experimentó interrupciones significativas debido a puntos únicos de falla en sus centros de datos.</w:t>
      </w:r>
    </w:p>
    <w:p w:rsidR="00477DFD" w:rsidRPr="00477DFD" w:rsidRDefault="00477DFD" w:rsidP="00477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Después de la Migración a la Nube: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477DFD" w:rsidRPr="00477DFD" w:rsidRDefault="00477DFD" w:rsidP="00477D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Escalabilidad Masiva: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Capaz de transmitir contenido a millones de usuarios en todo el mundo y manejar una demanda masiva y fluctuante de sus servicios de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streaming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77DFD" w:rsidRPr="00477DFD" w:rsidRDefault="00477DFD" w:rsidP="00477D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Alta Disponibilidad y Resiliencia: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Aprovecha la infraestructura global de AWS, las zonas de disponibilidad y servicios como Auto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Scaling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Load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Balancing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garantizar un servicio continúo incluso durante fallas.</w:t>
      </w:r>
    </w:p>
    <w:p w:rsidR="00477DFD" w:rsidRPr="00477DFD" w:rsidRDefault="00477DFD" w:rsidP="00477D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Innovación: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Desarrolla e implementa rápidamente nuevas características y servicios debido a la agilidad y la vasta gama de servicios disponibles en la nube.</w:t>
      </w:r>
    </w:p>
    <w:p w:rsidR="00477DFD" w:rsidRPr="00477DFD" w:rsidRDefault="00477DFD" w:rsidP="00477D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Eficiencia de Costos:</w:t>
      </w: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Optimiza los costos de infraestructura pagando solo por los recursos consumidos y aprovechando los modelos de precios de AWS.</w:t>
      </w:r>
    </w:p>
    <w:p w:rsid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viaje de </w:t>
      </w:r>
      <w:proofErr w:type="spellStart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>Netflix</w:t>
      </w:r>
      <w:proofErr w:type="spellEnd"/>
      <w:r w:rsidRPr="00477DF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demuestra cómo una migración completa a la nube, particularmente a una nube pública, puede conducir a una escalabilidad, resiliencia y agilidad comercial sin precedentes, lo que lo convierte en un caso de estudio convincente para cualquier empresa que considere una transformación similar.</w:t>
      </w:r>
    </w:p>
    <w:p w:rsidR="00477DFD" w:rsidRPr="00477DFD" w:rsidRDefault="00477DFD" w:rsidP="0047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040E57" w:rsidRDefault="00477DFD">
      <w:bookmarkStart w:id="0" w:name="_GoBack"/>
      <w:r w:rsidRPr="00477DFD">
        <w:lastRenderedPageBreak/>
        <w:drawing>
          <wp:inline distT="0" distB="0" distL="0" distR="0" wp14:anchorId="532ADD31" wp14:editId="74A79ED9">
            <wp:extent cx="8942388" cy="4338808"/>
            <wp:effectExtent l="0" t="3175" r="825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188"/>
                    <a:stretch/>
                  </pic:blipFill>
                  <pic:spPr bwMode="auto">
                    <a:xfrm rot="16200000">
                      <a:off x="0" y="0"/>
                      <a:ext cx="8952968" cy="4343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040E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485D9A"/>
    <w:multiLevelType w:val="multilevel"/>
    <w:tmpl w:val="6E4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E4D92"/>
    <w:multiLevelType w:val="multilevel"/>
    <w:tmpl w:val="5DA8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E58BD"/>
    <w:multiLevelType w:val="multilevel"/>
    <w:tmpl w:val="188E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D7C8A"/>
    <w:multiLevelType w:val="multilevel"/>
    <w:tmpl w:val="163E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E6BD3"/>
    <w:multiLevelType w:val="multilevel"/>
    <w:tmpl w:val="865E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02782"/>
    <w:multiLevelType w:val="multilevel"/>
    <w:tmpl w:val="D21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76AFE"/>
    <w:multiLevelType w:val="multilevel"/>
    <w:tmpl w:val="DF0C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DFD"/>
    <w:rsid w:val="00040E57"/>
    <w:rsid w:val="001A4812"/>
    <w:rsid w:val="0047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1B1E69-73B2-42DF-BF54-9B08C642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77D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477D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77DFD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477DF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77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122">
    <w:name w:val="citation-122"/>
    <w:basedOn w:val="Fuentedeprrafopredeter"/>
    <w:rsid w:val="00477DFD"/>
  </w:style>
  <w:style w:type="character" w:customStyle="1" w:styleId="citation-121">
    <w:name w:val="citation-121"/>
    <w:basedOn w:val="Fuentedeprrafopredeter"/>
    <w:rsid w:val="00477DFD"/>
  </w:style>
  <w:style w:type="character" w:customStyle="1" w:styleId="citation-120">
    <w:name w:val="citation-120"/>
    <w:basedOn w:val="Fuentedeprrafopredeter"/>
    <w:rsid w:val="00477DFD"/>
  </w:style>
  <w:style w:type="character" w:customStyle="1" w:styleId="citation-119">
    <w:name w:val="citation-119"/>
    <w:basedOn w:val="Fuentedeprrafopredeter"/>
    <w:rsid w:val="00477DFD"/>
  </w:style>
  <w:style w:type="character" w:styleId="Textoennegrita">
    <w:name w:val="Strong"/>
    <w:basedOn w:val="Fuentedeprrafopredeter"/>
    <w:uiPriority w:val="22"/>
    <w:qFormat/>
    <w:rsid w:val="00477DFD"/>
    <w:rPr>
      <w:b/>
      <w:bCs/>
    </w:rPr>
  </w:style>
  <w:style w:type="character" w:customStyle="1" w:styleId="citation-118">
    <w:name w:val="citation-118"/>
    <w:basedOn w:val="Fuentedeprrafopredeter"/>
    <w:rsid w:val="00477DFD"/>
  </w:style>
  <w:style w:type="character" w:customStyle="1" w:styleId="citation-117">
    <w:name w:val="citation-117"/>
    <w:basedOn w:val="Fuentedeprrafopredeter"/>
    <w:rsid w:val="00477DFD"/>
  </w:style>
  <w:style w:type="character" w:customStyle="1" w:styleId="citation-116">
    <w:name w:val="citation-116"/>
    <w:basedOn w:val="Fuentedeprrafopredeter"/>
    <w:rsid w:val="00477DFD"/>
  </w:style>
  <w:style w:type="character" w:customStyle="1" w:styleId="citation-115">
    <w:name w:val="citation-115"/>
    <w:basedOn w:val="Fuentedeprrafopredeter"/>
    <w:rsid w:val="00477DFD"/>
  </w:style>
  <w:style w:type="character" w:customStyle="1" w:styleId="citation-114">
    <w:name w:val="citation-114"/>
    <w:basedOn w:val="Fuentedeprrafopredeter"/>
    <w:rsid w:val="00477DFD"/>
  </w:style>
  <w:style w:type="character" w:customStyle="1" w:styleId="citation-113">
    <w:name w:val="citation-113"/>
    <w:basedOn w:val="Fuentedeprrafopredeter"/>
    <w:rsid w:val="00477DFD"/>
  </w:style>
  <w:style w:type="character" w:customStyle="1" w:styleId="citation-112">
    <w:name w:val="citation-112"/>
    <w:basedOn w:val="Fuentedeprrafopredeter"/>
    <w:rsid w:val="00477DFD"/>
  </w:style>
  <w:style w:type="character" w:customStyle="1" w:styleId="citation-111">
    <w:name w:val="citation-111"/>
    <w:basedOn w:val="Fuentedeprrafopredeter"/>
    <w:rsid w:val="00477DFD"/>
  </w:style>
  <w:style w:type="character" w:customStyle="1" w:styleId="citation-110">
    <w:name w:val="citation-110"/>
    <w:basedOn w:val="Fuentedeprrafopredeter"/>
    <w:rsid w:val="00477DFD"/>
  </w:style>
  <w:style w:type="character" w:customStyle="1" w:styleId="citation-109">
    <w:name w:val="citation-109"/>
    <w:basedOn w:val="Fuentedeprrafopredeter"/>
    <w:rsid w:val="00477DFD"/>
  </w:style>
  <w:style w:type="character" w:customStyle="1" w:styleId="citation-108">
    <w:name w:val="citation-108"/>
    <w:basedOn w:val="Fuentedeprrafopredeter"/>
    <w:rsid w:val="00477DFD"/>
  </w:style>
  <w:style w:type="character" w:customStyle="1" w:styleId="citation-107">
    <w:name w:val="citation-107"/>
    <w:basedOn w:val="Fuentedeprrafopredeter"/>
    <w:rsid w:val="00477DFD"/>
  </w:style>
  <w:style w:type="character" w:customStyle="1" w:styleId="citation-106">
    <w:name w:val="citation-106"/>
    <w:basedOn w:val="Fuentedeprrafopredeter"/>
    <w:rsid w:val="00477DFD"/>
  </w:style>
  <w:style w:type="character" w:customStyle="1" w:styleId="citation-105">
    <w:name w:val="citation-105"/>
    <w:basedOn w:val="Fuentedeprrafopredeter"/>
    <w:rsid w:val="00477DFD"/>
  </w:style>
  <w:style w:type="character" w:customStyle="1" w:styleId="citation-104">
    <w:name w:val="citation-104"/>
    <w:basedOn w:val="Fuentedeprrafopredeter"/>
    <w:rsid w:val="00477DFD"/>
  </w:style>
  <w:style w:type="character" w:customStyle="1" w:styleId="citation-103">
    <w:name w:val="citation-103"/>
    <w:basedOn w:val="Fuentedeprrafopredeter"/>
    <w:rsid w:val="00477DFD"/>
  </w:style>
  <w:style w:type="character" w:customStyle="1" w:styleId="citation-102">
    <w:name w:val="citation-102"/>
    <w:basedOn w:val="Fuentedeprrafopredeter"/>
    <w:rsid w:val="00477DFD"/>
  </w:style>
  <w:style w:type="character" w:styleId="nfasis">
    <w:name w:val="Emphasis"/>
    <w:basedOn w:val="Fuentedeprrafopredeter"/>
    <w:uiPriority w:val="20"/>
    <w:qFormat/>
    <w:rsid w:val="00477DFD"/>
    <w:rPr>
      <w:i/>
      <w:iCs/>
    </w:rPr>
  </w:style>
  <w:style w:type="character" w:customStyle="1" w:styleId="citation-101">
    <w:name w:val="citation-101"/>
    <w:basedOn w:val="Fuentedeprrafopredeter"/>
    <w:rsid w:val="00477DFD"/>
  </w:style>
  <w:style w:type="character" w:customStyle="1" w:styleId="citation-100">
    <w:name w:val="citation-100"/>
    <w:basedOn w:val="Fuentedeprrafopredeter"/>
    <w:rsid w:val="00477DFD"/>
  </w:style>
  <w:style w:type="character" w:customStyle="1" w:styleId="citation-99">
    <w:name w:val="citation-99"/>
    <w:basedOn w:val="Fuentedeprrafopredeter"/>
    <w:rsid w:val="00477DFD"/>
  </w:style>
  <w:style w:type="character" w:customStyle="1" w:styleId="citation-98">
    <w:name w:val="citation-98"/>
    <w:basedOn w:val="Fuentedeprrafopredeter"/>
    <w:rsid w:val="00477DFD"/>
  </w:style>
  <w:style w:type="character" w:customStyle="1" w:styleId="citation-97">
    <w:name w:val="citation-97"/>
    <w:basedOn w:val="Fuentedeprrafopredeter"/>
    <w:rsid w:val="00477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69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2077</Words>
  <Characters>11425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Ludwig Raul Espinosa Barrerra</dc:creator>
  <cp:keywords/>
  <dc:description/>
  <cp:lastModifiedBy>Ludwig Raul Espinosa Barrerra</cp:lastModifiedBy>
  <cp:revision>1</cp:revision>
  <dcterms:created xsi:type="dcterms:W3CDTF">2025-06-24T18:07:00Z</dcterms:created>
  <dcterms:modified xsi:type="dcterms:W3CDTF">2025-06-24T18:21:00Z</dcterms:modified>
</cp:coreProperties>
</file>