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Informe técnico – Disponibilidad y distribución global de contenidos (MediaStream)</w:t>
      </w:r>
    </w:p>
    <w:p>
      <w:pPr>
        <w:pStyle w:val="Heading2"/>
        <w:bidi w:val="0"/>
        <w:jc w:val="left"/>
        <w:rPr/>
      </w:pPr>
      <w:r>
        <w:rPr/>
        <w:t>1) Análisis del escenario actual: problemas y riesgos</w:t>
      </w:r>
    </w:p>
    <w:p>
      <w:pPr>
        <w:pStyle w:val="BodyText"/>
        <w:bidi w:val="0"/>
        <w:jc w:val="left"/>
        <w:rPr/>
      </w:pPr>
      <w:r>
        <w:rPr>
          <w:rStyle w:val="Strong"/>
        </w:rPr>
        <w:t>Problemas observados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Latencia elevada y variable</w:t>
      </w:r>
      <w:r>
        <w:rPr/>
        <w:t xml:space="preserve"> entre regiones por servir contenidos desde un único origen y sin edge caching efectivo.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Caídas en picos de demanda</w:t>
      </w:r>
      <w:r>
        <w:rPr/>
        <w:t xml:space="preserve"> por falta de escalado automático y balanceo multi-AZ/multi-región.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Accesibilidad inconsistente</w:t>
      </w:r>
      <w:r>
        <w:rPr/>
        <w:t xml:space="preserve"> (usuarios en ciertas regiones no acceden o reciben timeouts) por ausencia de CDN / DNS con health checks.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Backends monolíticos o subdimensionados</w:t>
      </w:r>
      <w:r>
        <w:rPr/>
        <w:t>, sin separación de contenido estático (que podría servirse desde S3/CloudFront) del dinámico (que sí requiere cómputo).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Segmentación de red insuficiente</w:t>
      </w:r>
      <w:r>
        <w:rPr/>
        <w:t>, exponiendo recursos de forma innecesaria (instancias en subredes públicas, ausencia de WAF/Shield).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Observabilidad reactiva</w:t>
      </w:r>
      <w:r>
        <w:rPr/>
        <w:t xml:space="preserve"> (métricas y logs dispersos, sin alarmas ni SLO/SLA medibles).</w:t>
      </w:r>
    </w:p>
    <w:p>
      <w:pPr>
        <w:pStyle w:val="BodyText"/>
        <w:bidi w:val="0"/>
        <w:jc w:val="left"/>
        <w:rPr/>
      </w:pPr>
      <w:r>
        <w:rPr>
          <w:rStyle w:val="Strong"/>
        </w:rPr>
        <w:t>Riesgos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Riesgo reputacional y churn</w:t>
      </w:r>
      <w:r>
        <w:rPr/>
        <w:t xml:space="preserve"> por mala experiencia de usuario.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Pérdida de ingresos</w:t>
      </w:r>
      <w:r>
        <w:rPr/>
        <w:t xml:space="preserve"> en lanzamientos/eventos por indisponibilidad o throttling.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Riesgo de seguridad</w:t>
      </w:r>
      <w:r>
        <w:rPr/>
        <w:t xml:space="preserve"> (exposición directa del origen, hotlinking, scraping, DDoS).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Costos impredecibles</w:t>
      </w:r>
      <w:r>
        <w:rPr/>
        <w:t xml:space="preserve"> por picos no controlados y transferencia sin caching.</w:t>
      </w:r>
    </w:p>
    <w:p>
      <w:pPr>
        <w:pStyle w:val="Heading2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2) Diagrama de la arquitectura propuesta</w:t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jc w:val="lef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735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7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>
          <w:rStyle w:val="Strong"/>
        </w:rPr>
        <w:t>Resumen de la solución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Capa global</w:t>
      </w:r>
      <w:r>
        <w:rPr/>
        <w:t xml:space="preserve">: Route 53 (DNS + health checks) → </w:t>
      </w:r>
      <w:r>
        <w:rPr>
          <w:rStyle w:val="Strong"/>
        </w:rPr>
        <w:t>AWS WAF/Shield</w:t>
      </w:r>
      <w:r>
        <w:rPr/>
        <w:t xml:space="preserve"> → </w:t>
      </w:r>
      <w:r>
        <w:rPr>
          <w:rStyle w:val="Strong"/>
        </w:rPr>
        <w:t>CloudFront</w:t>
      </w:r>
      <w:r>
        <w:rPr/>
        <w:t xml:space="preserve"> (CDN, TLS, Signed URLs/Cookies, OAC hacia S3).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Orígenes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S3</w:t>
      </w:r>
      <w:r>
        <w:rPr/>
        <w:t xml:space="preserve"> para contenido estático (imágenes, videos HLS/DASH empaquetados), con </w:t>
      </w:r>
      <w:r>
        <w:rPr>
          <w:rStyle w:val="Strong"/>
        </w:rPr>
        <w:t>Origin Access Control (OAC)</w:t>
      </w:r>
      <w:r>
        <w:rPr/>
        <w:t xml:space="preserve"> y políticas </w:t>
      </w:r>
      <w:r>
        <w:rPr>
          <w:rStyle w:val="Emphasis"/>
        </w:rPr>
        <w:t>least privilege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ALB</w:t>
      </w:r>
      <w:r>
        <w:rPr/>
        <w:t xml:space="preserve"> para contenido dinámico → </w:t>
      </w:r>
      <w:r>
        <w:rPr>
          <w:rStyle w:val="Strong"/>
        </w:rPr>
        <w:t>Auto Scaling Group de EC2</w:t>
      </w:r>
      <w:r>
        <w:rPr/>
        <w:t xml:space="preserve"> en </w:t>
      </w:r>
      <w:r>
        <w:rPr>
          <w:rStyle w:val="Strong"/>
        </w:rPr>
        <w:t>2 AZ</w:t>
      </w:r>
      <w:r>
        <w:rPr/>
        <w:t xml:space="preserve"> dentro de una </w:t>
      </w:r>
      <w:r>
        <w:rPr>
          <w:rStyle w:val="Strong"/>
        </w:rPr>
        <w:t>VPC</w:t>
      </w:r>
      <w:r>
        <w:rPr/>
        <w:t xml:space="preserve"> (subredes públicas para ALB/NAT; privadas para EC2, RDS y ElastiCache).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Datos</w:t>
      </w:r>
      <w:r>
        <w:rPr/>
        <w:t xml:space="preserve">: </w:t>
      </w:r>
      <w:r>
        <w:rPr>
          <w:rStyle w:val="Strong"/>
        </w:rPr>
        <w:t>RDS Multi-AZ</w:t>
      </w:r>
      <w:r>
        <w:rPr/>
        <w:t xml:space="preserve"> (Aurora/MySQL) + </w:t>
      </w:r>
      <w:r>
        <w:rPr>
          <w:rStyle w:val="Strong"/>
        </w:rPr>
        <w:t>ElastiCache (Redis)</w:t>
      </w:r>
      <w:r>
        <w:rPr/>
        <w:t xml:space="preserve"> para sesiones/metadata caliente.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Seguridad/Secreto/Clave</w:t>
      </w:r>
      <w:r>
        <w:rPr/>
        <w:t xml:space="preserve">: </w:t>
      </w:r>
      <w:r>
        <w:rPr>
          <w:rStyle w:val="Strong"/>
        </w:rPr>
        <w:t>AWS Secrets Manager</w:t>
      </w:r>
      <w:r>
        <w:rPr/>
        <w:t xml:space="preserve"> y </w:t>
      </w:r>
      <w:r>
        <w:rPr>
          <w:rStyle w:val="Strong"/>
        </w:rPr>
        <w:t>AWS KMS</w:t>
      </w:r>
      <w:r>
        <w:rPr/>
        <w:t xml:space="preserve"> (cifrado en reposo).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Observabilidad y logs</w:t>
      </w:r>
      <w:r>
        <w:rPr/>
        <w:t xml:space="preserve">: </w:t>
      </w:r>
      <w:r>
        <w:rPr>
          <w:rStyle w:val="Strong"/>
        </w:rPr>
        <w:t>CloudWatch</w:t>
      </w:r>
      <w:r>
        <w:rPr/>
        <w:t xml:space="preserve"> (métricas, logs, alarmas), buckets S3 para access logs de CloudFront/WAF/ALB.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Conectividad híbrida (opcional)</w:t>
      </w:r>
      <w:r>
        <w:rPr/>
        <w:t xml:space="preserve">: </w:t>
      </w:r>
      <w:r>
        <w:rPr>
          <w:rStyle w:val="Strong"/>
        </w:rPr>
        <w:t>AWS Direct Connect</w:t>
      </w:r>
      <w:r>
        <w:rPr/>
        <w:t xml:space="preserve"> (con VPN de respaldo) cuando existan orígenes on-prem (ingesta, MAM/DRM propietario, etc.).</w:t>
      </w:r>
    </w:p>
    <w:p>
      <w:pPr>
        <w:pStyle w:val="Heading2"/>
        <w:bidi w:val="0"/>
        <w:jc w:val="left"/>
        <w:rPr/>
      </w:pPr>
      <w:r>
        <w:rPr/>
        <w:t>3) Explicación detallada de cada componente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Amazon Route 53</w:t>
      </w:r>
      <w:r>
        <w:rPr/>
        <w:t xml:space="preserve">: DNS autoritativo con </w:t>
      </w:r>
      <w:r>
        <w:rPr>
          <w:rStyle w:val="Emphasis"/>
        </w:rPr>
        <w:t>health checks</w:t>
      </w:r>
      <w:r>
        <w:rPr/>
        <w:t xml:space="preserve"> y </w:t>
      </w:r>
      <w:r>
        <w:rPr>
          <w:rStyle w:val="Emphasis"/>
        </w:rPr>
        <w:t>routing policies</w:t>
      </w:r>
      <w:r>
        <w:rPr/>
        <w:t xml:space="preserve"> (latency-based/weighted/failover) para dirigir tráfico al mejor punto de presencia y conmutar en fallas.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AWS WAF + AWS Shield</w:t>
      </w:r>
      <w:r>
        <w:rPr/>
        <w:t>: Mitigación L7 (WAF) y L3/L4 (Shield Standard) ante DDoS, bots y patrones maliciosos; reglas administradas y personalizadas.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Amazon CloudFront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CDN global con caches en edge y </w:t>
      </w:r>
      <w:r>
        <w:rPr>
          <w:rStyle w:val="Emphasis"/>
        </w:rPr>
        <w:t>Origin Groups</w:t>
      </w:r>
      <w:r>
        <w:rPr/>
        <w:t xml:space="preserve"> (failover entre S3/ALB si aplica).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OAC</w:t>
      </w:r>
      <w:r>
        <w:rPr/>
        <w:t xml:space="preserve"> para que S3 no sea público y solo CloudFront acceda al bucket.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Signed URLs/Cookies</w:t>
      </w:r>
      <w:r>
        <w:rPr/>
        <w:t xml:space="preserve"> para controlar acceso temporal a contenidos.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Compresión, HTTP/2+QUIC, </w:t>
      </w:r>
      <w:r>
        <w:rPr>
          <w:rStyle w:val="Emphasis"/>
        </w:rPr>
        <w:t>cache policies</w:t>
      </w:r>
      <w:r>
        <w:rPr/>
        <w:t xml:space="preserve"> y </w:t>
      </w:r>
      <w:r>
        <w:rPr>
          <w:rStyle w:val="Emphasis"/>
        </w:rPr>
        <w:t>origin request policies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Amazon S3 (estático)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Contenido empaquetado (p. ej., HLS/DASH), cifrado con KMS, </w:t>
      </w:r>
      <w:r>
        <w:rPr>
          <w:rStyle w:val="Emphasis"/>
        </w:rPr>
        <w:t>bucket policy</w:t>
      </w:r>
      <w:r>
        <w:rPr/>
        <w:t xml:space="preserve"> restringida al OAC de CloudFront, </w:t>
      </w:r>
      <w:r>
        <w:rPr>
          <w:rStyle w:val="Strong"/>
        </w:rPr>
        <w:t>CRR</w:t>
      </w:r>
      <w:r>
        <w:rPr/>
        <w:t xml:space="preserve"> opcional para DR geográfico.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Application Load Balancer (ALB)</w:t>
      </w:r>
      <w:r>
        <w:rPr/>
        <w:t xml:space="preserve">: Balanceo L7, </w:t>
      </w:r>
      <w:r>
        <w:rPr>
          <w:rStyle w:val="Emphasis"/>
        </w:rPr>
        <w:t>path/host based routing</w:t>
      </w:r>
      <w:r>
        <w:rPr/>
        <w:t>, TLS.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EC2 Auto Scaling (2 AZ)</w:t>
      </w:r>
      <w:r>
        <w:rPr/>
        <w:t xml:space="preserve">: </w:t>
      </w:r>
      <w:r>
        <w:rPr>
          <w:rStyle w:val="Emphasis"/>
        </w:rPr>
        <w:t>Desired/Min/Max</w:t>
      </w:r>
      <w:r>
        <w:rPr/>
        <w:t xml:space="preserve"> ajustados por métricas de carga, </w:t>
      </w:r>
      <w:r>
        <w:rPr>
          <w:rStyle w:val="Emphasis"/>
        </w:rPr>
        <w:t>lifecycle hooks</w:t>
      </w:r>
      <w:r>
        <w:rPr/>
        <w:t xml:space="preserve">, </w:t>
      </w:r>
      <w:r>
        <w:rPr>
          <w:rStyle w:val="Emphasis"/>
        </w:rPr>
        <w:t>grace periods</w:t>
      </w:r>
      <w:r>
        <w:rPr/>
        <w:t>, health checks del ALB.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Amazon RDS (Multi-AZ)</w:t>
      </w:r>
      <w:r>
        <w:rPr/>
        <w:t xml:space="preserve">: Alta disponibilidad a nivel de base de datos; copias automáticas, </w:t>
      </w:r>
      <w:r>
        <w:rPr>
          <w:rStyle w:val="Emphasis"/>
        </w:rPr>
        <w:t>read replicas</w:t>
      </w:r>
      <w:r>
        <w:rPr/>
        <w:t xml:space="preserve"> opcionales para lectura intensiva.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Amazon ElastiCache (Redis)</w:t>
      </w:r>
      <w:r>
        <w:rPr/>
        <w:t>: Cache de sesiones/metadata; reduce latencia y carga en RDS.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AWS Secrets Manager / AWS KMS</w:t>
      </w:r>
      <w:r>
        <w:rPr/>
        <w:t>: Gestión de secretos y cifrado en reposo (S3, RDS, EBS, snapshots).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Amazon CloudWatch + S3 Logs</w:t>
      </w:r>
      <w:r>
        <w:rPr/>
        <w:t>: Dashboards, alarmas (p90/p99 latencia, 5xx, cola ASG), logs centralizados (WAF/ALB/CF) en S3 con retención y análisis.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AWS Direct Connect (opcional) + VPN de respaldo</w:t>
      </w:r>
      <w:r>
        <w:rPr/>
        <w:t>: Enlaces privados y predecibles a on-prem para ingesta masiva, workflows MAM, DRM local o baja latencia a sistemas heredados.</w:t>
      </w:r>
    </w:p>
    <w:p>
      <w:pPr>
        <w:pStyle w:val="Heading2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4) Estrategias de protección de contenido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Control de acceso en CDN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CloudFront Signed URLs/Cookies</w:t>
      </w:r>
      <w:r>
        <w:rPr/>
        <w:t xml:space="preserve"> con expiración corta y </w:t>
      </w:r>
      <w:r>
        <w:rPr>
          <w:rStyle w:val="Emphasis"/>
        </w:rPr>
        <w:t>audience claims</w:t>
      </w:r>
      <w:r>
        <w:rPr/>
        <w:t xml:space="preserve"> (JWT/claims vía Lambda@Edge/CloudFront Functions).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Geo-restricciones</w:t>
      </w:r>
      <w:r>
        <w:rPr/>
        <w:t xml:space="preserve"> y </w:t>
      </w:r>
      <w:r>
        <w:rPr>
          <w:rStyle w:val="Emphasis"/>
        </w:rPr>
        <w:t>viewer request</w:t>
      </w:r>
      <w:r>
        <w:rPr/>
        <w:t xml:space="preserve"> policies para cumplir licenciamiento.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Aislamiento y “origen no público”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S3 con OAC</w:t>
      </w:r>
      <w:r>
        <w:rPr/>
        <w:t xml:space="preserve"> (sin </w:t>
      </w:r>
      <w:r>
        <w:rPr>
          <w:rStyle w:val="Emphasis"/>
        </w:rPr>
        <w:t>public access</w:t>
      </w:r>
      <w:r>
        <w:rPr/>
        <w:t xml:space="preserve">), políticas solo para el </w:t>
      </w:r>
      <w:r>
        <w:rPr>
          <w:rStyle w:val="Emphasis"/>
        </w:rPr>
        <w:t>principal</w:t>
      </w:r>
      <w:r>
        <w:rPr/>
        <w:t xml:space="preserve"> de CloudFront.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ALB</w:t>
      </w:r>
      <w:r>
        <w:rPr/>
        <w:t xml:space="preserve"> detrás de CloudFront/WAF (bloquear tráfico directo por Security Groups/NACL y </w:t>
      </w:r>
      <w:r>
        <w:rPr>
          <w:rStyle w:val="Emphasis"/>
        </w:rPr>
        <w:t>origin custom headers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Cifrado y DRM / empaquetado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TLS end-to-end</w:t>
      </w:r>
      <w:r>
        <w:rPr/>
        <w:t xml:space="preserve"> (viewer↔CloudFront↔origin).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KMS</w:t>
      </w:r>
      <w:r>
        <w:rPr/>
        <w:t xml:space="preserve"> para cifrado en reposo (S3, RDS, EBS).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Si se requiere </w:t>
      </w:r>
      <w:r>
        <w:rPr>
          <w:rStyle w:val="Strong"/>
        </w:rPr>
        <w:t>DRM</w:t>
      </w:r>
      <w:r>
        <w:rPr/>
        <w:t xml:space="preserve">: integrar </w:t>
      </w:r>
      <w:r>
        <w:rPr>
          <w:rStyle w:val="Strong"/>
        </w:rPr>
        <w:t>AWS Elemental MediaPackage/MediaConvert</w:t>
      </w:r>
      <w:r>
        <w:rPr/>
        <w:t xml:space="preserve"> + </w:t>
      </w:r>
      <w:r>
        <w:rPr>
          <w:rStyle w:val="Strong"/>
        </w:rPr>
        <w:t>SPEKE</w:t>
      </w:r>
      <w:r>
        <w:rPr/>
        <w:t xml:space="preserve"> para Widevine/FairPlay/PlayReady (opcional según catálogo/licencias).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Protección contra abuso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AWS WAF</w:t>
      </w:r>
      <w:r>
        <w:rPr/>
        <w:t xml:space="preserve"> (rate limiting, bot control, regex para hotlinking/scraping).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Token-based access</w:t>
      </w:r>
      <w:r>
        <w:rPr/>
        <w:t xml:space="preserve"> (cabeceras firmadas, </w:t>
      </w:r>
      <w:r>
        <w:rPr>
          <w:rStyle w:val="Emphasis"/>
        </w:rPr>
        <w:t>origin custom headers</w:t>
      </w:r>
      <w:r>
        <w:rPr/>
        <w:t xml:space="preserve">) y </w:t>
      </w:r>
      <w:r>
        <w:rPr>
          <w:rStyle w:val="Strong"/>
        </w:rPr>
        <w:t>throttling</w:t>
      </w:r>
      <w:r>
        <w:rPr/>
        <w:t xml:space="preserve"> en API/backend.</w:t>
      </w:r>
    </w:p>
    <w:p>
      <w:pPr>
        <w:pStyle w:val="Heading2"/>
        <w:bidi w:val="0"/>
        <w:jc w:val="left"/>
        <w:rPr/>
      </w:pPr>
      <w:r>
        <w:rPr/>
        <w:t>5) Justificación de decisiones técnicas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CloudFront + S3/ALB</w:t>
      </w:r>
      <w:r>
        <w:rPr/>
        <w:t xml:space="preserve"> reduce latencia global mediante edge caching y descarga el origen → mejor </w:t>
      </w:r>
      <w:r>
        <w:rPr>
          <w:rStyle w:val="Strong"/>
        </w:rPr>
        <w:t>rendimiento</w:t>
      </w:r>
      <w:r>
        <w:rPr/>
        <w:t xml:space="preserve"> y </w:t>
      </w:r>
      <w:r>
        <w:rPr>
          <w:rStyle w:val="Strong"/>
        </w:rPr>
        <w:t>costos</w:t>
      </w:r>
      <w:r>
        <w:rPr/>
        <w:t xml:space="preserve"> de transferencia.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Multi-AZ en cómputo (ASG/ALB) y datos (RDS Multi-AZ)</w:t>
      </w:r>
      <w:r>
        <w:rPr/>
        <w:t xml:space="preserve"> otorga </w:t>
      </w:r>
      <w:r>
        <w:rPr>
          <w:rStyle w:val="Strong"/>
        </w:rPr>
        <w:t>alta disponibilidad</w:t>
      </w:r>
      <w:r>
        <w:rPr/>
        <w:t xml:space="preserve"> real ante fallas de zona.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Redis</w:t>
      </w:r>
      <w:r>
        <w:rPr/>
        <w:t xml:space="preserve"> incrementa el </w:t>
      </w:r>
      <w:r>
        <w:rPr>
          <w:rStyle w:val="Emphasis"/>
        </w:rPr>
        <w:t>hit-ratio</w:t>
      </w:r>
      <w:r>
        <w:rPr/>
        <w:t xml:space="preserve"> y baja la presión sobre la base, mejorando </w:t>
      </w:r>
      <w:r>
        <w:rPr>
          <w:rStyle w:val="Strong"/>
        </w:rPr>
        <w:t>p99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OAC + WAF + Shield + TLS + KMS</w:t>
      </w:r>
      <w:r>
        <w:rPr/>
        <w:t xml:space="preserve"> endurecen la superficie de ataque y aseguran </w:t>
      </w:r>
      <w:r>
        <w:rPr>
          <w:rStyle w:val="Strong"/>
        </w:rPr>
        <w:t>confidencialidad e integridad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Direct Connect</w:t>
      </w:r>
      <w:r>
        <w:rPr/>
        <w:t xml:space="preserve"> se justifica cuando: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hay </w:t>
      </w:r>
      <w:r>
        <w:rPr>
          <w:rStyle w:val="Strong"/>
        </w:rPr>
        <w:t>ingesta masiva/constante</w:t>
      </w:r>
      <w:r>
        <w:rPr/>
        <w:t xml:space="preserve"> desde on-prem,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se necesita </w:t>
      </w:r>
      <w:r>
        <w:rPr>
          <w:rStyle w:val="Strong"/>
        </w:rPr>
        <w:t xml:space="preserve">latencia y </w:t>
      </w:r>
      <w:r>
        <w:rPr>
          <w:rStyle w:val="Emphasis"/>
        </w:rPr>
        <w:t>jitter</w:t>
      </w:r>
      <w:r>
        <w:rPr>
          <w:rStyle w:val="Strong"/>
        </w:rPr>
        <w:t xml:space="preserve"> predecibles</w:t>
      </w:r>
      <w:r>
        <w:rPr/>
        <w:t>, o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existen </w:t>
      </w:r>
      <w:r>
        <w:rPr>
          <w:rStyle w:val="Strong"/>
        </w:rPr>
        <w:t>sistemas críticos on-prem</w:t>
      </w:r>
      <w:r>
        <w:rPr/>
        <w:t xml:space="preserve"> (DRM/MAM/Billing) que no migrarán pronto.</w:t>
        <w:br/>
        <w:t xml:space="preserve">En casos sin estos requisitos, </w:t>
      </w:r>
      <w:r>
        <w:rPr>
          <w:rStyle w:val="Strong"/>
        </w:rPr>
        <w:t>VPN</w:t>
      </w:r>
      <w:r>
        <w:rPr/>
        <w:t xml:space="preserve"> o </w:t>
      </w:r>
      <w:r>
        <w:rPr>
          <w:rStyle w:val="Strong"/>
        </w:rPr>
        <w:t>internet pública</w:t>
      </w:r>
      <w:r>
        <w:rPr/>
        <w:t xml:space="preserve"> con buenas prácticas suele ser suficiente.</w:t>
      </w:r>
    </w:p>
    <w:p>
      <w:pPr>
        <w:pStyle w:val="Heading2"/>
        <w:bidi w:val="0"/>
        <w:jc w:val="left"/>
        <w:rPr/>
      </w:pPr>
      <w:r>
        <w:rPr/>
        <w:t>6) Costos y rendimiento: reflexiones y “palancas” de optimización</w:t>
      </w:r>
    </w:p>
    <w:p>
      <w:pPr>
        <w:pStyle w:val="BodyText"/>
        <w:bidi w:val="0"/>
        <w:jc w:val="left"/>
        <w:rPr/>
      </w:pPr>
      <w:r>
        <w:rPr>
          <w:rStyle w:val="Strong"/>
        </w:rPr>
        <w:t>Rendimiento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Aumentar hit-ratio</w:t>
      </w:r>
      <w:r>
        <w:rPr/>
        <w:t xml:space="preserve"> en CloudFront (cache keys/policies adecuadas, compresión, </w:t>
      </w:r>
      <w:r>
        <w:rPr>
          <w:rStyle w:val="Emphasis"/>
        </w:rPr>
        <w:t>origin shield</w:t>
      </w:r>
      <w:r>
        <w:rPr/>
        <w:t xml:space="preserve"> si conviene).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Graviton (ARM)</w:t>
      </w:r>
      <w:r>
        <w:rPr/>
        <w:t xml:space="preserve"> en EC2/RDS para mejor relación </w:t>
      </w:r>
      <w:r>
        <w:rPr>
          <w:rStyle w:val="Strong"/>
        </w:rPr>
        <w:t>precio/performancia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Auto Scaling</w:t>
      </w:r>
      <w:r>
        <w:rPr/>
        <w:t xml:space="preserve"> por métricas reales (rps, latencia p95/p99, cola de trabajo) y </w:t>
      </w:r>
      <w:r>
        <w:rPr>
          <w:rStyle w:val="Strong"/>
        </w:rPr>
        <w:t>warm pools</w:t>
      </w:r>
      <w:r>
        <w:rPr/>
        <w:t xml:space="preserve"> para picos.</w:t>
      </w:r>
    </w:p>
    <w:p>
      <w:pPr>
        <w:pStyle w:val="BodyText"/>
        <w:bidi w:val="0"/>
        <w:jc w:val="left"/>
        <w:rPr/>
      </w:pPr>
      <w:r>
        <w:rPr>
          <w:rStyle w:val="Strong"/>
        </w:rPr>
        <w:t>Costos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Transmisión</w:t>
      </w:r>
      <w:r>
        <w:rPr/>
        <w:t xml:space="preserve">: CloudFront reduce egress del origen; considerar </w:t>
      </w:r>
      <w:r>
        <w:rPr>
          <w:rStyle w:val="Strong"/>
        </w:rPr>
        <w:t>Savings Plans/RI</w:t>
      </w:r>
      <w:r>
        <w:rPr/>
        <w:t xml:space="preserve"> en EC2/RDS y </w:t>
      </w:r>
      <w:r>
        <w:rPr>
          <w:rStyle w:val="Strong"/>
        </w:rPr>
        <w:t>Graviton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Almacenamiento</w:t>
      </w:r>
      <w:r>
        <w:rPr/>
        <w:t xml:space="preserve">: S3 </w:t>
      </w:r>
      <w:r>
        <w:rPr>
          <w:rStyle w:val="Strong"/>
        </w:rPr>
        <w:t>INTELLIGENT_TIERING</w:t>
      </w:r>
      <w:r>
        <w:rPr/>
        <w:t xml:space="preserve"> para objetos longevos; </w:t>
      </w:r>
      <w:r>
        <w:rPr>
          <w:rStyle w:val="Emphasis"/>
        </w:rPr>
        <w:t>lifecycle</w:t>
      </w:r>
      <w:r>
        <w:rPr/>
        <w:t xml:space="preserve"> hacia Glacier para catálogos antiguos.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Logs</w:t>
      </w:r>
      <w:r>
        <w:rPr/>
        <w:t>: retención en S3 + Athena/Glue para análisis ad-hoc (evitar costos continuos en motores de búsqueda).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Derechos/DRM</w:t>
      </w:r>
      <w:r>
        <w:rPr/>
        <w:t>: evaluar costo de licencias vs. segmentación de contenidos.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DX</w:t>
      </w:r>
      <w:r>
        <w:rPr/>
        <w:t>: solo si el modelo de tráfico lo justifica (coste mensual de puerto + MRC vs. VPN).</w:t>
      </w:r>
    </w:p>
    <w:p>
      <w:pPr>
        <w:pStyle w:val="BodyText"/>
        <w:bidi w:val="0"/>
        <w:jc w:val="left"/>
        <w:rPr/>
      </w:pPr>
      <w:r>
        <w:rPr>
          <w:rStyle w:val="Strong"/>
        </w:rPr>
        <w:t>Observabilidad para control de gasto</w:t>
      </w:r>
      <w:r>
        <w:rPr/>
        <w:t xml:space="preserve">: alarmas de </w:t>
      </w:r>
      <w:r>
        <w:rPr>
          <w:rStyle w:val="Emphasis"/>
        </w:rPr>
        <w:t>spend</w:t>
      </w:r>
      <w:r>
        <w:rPr/>
        <w:t xml:space="preserve">, dashboards de transferencia y aciertos de caché, informes de </w:t>
      </w:r>
      <w:r>
        <w:rPr>
          <w:rStyle w:val="Emphasis"/>
        </w:rPr>
        <w:t>top objects</w:t>
      </w:r>
      <w:r>
        <w:rPr/>
        <w:t xml:space="preserve"> y </w:t>
      </w:r>
      <w:r>
        <w:rPr>
          <w:rStyle w:val="Emphasis"/>
        </w:rPr>
        <w:t>edge locations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7) Plan de pruebas (resumen sugerido)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Pruebas de carga</w:t>
      </w:r>
      <w:r>
        <w:rPr/>
        <w:t xml:space="preserve"> con perfiles de pico elástico (burst + </w:t>
      </w:r>
      <w:r>
        <w:rPr>
          <w:rStyle w:val="Emphasis"/>
        </w:rPr>
        <w:t>soak testing</w:t>
      </w:r>
      <w:r>
        <w:rPr/>
        <w:t xml:space="preserve">) midiendo p90/p99, 5xx y </w:t>
      </w:r>
      <w:r>
        <w:rPr>
          <w:rStyle w:val="Emphasis"/>
        </w:rPr>
        <w:t>origin utilization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Failover</w:t>
      </w:r>
      <w:r>
        <w:rPr/>
        <w:t>: deshabilitar AZ simulando caída; verificar continuidad (ALB health checks, RDS Multi-AZ).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Seguridad</w:t>
      </w:r>
      <w:r>
        <w:rPr/>
        <w:t xml:space="preserve">: pentesting L7, validación WAF, expiración de tokens/URLs, bloqueo de </w:t>
      </w:r>
      <w:r>
        <w:rPr>
          <w:rStyle w:val="Emphasis"/>
        </w:rPr>
        <w:t>direct origin access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Regiones</w:t>
      </w:r>
      <w:r>
        <w:rPr/>
        <w:t>: RTT y TTFB desde al menos 5 regiones objetivo.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jc w:val="left"/>
        <w:rPr/>
      </w:pPr>
      <w:r>
        <w:rPr/>
        <w:t>Extensión: Arquitectura multi-región activa-activa</w:t>
      </w:r>
    </w:p>
    <w:p>
      <w:pPr>
        <w:pStyle w:val="Heading2"/>
        <w:bidi w:val="0"/>
        <w:jc w:val="left"/>
        <w:rPr/>
      </w:pPr>
      <w:r>
        <w:rPr/>
        <w:t>Objetivo</w:t>
      </w:r>
    </w:p>
    <w:p>
      <w:pPr>
        <w:pStyle w:val="BodyText"/>
        <w:bidi w:val="0"/>
        <w:jc w:val="left"/>
        <w:rPr/>
      </w:pPr>
      <w:r>
        <w:rPr/>
        <w:t xml:space="preserve">Reducir latencia global y elevar la continuidad del servicio ante fallas regionales, manteniendo distribución de contenidos y backends disponibles en </w:t>
      </w:r>
      <w:r>
        <w:rPr>
          <w:rStyle w:val="Strong"/>
        </w:rPr>
        <w:t>dos regiones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Diseño propuesto (resumen)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Capa global</w:t>
      </w:r>
      <w:r>
        <w:rPr/>
        <w:t xml:space="preserve">: Route 53 con </w:t>
      </w:r>
      <w:r>
        <w:rPr>
          <w:rStyle w:val="Emphasis"/>
        </w:rPr>
        <w:t>Latency/Failover policy</w:t>
      </w:r>
      <w:r>
        <w:rPr/>
        <w:t xml:space="preserve"> → </w:t>
      </w:r>
      <w:r>
        <w:rPr>
          <w:rStyle w:val="Strong"/>
        </w:rPr>
        <w:t>AWS WAF/Shield</w:t>
      </w:r>
      <w:r>
        <w:rPr/>
        <w:t xml:space="preserve"> → </w:t>
      </w:r>
      <w:r>
        <w:rPr>
          <w:rStyle w:val="Strong"/>
        </w:rPr>
        <w:t>CloudFront</w:t>
      </w:r>
      <w:r>
        <w:rPr/>
        <w:t xml:space="preserve"> (un solo CDN global) con </w:t>
      </w:r>
      <w:r>
        <w:rPr>
          <w:rStyle w:val="Strong"/>
        </w:rPr>
        <w:t>dos orígenes</w:t>
      </w:r>
      <w:r>
        <w:rPr/>
        <w:t xml:space="preserve">: </w:t>
      </w:r>
      <w:r>
        <w:rPr>
          <w:rStyle w:val="Emphasis"/>
        </w:rPr>
        <w:t>Región A</w:t>
      </w:r>
      <w:r>
        <w:rPr/>
        <w:t xml:space="preserve"> y </w:t>
      </w:r>
      <w:r>
        <w:rPr>
          <w:rStyle w:val="Emphasis"/>
        </w:rPr>
        <w:t>Región B</w:t>
      </w:r>
      <w:r>
        <w:rPr/>
        <w:t xml:space="preserve"> (Origin Groups y failover).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Contenido estático</w:t>
      </w:r>
      <w:r>
        <w:rPr/>
        <w:t xml:space="preserve">: buckets </w:t>
      </w:r>
      <w:r>
        <w:rPr>
          <w:rStyle w:val="Strong"/>
        </w:rPr>
        <w:t>S3</w:t>
      </w:r>
      <w:r>
        <w:rPr/>
        <w:t xml:space="preserve"> en ambas regiones, con </w:t>
      </w:r>
      <w:r>
        <w:rPr>
          <w:rStyle w:val="Strong"/>
        </w:rPr>
        <w:t>OAC</w:t>
      </w:r>
      <w:r>
        <w:rPr/>
        <w:t xml:space="preserve"> y </w:t>
      </w:r>
      <w:r>
        <w:rPr>
          <w:rStyle w:val="Strong"/>
        </w:rPr>
        <w:t>CRR bidireccional</w:t>
      </w:r>
      <w:r>
        <w:rPr/>
        <w:t xml:space="preserve"> (opcional) para DR/consistencia del catálogo.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Capa de app por región</w:t>
      </w:r>
      <w:r>
        <w:rPr/>
        <w:t xml:space="preserve">: </w:t>
      </w:r>
      <w:r>
        <w:rPr>
          <w:rStyle w:val="Strong"/>
        </w:rPr>
        <w:t>ALB + EC2 ASG en 2 AZ</w:t>
      </w:r>
      <w:r>
        <w:rPr/>
        <w:t xml:space="preserve"> por región; </w:t>
      </w:r>
      <w:r>
        <w:rPr>
          <w:rStyle w:val="Strong"/>
        </w:rPr>
        <w:t>ElastiCache/Redis</w:t>
      </w:r>
      <w:r>
        <w:rPr/>
        <w:t xml:space="preserve"> local para latencias mínimas.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Capa de datos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Opción A (</w:t>
      </w:r>
      <w:r>
        <w:rPr>
          <w:rStyle w:val="Strong"/>
        </w:rPr>
        <w:t>relacional con escrituras centralizadas</w:t>
      </w:r>
      <w:r>
        <w:rPr/>
        <w:t xml:space="preserve">): </w:t>
      </w:r>
      <w:r>
        <w:rPr>
          <w:rStyle w:val="Strong"/>
        </w:rPr>
        <w:t>Aurora Global Database</w:t>
      </w:r>
      <w:r>
        <w:rPr/>
        <w:t xml:space="preserve"> con </w:t>
      </w:r>
      <w:r>
        <w:rPr>
          <w:rStyle w:val="Emphasis"/>
        </w:rPr>
        <w:t>Writer</w:t>
      </w:r>
      <w:r>
        <w:rPr/>
        <w:t xml:space="preserve"> en Región A y réplica global en Región B. Lecturas locales en ambas regiones; </w:t>
      </w:r>
      <w:r>
        <w:rPr>
          <w:rStyle w:val="Emphasis"/>
        </w:rPr>
        <w:t>failover</w:t>
      </w:r>
      <w:r>
        <w:rPr/>
        <w:t xml:space="preserve"> administrado para promover Región B en incidentes (RTO bajo, RPO en segundos).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Opción B (</w:t>
      </w:r>
      <w:r>
        <w:rPr>
          <w:rStyle w:val="Strong"/>
        </w:rPr>
        <w:t>escrituras multi-región</w:t>
      </w:r>
      <w:r>
        <w:rPr/>
        <w:t xml:space="preserve">): mover el </w:t>
      </w:r>
      <w:r>
        <w:rPr>
          <w:rStyle w:val="Emphasis"/>
        </w:rPr>
        <w:t>estado de alta contención</w:t>
      </w:r>
      <w:r>
        <w:rPr/>
        <w:t xml:space="preserve"> a </w:t>
      </w:r>
      <w:r>
        <w:rPr>
          <w:rStyle w:val="Strong"/>
        </w:rPr>
        <w:t>DynamoDB Global Tables</w:t>
      </w:r>
      <w:r>
        <w:rPr/>
        <w:t xml:space="preserve"> (multimaster), dejando Aurora para datos transaccionales menos distribuidos o usando </w:t>
      </w:r>
      <w:r>
        <w:rPr>
          <w:rStyle w:val="Emphasis"/>
        </w:rPr>
        <w:t>sharding por región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Estado de sesión</w:t>
      </w:r>
      <w:r>
        <w:rPr/>
        <w:t xml:space="preserve">: evitar </w:t>
      </w:r>
      <w:r>
        <w:rPr>
          <w:rStyle w:val="Emphasis"/>
        </w:rPr>
        <w:t>session affinity</w:t>
      </w:r>
      <w:r>
        <w:rPr/>
        <w:t xml:space="preserve"> persistente y preferir </w:t>
      </w:r>
      <w:r>
        <w:rPr>
          <w:rStyle w:val="Strong"/>
        </w:rPr>
        <w:t>JWT stateless</w:t>
      </w:r>
      <w:r>
        <w:rPr/>
        <w:t xml:space="preserve">. Si se requiere estado, usar Redis con TTL corto y replicación cruzada solo para </w:t>
      </w:r>
      <w:r>
        <w:rPr>
          <w:rStyle w:val="Emphasis"/>
        </w:rPr>
        <w:t>tokens</w:t>
      </w:r>
      <w:r>
        <w:rPr/>
        <w:t xml:space="preserve"> críticos, o persistir en base distribuida (DynamoDB).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Observabilidad/operación</w:t>
      </w:r>
      <w:r>
        <w:rPr/>
        <w:t xml:space="preserve">: métricas por región + tableros globales, </w:t>
      </w:r>
      <w:r>
        <w:rPr>
          <w:rStyle w:val="Emphasis"/>
        </w:rPr>
        <w:t>canaries</w:t>
      </w:r>
      <w:r>
        <w:rPr/>
        <w:t xml:space="preserve"> en Route 53, </w:t>
      </w:r>
      <w:r>
        <w:rPr>
          <w:rStyle w:val="Emphasis"/>
        </w:rPr>
        <w:t>error budgets</w:t>
      </w:r>
      <w:r>
        <w:rPr/>
        <w:t xml:space="preserve"> y ejercicios de conmutación programados.</w:t>
      </w:r>
    </w:p>
    <w:p>
      <w:pPr>
        <w:pStyle w:val="Heading2"/>
        <w:bidi w:val="0"/>
        <w:jc w:val="left"/>
        <w:rPr/>
      </w:pPr>
      <w:r>
        <w:rPr/>
        <w:t>Pruebas de resiliencia clave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Conmutación Aurora Global</w:t>
      </w:r>
      <w:r>
        <w:rPr/>
        <w:t xml:space="preserve"> (planeada y no planeada).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Simulación de caída regional</w:t>
      </w:r>
      <w:r>
        <w:rPr/>
        <w:t xml:space="preserve"> (bloqueo de orígenes de Región A o B) verificando continuidad vía Origin Groups de CloudFront.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Validación de claves OAC y bloqueo de acceso directo a orígenes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Latencia p95/p99</w:t>
      </w:r>
      <w:r>
        <w:rPr/>
        <w:t xml:space="preserve"> por región antes/después y bajo pico.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261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2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tbl>
      <w:tblPr>
        <w:tblW w:w="11145" w:type="dxa"/>
        <w:jc w:val="left"/>
        <w:tblInd w:w="-118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4165"/>
        <w:gridCol w:w="1933"/>
        <w:gridCol w:w="1808"/>
        <w:gridCol w:w="3239"/>
      </w:tblGrid>
      <w:tr>
        <w:trPr>
          <w:trHeight w:val="300" w:hRule="atLeast"/>
        </w:trPr>
        <w:tc>
          <w:tcPr>
            <w:tcW w:w="4165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Service</w:t>
            </w:r>
          </w:p>
        </w:tc>
        <w:tc>
          <w:tcPr>
            <w:tcW w:w="193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MonthlyQuantity</w:t>
            </w:r>
          </w:p>
        </w:tc>
        <w:tc>
          <w:tcPr>
            <w:tcW w:w="1808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UnitPrice(USD)</w:t>
            </w:r>
          </w:p>
        </w:tc>
        <w:tc>
          <w:tcPr>
            <w:tcW w:w="3239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EstimatedMonthlyCost(USD)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CloudFront Data Transfer Out (TB)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50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0,085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4352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CloudFront HTTP/HTTPS Requests (Millions)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100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0,009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0,9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Origin Data Transfer (TB)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10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0,09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921,6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S3 Storage (TB)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20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102400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S3 PUT/COPY/POST/LIST (Millions)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0,005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0,01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S3 GET/SELECT (Millions)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200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0,0004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0,08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EC2 Instance-Hours (c7g.large) - Region A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2190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0,08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175,2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EC2 Instance-Hours (c7g.large) - Region B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2190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0,08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175,2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ALB LCU-Hours - Region A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730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0,008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5,84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ALB LCU-Hours - Region B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730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0,008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5,84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RDS Aurora Instance-Hours (r6g.large) - Writer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730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0,45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328,5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RDS Aurora Instance-Hours (r6g.large) - Reader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730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0,38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277,4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RDS Storage (GB)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500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0,12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60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ElastiCache Node-Hours (r6g.large) - A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730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0,25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182,5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ElastiCache Node-Hours (r6g.large) - B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730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0,25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182,5</w:t>
            </w:r>
          </w:p>
        </w:tc>
      </w:tr>
      <w:tr>
        <w:trPr>
          <w:trHeight w:val="300" w:hRule="atLeast"/>
        </w:trPr>
        <w:tc>
          <w:tcPr>
            <w:tcW w:w="416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Calibri" w:hAnsi="Calibri"/>
              </w:rPr>
              <w:t>Inter-Region Replication (TB)</w:t>
            </w:r>
          </w:p>
        </w:tc>
        <w:tc>
          <w:tcPr>
            <w:tcW w:w="193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0,05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102,4</w:t>
            </w:r>
          </w:p>
        </w:tc>
      </w:tr>
      <w:tr>
        <w:trPr>
          <w:trHeight w:val="300" w:hRule="atLeast"/>
        </w:trPr>
        <w:tc>
          <w:tcPr>
            <w:tcW w:w="7906" w:type="dxa"/>
            <w:gridSpan w:val="3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libri" w:hAnsi="Calibri"/>
              </w:rPr>
              <w:t>Total</w:t>
            </w:r>
          </w:p>
        </w:tc>
        <w:tc>
          <w:tcPr>
            <w:tcW w:w="32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Calibri" w:hAnsi="Calibri"/>
              </w:rPr>
              <w:t>109169,97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LibreOffice/25.2.5.2$MacOSX_AARCH64 LibreOffice_project/03d19516eb2e1dd5d4ccd751a0d6f35f35e08022</Application>
  <AppVersion>15.0000</AppVersion>
  <Pages>8</Pages>
  <Words>1422</Words>
  <Characters>8234</Characters>
  <CharactersWithSpaces>9410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2025-08-21T19:18:25Z</dcterms:created>
  <dc:creator/>
  <dc:description/>
  <dc:language>es-CL</dc:language>
  <cp:lastModifiedBy/>
  <dcterms:modified xsi:type="dcterms:W3CDTF">2025-08-21T19:30:40Z</dcterms:modified>
  <cp:revision>2</cp:revision>
  <dc:subject/>
  <dc:title/>
</cp:coreProperties>
</file>