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C13" w:rsidRPr="00D36C13" w:rsidRDefault="00652584" w:rsidP="00AA2518">
      <w:pPr>
        <w:tabs>
          <w:tab w:val="left" w:pos="1125"/>
          <w:tab w:val="center" w:pos="4320"/>
        </w:tabs>
        <w:rPr>
          <w:sz w:val="24"/>
          <w:szCs w:val="24"/>
          <w:lang w:val="sq-AL"/>
        </w:rPr>
      </w:pPr>
      <w:r>
        <w:rPr>
          <w:noProof/>
        </w:rPr>
        <w:drawing>
          <wp:inline distT="0" distB="0" distL="0" distR="0" wp14:anchorId="6D82E797" wp14:editId="51FB889C">
            <wp:extent cx="5487035" cy="871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7035" cy="871855"/>
                    </a:xfrm>
                    <a:prstGeom prst="rect">
                      <a:avLst/>
                    </a:prstGeom>
                    <a:noFill/>
                  </pic:spPr>
                </pic:pic>
              </a:graphicData>
            </a:graphic>
          </wp:inline>
        </w:drawing>
      </w:r>
    </w:p>
    <w:p w:rsidR="00D36C13" w:rsidRPr="00D36C13" w:rsidRDefault="00D36C13" w:rsidP="00AA2518">
      <w:pPr>
        <w:jc w:val="center"/>
        <w:rPr>
          <w:b/>
          <w:sz w:val="24"/>
          <w:szCs w:val="24"/>
          <w:lang w:val="sq-AL"/>
        </w:rPr>
      </w:pPr>
      <w:r w:rsidRPr="00D36C13">
        <w:rPr>
          <w:b/>
          <w:sz w:val="24"/>
          <w:szCs w:val="24"/>
          <w:lang w:val="sq-AL"/>
        </w:rPr>
        <w:t>KOMISIONI I PAVARUR I KUALIFIKIMIT</w:t>
      </w:r>
    </w:p>
    <w:p w:rsidR="00D36C13" w:rsidRPr="00D36C13" w:rsidRDefault="00D36C13" w:rsidP="00AA2518">
      <w:pPr>
        <w:jc w:val="both"/>
        <w:rPr>
          <w:b/>
          <w:color w:val="000000" w:themeColor="text1"/>
          <w:sz w:val="24"/>
          <w:szCs w:val="24"/>
          <w:lang w:val="sq-AL"/>
        </w:rPr>
      </w:pPr>
    </w:p>
    <w:p w:rsidR="00D36C13" w:rsidRPr="00D36C13" w:rsidRDefault="00D36C13" w:rsidP="00AA2518">
      <w:pPr>
        <w:jc w:val="both"/>
        <w:rPr>
          <w:b/>
          <w:color w:val="000000" w:themeColor="text1"/>
          <w:sz w:val="24"/>
          <w:szCs w:val="24"/>
          <w:lang w:val="sq-AL"/>
        </w:rPr>
      </w:pPr>
    </w:p>
    <w:p w:rsidR="00D36C13" w:rsidRDefault="00D36C13" w:rsidP="00AA2518">
      <w:pPr>
        <w:jc w:val="both"/>
        <w:rPr>
          <w:b/>
          <w:color w:val="000000" w:themeColor="text1"/>
          <w:sz w:val="24"/>
          <w:szCs w:val="24"/>
          <w:lang w:val="sq-AL"/>
        </w:rPr>
      </w:pPr>
      <w:r w:rsidRPr="00D36C13">
        <w:rPr>
          <w:b/>
          <w:color w:val="000000" w:themeColor="text1"/>
          <w:sz w:val="24"/>
          <w:szCs w:val="24"/>
          <w:lang w:val="sq-AL"/>
        </w:rPr>
        <w:t>Nr.</w:t>
      </w:r>
      <w:r w:rsidR="00E10969">
        <w:rPr>
          <w:b/>
          <w:color w:val="000000" w:themeColor="text1"/>
          <w:sz w:val="24"/>
          <w:szCs w:val="24"/>
          <w:lang w:val="sq-AL"/>
        </w:rPr>
        <w:t xml:space="preserve"> </w:t>
      </w:r>
      <w:r w:rsidR="00D958DC">
        <w:rPr>
          <w:b/>
          <w:color w:val="000000" w:themeColor="text1"/>
          <w:sz w:val="24"/>
          <w:szCs w:val="24"/>
          <w:lang w:val="sq-AL"/>
        </w:rPr>
        <w:t xml:space="preserve">296 </w:t>
      </w:r>
      <w:r w:rsidRPr="00D36C13">
        <w:rPr>
          <w:b/>
          <w:color w:val="000000" w:themeColor="text1"/>
          <w:sz w:val="24"/>
          <w:szCs w:val="24"/>
          <w:lang w:val="sq-AL"/>
        </w:rPr>
        <w:t>Akti</w:t>
      </w:r>
      <w:r w:rsidRPr="00D36C13">
        <w:rPr>
          <w:b/>
          <w:color w:val="000000" w:themeColor="text1"/>
          <w:sz w:val="24"/>
          <w:szCs w:val="24"/>
          <w:lang w:val="sq-AL"/>
        </w:rPr>
        <w:tab/>
      </w:r>
      <w:r w:rsidRPr="00D36C13">
        <w:rPr>
          <w:b/>
          <w:color w:val="000000" w:themeColor="text1"/>
          <w:sz w:val="24"/>
          <w:szCs w:val="24"/>
          <w:lang w:val="sq-AL"/>
        </w:rPr>
        <w:tab/>
      </w:r>
      <w:r w:rsidRPr="00D36C13">
        <w:rPr>
          <w:b/>
          <w:color w:val="000000" w:themeColor="text1"/>
          <w:sz w:val="24"/>
          <w:szCs w:val="24"/>
          <w:lang w:val="sq-AL"/>
        </w:rPr>
        <w:tab/>
      </w:r>
      <w:r w:rsidRPr="00D36C13">
        <w:rPr>
          <w:b/>
          <w:color w:val="000000" w:themeColor="text1"/>
          <w:sz w:val="24"/>
          <w:szCs w:val="24"/>
          <w:lang w:val="sq-AL"/>
        </w:rPr>
        <w:tab/>
      </w:r>
      <w:r w:rsidRPr="00D36C13">
        <w:rPr>
          <w:b/>
          <w:color w:val="000000" w:themeColor="text1"/>
          <w:sz w:val="24"/>
          <w:szCs w:val="24"/>
          <w:lang w:val="sq-AL"/>
        </w:rPr>
        <w:tab/>
      </w:r>
      <w:r w:rsidRPr="00D36C13">
        <w:rPr>
          <w:b/>
          <w:color w:val="000000" w:themeColor="text1"/>
          <w:sz w:val="24"/>
          <w:szCs w:val="24"/>
          <w:lang w:val="sq-AL"/>
        </w:rPr>
        <w:tab/>
      </w:r>
      <w:r w:rsidRPr="00D36C13">
        <w:rPr>
          <w:b/>
          <w:color w:val="000000" w:themeColor="text1"/>
          <w:sz w:val="24"/>
          <w:szCs w:val="24"/>
          <w:lang w:val="sq-AL"/>
        </w:rPr>
        <w:tab/>
      </w:r>
      <w:r w:rsidRPr="00D36C13">
        <w:rPr>
          <w:b/>
          <w:color w:val="000000" w:themeColor="text1"/>
          <w:sz w:val="24"/>
          <w:szCs w:val="24"/>
          <w:lang w:val="sq-AL"/>
        </w:rPr>
        <w:tab/>
        <w:t>Nr.</w:t>
      </w:r>
      <w:r w:rsidR="00D958DC">
        <w:rPr>
          <w:b/>
          <w:color w:val="000000" w:themeColor="text1"/>
          <w:sz w:val="24"/>
          <w:szCs w:val="24"/>
          <w:lang w:val="sq-AL"/>
        </w:rPr>
        <w:t xml:space="preserve"> 257 </w:t>
      </w:r>
      <w:r w:rsidRPr="00D36C13">
        <w:rPr>
          <w:b/>
          <w:color w:val="000000" w:themeColor="text1"/>
          <w:sz w:val="24"/>
          <w:szCs w:val="24"/>
          <w:lang w:val="sq-AL"/>
        </w:rPr>
        <w:t>Vendimi</w:t>
      </w:r>
      <w:r w:rsidRPr="00D36C13">
        <w:rPr>
          <w:b/>
          <w:color w:val="000000" w:themeColor="text1"/>
          <w:sz w:val="24"/>
          <w:szCs w:val="24"/>
          <w:lang w:val="sq-AL"/>
        </w:rPr>
        <w:tab/>
      </w:r>
      <w:r w:rsidRPr="00D36C13">
        <w:rPr>
          <w:b/>
          <w:color w:val="000000" w:themeColor="text1"/>
          <w:sz w:val="24"/>
          <w:szCs w:val="24"/>
          <w:lang w:val="sq-AL"/>
        </w:rPr>
        <w:tab/>
      </w:r>
      <w:r w:rsidRPr="00D36C13">
        <w:rPr>
          <w:b/>
          <w:color w:val="000000" w:themeColor="text1"/>
          <w:sz w:val="24"/>
          <w:szCs w:val="24"/>
          <w:lang w:val="sq-AL"/>
        </w:rPr>
        <w:tab/>
      </w:r>
      <w:r w:rsidRPr="00D36C13">
        <w:rPr>
          <w:b/>
          <w:color w:val="000000" w:themeColor="text1"/>
          <w:sz w:val="24"/>
          <w:szCs w:val="24"/>
          <w:lang w:val="sq-AL"/>
        </w:rPr>
        <w:tab/>
      </w:r>
      <w:r w:rsidRPr="00D36C13">
        <w:rPr>
          <w:b/>
          <w:color w:val="000000" w:themeColor="text1"/>
          <w:sz w:val="24"/>
          <w:szCs w:val="24"/>
          <w:lang w:val="sq-AL"/>
        </w:rPr>
        <w:tab/>
      </w:r>
      <w:r w:rsidRPr="00D36C13">
        <w:rPr>
          <w:b/>
          <w:color w:val="000000" w:themeColor="text1"/>
          <w:sz w:val="24"/>
          <w:szCs w:val="24"/>
          <w:lang w:val="sq-AL"/>
        </w:rPr>
        <w:tab/>
      </w:r>
      <w:r w:rsidR="00E10969">
        <w:rPr>
          <w:b/>
          <w:color w:val="000000" w:themeColor="text1"/>
          <w:sz w:val="24"/>
          <w:szCs w:val="24"/>
          <w:lang w:val="sq-AL"/>
        </w:rPr>
        <w:t xml:space="preserve"> </w:t>
      </w:r>
      <w:r w:rsidR="00AA2518">
        <w:rPr>
          <w:b/>
          <w:color w:val="000000" w:themeColor="text1"/>
          <w:sz w:val="24"/>
          <w:szCs w:val="24"/>
          <w:lang w:val="sq-AL"/>
        </w:rPr>
        <w:tab/>
      </w:r>
      <w:r w:rsidR="00AA2518">
        <w:rPr>
          <w:b/>
          <w:color w:val="000000" w:themeColor="text1"/>
          <w:sz w:val="24"/>
          <w:szCs w:val="24"/>
          <w:lang w:val="sq-AL"/>
        </w:rPr>
        <w:tab/>
      </w:r>
      <w:r w:rsidR="00AA2518">
        <w:rPr>
          <w:b/>
          <w:color w:val="000000" w:themeColor="text1"/>
          <w:sz w:val="24"/>
          <w:szCs w:val="24"/>
          <w:lang w:val="sq-AL"/>
        </w:rPr>
        <w:tab/>
        <w:t xml:space="preserve">    </w:t>
      </w:r>
      <w:r w:rsidR="00D958DC">
        <w:rPr>
          <w:b/>
          <w:color w:val="000000" w:themeColor="text1"/>
          <w:sz w:val="24"/>
          <w:szCs w:val="24"/>
          <w:lang w:val="sq-AL"/>
        </w:rPr>
        <w:t xml:space="preserve">Tiranë, </w:t>
      </w:r>
      <w:r w:rsidRPr="00D36C13">
        <w:rPr>
          <w:b/>
          <w:color w:val="000000" w:themeColor="text1"/>
          <w:sz w:val="24"/>
          <w:szCs w:val="24"/>
          <w:lang w:val="sq-AL"/>
        </w:rPr>
        <w:t>më</w:t>
      </w:r>
      <w:r w:rsidR="00D958DC">
        <w:rPr>
          <w:b/>
          <w:color w:val="000000" w:themeColor="text1"/>
          <w:sz w:val="24"/>
          <w:szCs w:val="24"/>
          <w:lang w:val="sq-AL"/>
        </w:rPr>
        <w:t xml:space="preserve"> 12.06.</w:t>
      </w:r>
      <w:r w:rsidRPr="00D36C13">
        <w:rPr>
          <w:b/>
          <w:color w:val="000000" w:themeColor="text1"/>
          <w:sz w:val="24"/>
          <w:szCs w:val="24"/>
          <w:lang w:val="sq-AL"/>
        </w:rPr>
        <w:t xml:space="preserve"> 2020</w:t>
      </w:r>
    </w:p>
    <w:p w:rsidR="005B28AA" w:rsidRPr="00D36C13" w:rsidRDefault="005B28AA" w:rsidP="00AA2518">
      <w:pPr>
        <w:jc w:val="both"/>
        <w:rPr>
          <w:b/>
          <w:color w:val="000000" w:themeColor="text1"/>
          <w:sz w:val="24"/>
          <w:szCs w:val="24"/>
          <w:lang w:val="sq-AL"/>
        </w:rPr>
      </w:pPr>
    </w:p>
    <w:p w:rsidR="00D36C13" w:rsidRPr="00D36C13" w:rsidRDefault="00D36C13" w:rsidP="00AA2518">
      <w:pPr>
        <w:tabs>
          <w:tab w:val="left" w:pos="2730"/>
        </w:tabs>
        <w:jc w:val="both"/>
        <w:rPr>
          <w:sz w:val="24"/>
          <w:szCs w:val="24"/>
          <w:lang w:val="sq-AL"/>
        </w:rPr>
      </w:pPr>
    </w:p>
    <w:p w:rsidR="00D36C13" w:rsidRPr="00652584" w:rsidRDefault="00D36C13" w:rsidP="00AA2518">
      <w:pPr>
        <w:tabs>
          <w:tab w:val="left" w:pos="2730"/>
        </w:tabs>
        <w:spacing w:after="120"/>
        <w:jc w:val="center"/>
        <w:rPr>
          <w:b/>
          <w:sz w:val="24"/>
          <w:szCs w:val="24"/>
          <w:lang w:val="sq-AL"/>
        </w:rPr>
      </w:pPr>
      <w:r w:rsidRPr="00652584">
        <w:rPr>
          <w:b/>
          <w:sz w:val="24"/>
          <w:szCs w:val="24"/>
          <w:lang w:val="sq-AL"/>
        </w:rPr>
        <w:t xml:space="preserve">V E N D I M </w:t>
      </w:r>
    </w:p>
    <w:p w:rsidR="00D36C13" w:rsidRPr="00D36C13" w:rsidRDefault="00D36C13" w:rsidP="00AA2518">
      <w:pPr>
        <w:tabs>
          <w:tab w:val="left" w:pos="2730"/>
        </w:tabs>
        <w:spacing w:after="120"/>
        <w:jc w:val="both"/>
        <w:rPr>
          <w:sz w:val="24"/>
          <w:szCs w:val="24"/>
          <w:lang w:val="sq-AL"/>
        </w:rPr>
      </w:pPr>
      <w:r w:rsidRPr="00D36C13">
        <w:rPr>
          <w:sz w:val="24"/>
          <w:szCs w:val="24"/>
          <w:lang w:val="sq-AL"/>
        </w:rPr>
        <w:t>Trupi gjykues i Komisionit të Pavarur të Kualifikimit, i përbërë nga:</w:t>
      </w:r>
    </w:p>
    <w:p w:rsidR="00D36C13" w:rsidRPr="00D36C13" w:rsidRDefault="00D36C13" w:rsidP="00AA2518">
      <w:pPr>
        <w:tabs>
          <w:tab w:val="left" w:pos="2730"/>
        </w:tabs>
        <w:jc w:val="both"/>
        <w:rPr>
          <w:b/>
          <w:sz w:val="24"/>
          <w:szCs w:val="24"/>
          <w:lang w:val="sq-AL"/>
        </w:rPr>
      </w:pPr>
      <w:r w:rsidRPr="00D36C13">
        <w:rPr>
          <w:b/>
          <w:sz w:val="24"/>
          <w:szCs w:val="24"/>
          <w:lang w:val="sq-AL"/>
        </w:rPr>
        <w:t>Pamela Qirko</w:t>
      </w:r>
      <w:r w:rsidR="00E10969">
        <w:rPr>
          <w:b/>
          <w:sz w:val="24"/>
          <w:szCs w:val="24"/>
          <w:lang w:val="sq-AL"/>
        </w:rPr>
        <w:t xml:space="preserve"> </w:t>
      </w:r>
      <w:r w:rsidR="00AA2518">
        <w:rPr>
          <w:b/>
          <w:sz w:val="24"/>
          <w:szCs w:val="24"/>
          <w:lang w:val="sq-AL"/>
        </w:rPr>
        <w:tab/>
      </w:r>
      <w:r w:rsidRPr="00D36C13">
        <w:rPr>
          <w:b/>
          <w:sz w:val="24"/>
          <w:szCs w:val="24"/>
          <w:lang w:val="sq-AL"/>
        </w:rPr>
        <w:t>Kryesuese</w:t>
      </w:r>
    </w:p>
    <w:p w:rsidR="00D36C13" w:rsidRPr="00D36C13" w:rsidRDefault="00D36C13" w:rsidP="00AA2518">
      <w:pPr>
        <w:tabs>
          <w:tab w:val="left" w:pos="2730"/>
        </w:tabs>
        <w:jc w:val="both"/>
        <w:rPr>
          <w:b/>
          <w:sz w:val="24"/>
          <w:szCs w:val="24"/>
          <w:lang w:val="sq-AL"/>
        </w:rPr>
      </w:pPr>
      <w:r w:rsidRPr="00D36C13">
        <w:rPr>
          <w:b/>
          <w:sz w:val="24"/>
          <w:szCs w:val="24"/>
          <w:lang w:val="sq-AL"/>
        </w:rPr>
        <w:t>Firdes</w:t>
      </w:r>
      <w:r w:rsidR="00E10969">
        <w:rPr>
          <w:b/>
          <w:sz w:val="24"/>
          <w:szCs w:val="24"/>
          <w:lang w:val="sq-AL"/>
        </w:rPr>
        <w:t xml:space="preserve"> </w:t>
      </w:r>
      <w:r w:rsidRPr="00D36C13">
        <w:rPr>
          <w:b/>
          <w:sz w:val="24"/>
          <w:szCs w:val="24"/>
          <w:lang w:val="sq-AL"/>
        </w:rPr>
        <w:t>Shuli</w:t>
      </w:r>
      <w:r w:rsidR="00E10969">
        <w:rPr>
          <w:b/>
          <w:sz w:val="24"/>
          <w:szCs w:val="24"/>
          <w:lang w:val="sq-AL"/>
        </w:rPr>
        <w:t xml:space="preserve"> </w:t>
      </w:r>
      <w:r w:rsidR="00AA2518">
        <w:rPr>
          <w:b/>
          <w:sz w:val="24"/>
          <w:szCs w:val="24"/>
          <w:lang w:val="sq-AL"/>
        </w:rPr>
        <w:tab/>
      </w:r>
      <w:r w:rsidRPr="00D36C13">
        <w:rPr>
          <w:b/>
          <w:sz w:val="24"/>
          <w:szCs w:val="24"/>
          <w:lang w:val="sq-AL"/>
        </w:rPr>
        <w:t>Relatore</w:t>
      </w:r>
    </w:p>
    <w:p w:rsidR="00D36C13" w:rsidRPr="00D36C13" w:rsidRDefault="00D36C13" w:rsidP="00AA2518">
      <w:pPr>
        <w:tabs>
          <w:tab w:val="left" w:pos="2730"/>
        </w:tabs>
        <w:spacing w:after="120"/>
        <w:jc w:val="both"/>
        <w:rPr>
          <w:b/>
          <w:sz w:val="24"/>
          <w:szCs w:val="24"/>
          <w:lang w:val="sq-AL"/>
        </w:rPr>
      </w:pPr>
      <w:r w:rsidRPr="00D36C13">
        <w:rPr>
          <w:b/>
          <w:sz w:val="24"/>
          <w:szCs w:val="24"/>
          <w:lang w:val="sq-AL"/>
        </w:rPr>
        <w:t>Olsi Komici</w:t>
      </w:r>
      <w:r w:rsidR="00E10969">
        <w:rPr>
          <w:b/>
          <w:sz w:val="24"/>
          <w:szCs w:val="24"/>
          <w:lang w:val="sq-AL"/>
        </w:rPr>
        <w:t xml:space="preserve"> </w:t>
      </w:r>
      <w:r w:rsidR="00AA2518">
        <w:rPr>
          <w:b/>
          <w:sz w:val="24"/>
          <w:szCs w:val="24"/>
          <w:lang w:val="sq-AL"/>
        </w:rPr>
        <w:tab/>
      </w:r>
      <w:r w:rsidRPr="00D36C13">
        <w:rPr>
          <w:b/>
          <w:sz w:val="24"/>
          <w:szCs w:val="24"/>
          <w:lang w:val="sq-AL"/>
        </w:rPr>
        <w:t>Anëtar</w:t>
      </w:r>
    </w:p>
    <w:p w:rsidR="00D36C13" w:rsidRPr="002D7F2C" w:rsidRDefault="00D36C13" w:rsidP="002D7F2C">
      <w:pPr>
        <w:jc w:val="both"/>
        <w:rPr>
          <w:rFonts w:eastAsiaTheme="minorHAnsi"/>
          <w:sz w:val="22"/>
          <w:szCs w:val="22"/>
          <w:lang w:val="sq-AL"/>
        </w:rPr>
      </w:pPr>
      <w:r w:rsidRPr="00D36C13">
        <w:rPr>
          <w:sz w:val="24"/>
          <w:szCs w:val="24"/>
          <w:lang w:val="sq-AL"/>
        </w:rPr>
        <w:t>asistuar nga sekretare gjyqësore, znj. Anisa Duka, në prani edhe të vëzhguesit ndërkombëtar, z. Ferdinando Buatier, n</w:t>
      </w:r>
      <w:r w:rsidR="00652584">
        <w:rPr>
          <w:sz w:val="24"/>
          <w:szCs w:val="24"/>
          <w:lang w:val="sq-AL"/>
        </w:rPr>
        <w:t xml:space="preserve">ë datat </w:t>
      </w:r>
      <w:r w:rsidRPr="00D36C13">
        <w:rPr>
          <w:sz w:val="24"/>
          <w:szCs w:val="24"/>
          <w:lang w:val="sq-AL"/>
        </w:rPr>
        <w:t>9.6.2020</w:t>
      </w:r>
      <w:r w:rsidR="00652584">
        <w:rPr>
          <w:sz w:val="24"/>
          <w:szCs w:val="24"/>
          <w:lang w:val="sq-AL"/>
        </w:rPr>
        <w:t xml:space="preserve"> dhe </w:t>
      </w:r>
      <w:r w:rsidRPr="00D36C13">
        <w:rPr>
          <w:sz w:val="24"/>
          <w:szCs w:val="24"/>
          <w:lang w:val="sq-AL"/>
        </w:rPr>
        <w:t xml:space="preserve">12.6.2020, </w:t>
      </w:r>
      <w:r w:rsidR="002D7F2C">
        <w:rPr>
          <w:rFonts w:eastAsiaTheme="minorHAnsi"/>
          <w:color w:val="000000" w:themeColor="text1"/>
          <w:sz w:val="24"/>
          <w:szCs w:val="24"/>
          <w:lang w:val="sq-AL"/>
        </w:rPr>
        <w:t>në Pallatin e Koncerteve</w:t>
      </w:r>
      <w:r w:rsidR="002D7F2C" w:rsidRPr="002D7F2C">
        <w:rPr>
          <w:rFonts w:eastAsiaTheme="minorHAnsi"/>
          <w:color w:val="000000" w:themeColor="text1"/>
          <w:sz w:val="24"/>
          <w:szCs w:val="24"/>
          <w:lang w:val="sq-AL"/>
        </w:rPr>
        <w:t xml:space="preserve"> (ish-Pallati i Kongreseve), salla B, kati 0, (</w:t>
      </w:r>
      <w:r w:rsidR="002D7F2C" w:rsidRPr="000F0AB7">
        <w:rPr>
          <w:rFonts w:eastAsiaTheme="minorHAnsi"/>
          <w:i/>
          <w:color w:val="000000" w:themeColor="text1"/>
          <w:sz w:val="24"/>
          <w:szCs w:val="24"/>
          <w:lang w:val="sq-AL"/>
        </w:rPr>
        <w:t>underground</w:t>
      </w:r>
      <w:r w:rsidR="002D7F2C" w:rsidRPr="002D7F2C">
        <w:rPr>
          <w:rFonts w:eastAsiaTheme="minorHAnsi"/>
          <w:color w:val="000000" w:themeColor="text1"/>
          <w:sz w:val="24"/>
          <w:szCs w:val="24"/>
          <w:lang w:val="sq-AL"/>
        </w:rPr>
        <w:t>), Tiranë</w:t>
      </w:r>
      <w:r w:rsidRPr="002D7F2C">
        <w:rPr>
          <w:color w:val="000000"/>
          <w:sz w:val="24"/>
          <w:szCs w:val="24"/>
          <w:lang w:val="sq-AL"/>
        </w:rPr>
        <w:t>,</w:t>
      </w:r>
      <w:r w:rsidRPr="002D7F2C">
        <w:rPr>
          <w:sz w:val="24"/>
          <w:szCs w:val="24"/>
          <w:lang w:val="sq-AL"/>
        </w:rPr>
        <w:t xml:space="preserve"> mori në shqyrtim në seancë dëgjimore publike çështjen që i përket:</w:t>
      </w:r>
    </w:p>
    <w:p w:rsidR="00AA2518" w:rsidRPr="00D36C13" w:rsidRDefault="00AA2518" w:rsidP="00AA2518">
      <w:pPr>
        <w:tabs>
          <w:tab w:val="left" w:pos="2730"/>
        </w:tabs>
        <w:spacing w:after="120"/>
        <w:jc w:val="both"/>
        <w:rPr>
          <w:sz w:val="24"/>
          <w:szCs w:val="24"/>
          <w:lang w:val="sq-AL"/>
        </w:rPr>
      </w:pPr>
    </w:p>
    <w:p w:rsidR="00D36C13" w:rsidRPr="00D36C13" w:rsidRDefault="00D36C13" w:rsidP="00AA2518">
      <w:pPr>
        <w:tabs>
          <w:tab w:val="left" w:pos="2730"/>
        </w:tabs>
        <w:spacing w:after="120"/>
        <w:ind w:left="3600" w:hanging="3600"/>
        <w:jc w:val="both"/>
        <w:rPr>
          <w:b/>
          <w:sz w:val="24"/>
          <w:szCs w:val="24"/>
          <w:lang w:val="sq-AL"/>
        </w:rPr>
      </w:pPr>
      <w:r w:rsidRPr="00D36C13">
        <w:rPr>
          <w:b/>
          <w:sz w:val="24"/>
          <w:szCs w:val="24"/>
          <w:lang w:val="sq-AL"/>
        </w:rPr>
        <w:t xml:space="preserve">SUBJEKTI I RIVLERËSIMIT: </w:t>
      </w:r>
      <w:r w:rsidRPr="00D36C13">
        <w:rPr>
          <w:b/>
          <w:sz w:val="24"/>
          <w:szCs w:val="24"/>
          <w:lang w:val="sq-AL"/>
        </w:rPr>
        <w:tab/>
      </w:r>
      <w:bookmarkStart w:id="0" w:name="_GoBack"/>
      <w:r w:rsidRPr="00D36C13">
        <w:rPr>
          <w:b/>
          <w:sz w:val="24"/>
          <w:szCs w:val="24"/>
          <w:lang w:val="sq-AL"/>
        </w:rPr>
        <w:t>Znj.</w:t>
      </w:r>
      <w:r w:rsidR="001A2E98">
        <w:rPr>
          <w:b/>
          <w:sz w:val="24"/>
          <w:szCs w:val="24"/>
          <w:lang w:val="sq-AL"/>
        </w:rPr>
        <w:t xml:space="preserve"> </w:t>
      </w:r>
      <w:r w:rsidRPr="00D36C13">
        <w:rPr>
          <w:b/>
          <w:sz w:val="24"/>
          <w:szCs w:val="24"/>
          <w:lang w:val="sq-AL"/>
        </w:rPr>
        <w:t xml:space="preserve">Miranda Andoni, </w:t>
      </w:r>
      <w:r w:rsidRPr="00D36C13">
        <w:rPr>
          <w:sz w:val="24"/>
          <w:szCs w:val="24"/>
          <w:lang w:val="sq-AL"/>
        </w:rPr>
        <w:t>me detyrë gjyqtare pranë Gjykatës së Apelit Gjirokastër</w:t>
      </w:r>
      <w:bookmarkEnd w:id="0"/>
      <w:r w:rsidRPr="00D36C13">
        <w:rPr>
          <w:sz w:val="24"/>
          <w:szCs w:val="24"/>
          <w:lang w:val="sq-AL"/>
        </w:rPr>
        <w:t>;</w:t>
      </w:r>
    </w:p>
    <w:p w:rsidR="00D36C13" w:rsidRPr="00D36C13" w:rsidRDefault="00D36C13" w:rsidP="00AA2518">
      <w:pPr>
        <w:tabs>
          <w:tab w:val="left" w:pos="2730"/>
        </w:tabs>
        <w:spacing w:after="120"/>
        <w:jc w:val="both"/>
        <w:rPr>
          <w:b/>
          <w:sz w:val="24"/>
          <w:szCs w:val="24"/>
          <w:lang w:val="sq-AL"/>
        </w:rPr>
      </w:pPr>
      <w:r w:rsidRPr="00D36C13">
        <w:rPr>
          <w:b/>
          <w:sz w:val="24"/>
          <w:szCs w:val="24"/>
          <w:lang w:val="sq-AL"/>
        </w:rPr>
        <w:t xml:space="preserve">OBJEKTI: </w:t>
      </w:r>
      <w:r w:rsidRPr="00D36C13">
        <w:rPr>
          <w:b/>
          <w:sz w:val="24"/>
          <w:szCs w:val="24"/>
          <w:lang w:val="sq-AL"/>
        </w:rPr>
        <w:tab/>
      </w:r>
      <w:r w:rsidRPr="00D36C13">
        <w:rPr>
          <w:b/>
          <w:sz w:val="24"/>
          <w:szCs w:val="24"/>
          <w:lang w:val="sq-AL"/>
        </w:rPr>
        <w:tab/>
      </w:r>
      <w:r w:rsidRPr="00D36C13">
        <w:rPr>
          <w:b/>
          <w:sz w:val="24"/>
          <w:szCs w:val="24"/>
          <w:lang w:val="sq-AL"/>
        </w:rPr>
        <w:tab/>
        <w:t>Rivlerësimi kalimtar i subjektit të rivlerësimit.</w:t>
      </w:r>
    </w:p>
    <w:p w:rsidR="00D36C13" w:rsidRPr="00D36C13" w:rsidRDefault="00D36C13" w:rsidP="00AA2518">
      <w:pPr>
        <w:tabs>
          <w:tab w:val="left" w:pos="1080"/>
        </w:tabs>
        <w:spacing w:after="120"/>
        <w:ind w:left="3600" w:hanging="3600"/>
        <w:jc w:val="both"/>
        <w:rPr>
          <w:sz w:val="24"/>
          <w:szCs w:val="24"/>
          <w:lang w:val="sq-AL"/>
        </w:rPr>
      </w:pPr>
      <w:r w:rsidRPr="00D36C13">
        <w:rPr>
          <w:b/>
          <w:spacing w:val="-9"/>
          <w:sz w:val="24"/>
          <w:szCs w:val="24"/>
          <w:lang w:val="sq-AL"/>
        </w:rPr>
        <w:t xml:space="preserve">BAZA LIGJORE: </w:t>
      </w:r>
      <w:r w:rsidRPr="00D36C13">
        <w:rPr>
          <w:b/>
          <w:spacing w:val="-9"/>
          <w:sz w:val="24"/>
          <w:szCs w:val="24"/>
          <w:lang w:val="sq-AL"/>
        </w:rPr>
        <w:tab/>
      </w:r>
      <w:r w:rsidRPr="00D36C13">
        <w:rPr>
          <w:b/>
          <w:sz w:val="24"/>
          <w:szCs w:val="24"/>
          <w:lang w:val="sq-AL"/>
        </w:rPr>
        <w:t>Neni 179/b i Kushtetutës së Republikës së Shqipërisë dhe nenet A, Ç, D, DH, E</w:t>
      </w:r>
      <w:r w:rsidRPr="00D36C13">
        <w:rPr>
          <w:sz w:val="24"/>
          <w:szCs w:val="24"/>
          <w:lang w:val="sq-AL"/>
        </w:rPr>
        <w:t xml:space="preserve"> të Aneksit tё Kushtetutës së Republikës së Shqipërisë;</w:t>
      </w:r>
    </w:p>
    <w:p w:rsidR="00D36C13" w:rsidRPr="00D36C13" w:rsidRDefault="00D36C13" w:rsidP="00AA2518">
      <w:pPr>
        <w:tabs>
          <w:tab w:val="left" w:pos="1080"/>
        </w:tabs>
        <w:spacing w:after="120"/>
        <w:ind w:left="3600"/>
        <w:jc w:val="both"/>
        <w:rPr>
          <w:sz w:val="24"/>
          <w:szCs w:val="24"/>
          <w:lang w:val="sq-AL"/>
        </w:rPr>
      </w:pPr>
      <w:r w:rsidRPr="00D36C13">
        <w:rPr>
          <w:b/>
          <w:sz w:val="24"/>
          <w:szCs w:val="24"/>
          <w:lang w:val="sq-AL"/>
        </w:rPr>
        <w:t>Ligji nr. 84/2016,</w:t>
      </w:r>
      <w:r w:rsidRPr="00D36C13">
        <w:rPr>
          <w:sz w:val="24"/>
          <w:szCs w:val="24"/>
          <w:lang w:val="sq-AL"/>
        </w:rPr>
        <w:t xml:space="preserve"> “Për rivlerësimin kalimtar të gjyqtarëve dhe prokurorëve në Republikën e Shqipërisë”;</w:t>
      </w:r>
    </w:p>
    <w:p w:rsidR="00D36C13" w:rsidRPr="00D36C13" w:rsidRDefault="00D36C13" w:rsidP="00AA2518">
      <w:pPr>
        <w:tabs>
          <w:tab w:val="left" w:pos="1080"/>
        </w:tabs>
        <w:spacing w:after="120"/>
        <w:ind w:left="3600"/>
        <w:jc w:val="both"/>
        <w:rPr>
          <w:sz w:val="24"/>
          <w:szCs w:val="24"/>
          <w:lang w:val="sq-AL"/>
        </w:rPr>
      </w:pPr>
      <w:r w:rsidRPr="00D36C13">
        <w:rPr>
          <w:b/>
          <w:sz w:val="24"/>
          <w:szCs w:val="24"/>
          <w:lang w:val="sq-AL"/>
        </w:rPr>
        <w:t>Ligji nr. 44/2015</w:t>
      </w:r>
      <w:r w:rsidRPr="00D36C13">
        <w:rPr>
          <w:sz w:val="24"/>
          <w:szCs w:val="24"/>
          <w:lang w:val="sq-AL"/>
        </w:rPr>
        <w:t>, “Kodi i Procedurave Administrative të Republikës së Shqipërisë”;</w:t>
      </w:r>
    </w:p>
    <w:p w:rsidR="00AA2518" w:rsidRPr="00D36C13" w:rsidRDefault="00D36C13" w:rsidP="00AA2518">
      <w:pPr>
        <w:tabs>
          <w:tab w:val="left" w:pos="1080"/>
        </w:tabs>
        <w:spacing w:after="240"/>
        <w:ind w:left="3600"/>
        <w:jc w:val="both"/>
        <w:rPr>
          <w:sz w:val="24"/>
          <w:szCs w:val="24"/>
          <w:lang w:val="sq-AL"/>
        </w:rPr>
      </w:pPr>
      <w:r w:rsidRPr="00D36C13">
        <w:rPr>
          <w:b/>
          <w:sz w:val="24"/>
          <w:szCs w:val="24"/>
          <w:lang w:val="sq-AL"/>
        </w:rPr>
        <w:t>Ligji nr. 49/2012,</w:t>
      </w:r>
      <w:r w:rsidRPr="00D36C13">
        <w:rPr>
          <w:sz w:val="24"/>
          <w:szCs w:val="24"/>
          <w:lang w:val="sq-AL"/>
        </w:rPr>
        <w:t xml:space="preserve"> “Për organizimin dhe funksionimin e gjykatave administrative dhe gjykimin e mosmarrëveshjeve administrative”.</w:t>
      </w:r>
    </w:p>
    <w:p w:rsidR="00D36C13" w:rsidRPr="00D36C13" w:rsidRDefault="00D36C13" w:rsidP="00AA2518">
      <w:pPr>
        <w:tabs>
          <w:tab w:val="left" w:pos="2730"/>
        </w:tabs>
        <w:spacing w:after="120"/>
        <w:jc w:val="center"/>
        <w:rPr>
          <w:b/>
          <w:sz w:val="24"/>
          <w:szCs w:val="24"/>
          <w:lang w:val="sq-AL"/>
        </w:rPr>
      </w:pPr>
      <w:r w:rsidRPr="00D36C13">
        <w:rPr>
          <w:b/>
          <w:sz w:val="24"/>
          <w:szCs w:val="24"/>
          <w:lang w:val="sq-AL"/>
        </w:rPr>
        <w:t>TRUPI GJYKUES I KOMISIONIT TË PAVARUR TË KUALIFIKIMIT,</w:t>
      </w:r>
    </w:p>
    <w:p w:rsidR="00D36C13" w:rsidRDefault="00D36C13" w:rsidP="00AA2518">
      <w:pPr>
        <w:spacing w:after="240"/>
        <w:jc w:val="both"/>
        <w:rPr>
          <w:sz w:val="24"/>
          <w:szCs w:val="24"/>
          <w:lang w:val="sq-AL"/>
        </w:rPr>
      </w:pPr>
      <w:r w:rsidRPr="00D36C13">
        <w:rPr>
          <w:sz w:val="24"/>
          <w:szCs w:val="24"/>
          <w:lang w:val="sq-AL"/>
        </w:rPr>
        <w:t xml:space="preserve">pasi dëgjoi arsyetimin ligjor dhe rekomandimin e relatores së çështjes, znj. Firdes Shuli, mori në shqyrtim çdo provë </w:t>
      </w:r>
      <w:r w:rsidR="001A2E98">
        <w:rPr>
          <w:sz w:val="24"/>
          <w:szCs w:val="24"/>
          <w:lang w:val="sq-AL"/>
        </w:rPr>
        <w:t>dh</w:t>
      </w:r>
      <w:r w:rsidRPr="00D36C13">
        <w:rPr>
          <w:sz w:val="24"/>
          <w:szCs w:val="24"/>
          <w:lang w:val="sq-AL"/>
        </w:rPr>
        <w:t xml:space="preserve">e dokument të vënë në dispozicion nga organet </w:t>
      </w:r>
      <w:r w:rsidRPr="002D7F2C">
        <w:rPr>
          <w:sz w:val="24"/>
          <w:szCs w:val="24"/>
          <w:lang w:val="sq-AL"/>
        </w:rPr>
        <w:t>kompetente</w:t>
      </w:r>
      <w:r w:rsidRPr="00D36C13">
        <w:rPr>
          <w:sz w:val="24"/>
          <w:szCs w:val="24"/>
          <w:lang w:val="sq-AL"/>
        </w:rPr>
        <w:t xml:space="preserve"> ligjore, shpjegimet dhe provat shkresore të paraqitura nga subjekti i rivlerësimit, përfundoi procesin e rivlerësimit kalimtar për subjektin Miranda Andoni, e cila në seancë dëgjimore publike kërkoi konfirmimin në detyrë, si dhe bisedoi çështjen në tërësi,</w:t>
      </w:r>
    </w:p>
    <w:p w:rsidR="00AA2518" w:rsidRDefault="00AA2518" w:rsidP="00AA2518">
      <w:pPr>
        <w:spacing w:after="240"/>
        <w:jc w:val="both"/>
        <w:rPr>
          <w:sz w:val="24"/>
          <w:szCs w:val="24"/>
          <w:lang w:val="sq-AL"/>
        </w:rPr>
      </w:pPr>
    </w:p>
    <w:p w:rsidR="001A2E98" w:rsidRPr="00D36C13" w:rsidRDefault="001A2E98" w:rsidP="00AA2518">
      <w:pPr>
        <w:spacing w:after="240"/>
        <w:jc w:val="both"/>
        <w:rPr>
          <w:sz w:val="24"/>
          <w:szCs w:val="24"/>
          <w:lang w:val="sq-AL"/>
        </w:rPr>
      </w:pPr>
    </w:p>
    <w:p w:rsidR="00D36C13" w:rsidRPr="00D36C13" w:rsidRDefault="00D36C13" w:rsidP="00AA2518">
      <w:pPr>
        <w:spacing w:after="240"/>
        <w:jc w:val="center"/>
        <w:rPr>
          <w:b/>
          <w:sz w:val="24"/>
          <w:szCs w:val="24"/>
          <w:lang w:val="sq-AL"/>
        </w:rPr>
      </w:pPr>
      <w:r w:rsidRPr="00D36C13">
        <w:rPr>
          <w:b/>
          <w:sz w:val="24"/>
          <w:szCs w:val="24"/>
          <w:lang w:val="sq-AL"/>
        </w:rPr>
        <w:lastRenderedPageBreak/>
        <w:t>V Ë R E N:</w:t>
      </w:r>
    </w:p>
    <w:p w:rsidR="00D36C13" w:rsidRPr="00D36C13" w:rsidRDefault="00D36C13" w:rsidP="00AA2518">
      <w:pPr>
        <w:spacing w:after="240"/>
        <w:jc w:val="both"/>
        <w:rPr>
          <w:b/>
          <w:sz w:val="24"/>
          <w:szCs w:val="24"/>
          <w:lang w:val="sq-AL"/>
        </w:rPr>
      </w:pPr>
      <w:r w:rsidRPr="00D36C13">
        <w:rPr>
          <w:b/>
          <w:sz w:val="24"/>
          <w:szCs w:val="24"/>
          <w:lang w:val="sq-AL"/>
        </w:rPr>
        <w:t>I. RRETHANAT E ÇËSHTJES</w:t>
      </w:r>
    </w:p>
    <w:p w:rsidR="00D36C13" w:rsidRPr="00D36C13" w:rsidRDefault="00D36C13" w:rsidP="00AA2518">
      <w:pPr>
        <w:spacing w:after="120"/>
        <w:jc w:val="both"/>
        <w:rPr>
          <w:sz w:val="24"/>
          <w:szCs w:val="24"/>
          <w:lang w:val="sq-AL"/>
        </w:rPr>
      </w:pPr>
      <w:r w:rsidRPr="00D36C13">
        <w:rPr>
          <w:b/>
          <w:sz w:val="24"/>
          <w:szCs w:val="24"/>
          <w:lang w:val="sq-AL"/>
        </w:rPr>
        <w:t>1</w:t>
      </w:r>
      <w:r w:rsidRPr="00D36C13">
        <w:rPr>
          <w:sz w:val="24"/>
          <w:szCs w:val="24"/>
          <w:lang w:val="sq-AL"/>
        </w:rPr>
        <w:t>. Znj. Miranda Andoni është subjekt i rivlerësimit për shkak të funksionit të saj si gjyqtare në Gjykatën e Apelit Gjirokastër, bazuar në nenin 179/b, të Kushtetutës së Republikës së Shqipërisë dhe ligjit nr. 84/2016, “Për rivlerësimin kalimtar të gjyqtarëve dhe prokurorëve në Republikën e Shqipërisë” (në vijim, ligji nr. 84/2016).</w:t>
      </w:r>
    </w:p>
    <w:p w:rsidR="00D36C13" w:rsidRPr="00D36C13" w:rsidRDefault="00D36C13" w:rsidP="00AA2518">
      <w:pPr>
        <w:spacing w:after="120"/>
        <w:jc w:val="both"/>
        <w:rPr>
          <w:color w:val="000000" w:themeColor="text1"/>
          <w:sz w:val="24"/>
          <w:szCs w:val="24"/>
          <w:lang w:val="sq-AL"/>
        </w:rPr>
      </w:pPr>
      <w:r w:rsidRPr="00D36C13">
        <w:rPr>
          <w:rFonts w:eastAsia="Calibri"/>
          <w:b/>
          <w:sz w:val="24"/>
          <w:szCs w:val="24"/>
          <w:lang w:val="sq-AL"/>
        </w:rPr>
        <w:t>2</w:t>
      </w:r>
      <w:r w:rsidRPr="00D36C13">
        <w:rPr>
          <w:rFonts w:eastAsia="Calibri"/>
          <w:sz w:val="24"/>
          <w:szCs w:val="24"/>
          <w:lang w:val="sq-AL"/>
        </w:rPr>
        <w:t xml:space="preserve">. Znj. Miranda Andoni, bazuar në nenin 14 të ligjit nr. 84/2016, “Për rivlerësimin kalimtar të gjyqtarëve dhe prokurorëve në Republikën e Shqipërisë” </w:t>
      </w:r>
      <w:r w:rsidRPr="00D36C13">
        <w:rPr>
          <w:sz w:val="24"/>
          <w:szCs w:val="24"/>
          <w:lang w:val="sq-AL"/>
        </w:rPr>
        <w:t xml:space="preserve">dhe në rregulloren “Për procedurat e zhvillimit të shortit në Komisionin e Pavarur të Kualifikimit” </w:t>
      </w:r>
      <w:r w:rsidRPr="00D36C13">
        <w:rPr>
          <w:rFonts w:eastAsia="Calibri"/>
          <w:sz w:val="24"/>
          <w:szCs w:val="24"/>
          <w:lang w:val="sq-AL"/>
        </w:rPr>
        <w:t xml:space="preserve">i është nënshtruar procesit të rivlerësimit, duke u shortuar në datën 15.3.2019, </w:t>
      </w:r>
      <w:r w:rsidRPr="00D36C13">
        <w:rPr>
          <w:color w:val="000000" w:themeColor="text1"/>
          <w:sz w:val="24"/>
          <w:szCs w:val="24"/>
          <w:lang w:val="sq-AL"/>
        </w:rPr>
        <w:t xml:space="preserve">nga trupi gjykues i përbërë nga komisionerët Pamela Qirko, Olsi Komici dhe Firdes Shuli. Relatore e çështjes u zgjodh me short komisionere Firdes Shuli. </w:t>
      </w:r>
    </w:p>
    <w:p w:rsidR="00D36C13" w:rsidRPr="00D36C13" w:rsidRDefault="00D36C13" w:rsidP="00AA2518">
      <w:pPr>
        <w:spacing w:after="120"/>
        <w:jc w:val="both"/>
        <w:rPr>
          <w:rFonts w:eastAsia="Calibri"/>
          <w:sz w:val="24"/>
          <w:szCs w:val="24"/>
          <w:lang w:val="sq-AL"/>
        </w:rPr>
      </w:pPr>
      <w:r w:rsidRPr="00D36C13">
        <w:rPr>
          <w:rFonts w:eastAsia="Calibri"/>
          <w:b/>
          <w:sz w:val="24"/>
          <w:szCs w:val="24"/>
          <w:lang w:val="sq-AL"/>
        </w:rPr>
        <w:t>3</w:t>
      </w:r>
      <w:r w:rsidRPr="00D36C13">
        <w:rPr>
          <w:rFonts w:eastAsia="Calibri"/>
          <w:sz w:val="24"/>
          <w:szCs w:val="24"/>
          <w:lang w:val="sq-AL"/>
        </w:rPr>
        <w:t xml:space="preserve">. </w:t>
      </w:r>
      <w:r w:rsidRPr="00D36C13">
        <w:rPr>
          <w:sz w:val="24"/>
          <w:szCs w:val="24"/>
          <w:lang w:val="sq-AL"/>
        </w:rPr>
        <w:t>Menjëherë pas hedhjes së shortit u administruan raportet e vlerësimit të hartuara nga: Inspektorati i Lartë i Deklarimit dhe Kontrollit të Pasurive dhe Konfliktit të Interesave (në vijim</w:t>
      </w:r>
      <w:r w:rsidR="001A2E98">
        <w:rPr>
          <w:sz w:val="24"/>
          <w:szCs w:val="24"/>
          <w:lang w:val="sq-AL"/>
        </w:rPr>
        <w:t>,</w:t>
      </w:r>
      <w:r w:rsidRPr="00D36C13">
        <w:rPr>
          <w:sz w:val="24"/>
          <w:szCs w:val="24"/>
          <w:lang w:val="sq-AL"/>
        </w:rPr>
        <w:t xml:space="preserve"> ILDKPKI), sipas neneve 31 - 33, tё ligjit nr. 84/2016; Drejtoria e Sigurimit të Informacionit të Klasifikuar (në vijim</w:t>
      </w:r>
      <w:r w:rsidR="001A2E98">
        <w:rPr>
          <w:sz w:val="24"/>
          <w:szCs w:val="24"/>
          <w:lang w:val="sq-AL"/>
        </w:rPr>
        <w:t>,</w:t>
      </w:r>
      <w:r w:rsidRPr="00D36C13">
        <w:rPr>
          <w:sz w:val="24"/>
          <w:szCs w:val="24"/>
          <w:lang w:val="sq-AL"/>
        </w:rPr>
        <w:t xml:space="preserve"> DSIK), sipas neneve 34 - 39, tё ligjit nr. 84/2016; dhe Këshilli i Lartë i Drejtësisë, (në vijim</w:t>
      </w:r>
      <w:r w:rsidR="001A2E98">
        <w:rPr>
          <w:sz w:val="24"/>
          <w:szCs w:val="24"/>
          <w:lang w:val="sq-AL"/>
        </w:rPr>
        <w:t>,</w:t>
      </w:r>
      <w:r w:rsidRPr="00D36C13">
        <w:rPr>
          <w:sz w:val="24"/>
          <w:szCs w:val="24"/>
          <w:lang w:val="sq-AL"/>
        </w:rPr>
        <w:t xml:space="preserve"> KLD), sipas neneve 40 - 44, tё ligjit nr. 84/2016.</w:t>
      </w:r>
    </w:p>
    <w:p w:rsidR="00D36C13" w:rsidRPr="00D36C13" w:rsidRDefault="00D36C13" w:rsidP="00AA2518">
      <w:pPr>
        <w:spacing w:after="120"/>
        <w:jc w:val="both"/>
        <w:rPr>
          <w:rFonts w:eastAsia="Calibri"/>
          <w:color w:val="000000" w:themeColor="text1"/>
          <w:sz w:val="24"/>
          <w:szCs w:val="24"/>
          <w:lang w:val="sq-AL"/>
        </w:rPr>
      </w:pPr>
      <w:r w:rsidRPr="00D36C13">
        <w:rPr>
          <w:rFonts w:eastAsia="Calibri"/>
          <w:b/>
          <w:sz w:val="24"/>
          <w:szCs w:val="24"/>
          <w:lang w:val="sq-AL"/>
        </w:rPr>
        <w:t>4</w:t>
      </w:r>
      <w:r w:rsidRPr="00D36C13">
        <w:rPr>
          <w:rFonts w:eastAsia="Calibri"/>
          <w:sz w:val="24"/>
          <w:szCs w:val="24"/>
          <w:lang w:val="sq-AL"/>
        </w:rPr>
        <w:t xml:space="preserve">. Me shkresën nr. </w:t>
      </w:r>
      <w:r w:rsidR="006B6FDC">
        <w:rPr>
          <w:rFonts w:eastAsia="Calibri"/>
          <w:sz w:val="24"/>
          <w:szCs w:val="24"/>
          <w:lang w:val="sq-AL"/>
        </w:rPr>
        <w:t>***</w:t>
      </w:r>
      <w:r w:rsidRPr="00D36C13">
        <w:rPr>
          <w:rFonts w:eastAsia="Calibri"/>
          <w:sz w:val="24"/>
          <w:szCs w:val="24"/>
          <w:lang w:val="sq-AL"/>
        </w:rPr>
        <w:t xml:space="preserve"> prot., datë 5.6.2018, protokolluar në Komisionin e Pavarur të Kualifikimit me n</w:t>
      </w:r>
      <w:r w:rsidRPr="00D36C13">
        <w:rPr>
          <w:sz w:val="24"/>
          <w:szCs w:val="24"/>
          <w:lang w:val="sq-AL"/>
        </w:rPr>
        <w:t xml:space="preserve">r. </w:t>
      </w:r>
      <w:r w:rsidR="006B6FDC">
        <w:rPr>
          <w:rFonts w:eastAsia="Calibri"/>
          <w:sz w:val="24"/>
          <w:szCs w:val="24"/>
          <w:lang w:val="sq-AL"/>
        </w:rPr>
        <w:t>***</w:t>
      </w:r>
      <w:r w:rsidRPr="00D36C13">
        <w:rPr>
          <w:sz w:val="24"/>
          <w:szCs w:val="24"/>
          <w:lang w:val="sq-AL"/>
        </w:rPr>
        <w:t xml:space="preserve"> prot., datë 8.6.2018,</w:t>
      </w:r>
      <w:r w:rsidRPr="00D36C13">
        <w:rPr>
          <w:rFonts w:eastAsia="Calibri"/>
          <w:sz w:val="24"/>
          <w:szCs w:val="24"/>
          <w:lang w:val="sq-AL"/>
        </w:rPr>
        <w:t xml:space="preserve"> Inspektorati i Lartë i Deklarimit dhe Kontrollit </w:t>
      </w:r>
      <w:r w:rsidRPr="00D36C13">
        <w:rPr>
          <w:rFonts w:eastAsia="Calibri"/>
          <w:color w:val="000000" w:themeColor="text1"/>
          <w:sz w:val="24"/>
          <w:szCs w:val="24"/>
          <w:lang w:val="sq-AL"/>
        </w:rPr>
        <w:t xml:space="preserve">të Pasurive dhe Konfliktit të Interesave, </w:t>
      </w:r>
      <w:r w:rsidRPr="00D36C13">
        <w:rPr>
          <w:color w:val="000000" w:themeColor="text1"/>
          <w:sz w:val="24"/>
          <w:szCs w:val="24"/>
          <w:lang w:val="sq-AL"/>
        </w:rPr>
        <w:t>(në vijim</w:t>
      </w:r>
      <w:r w:rsidR="001A2E98">
        <w:rPr>
          <w:color w:val="000000" w:themeColor="text1"/>
          <w:sz w:val="24"/>
          <w:szCs w:val="24"/>
          <w:lang w:val="sq-AL"/>
        </w:rPr>
        <w:t>,</w:t>
      </w:r>
      <w:r w:rsidRPr="00D36C13">
        <w:rPr>
          <w:color w:val="000000" w:themeColor="text1"/>
          <w:sz w:val="24"/>
          <w:szCs w:val="24"/>
          <w:lang w:val="sq-AL"/>
        </w:rPr>
        <w:t xml:space="preserve"> ILDKPKI) </w:t>
      </w:r>
      <w:r w:rsidRPr="00D36C13">
        <w:rPr>
          <w:rFonts w:eastAsia="Calibri"/>
          <w:color w:val="000000" w:themeColor="text1"/>
          <w:sz w:val="24"/>
          <w:szCs w:val="24"/>
          <w:lang w:val="sq-AL"/>
        </w:rPr>
        <w:t>ka vënë në dispozicion aktin përfundimtar të kontrollit të plotë të deklaratës së pasurisë së subjektit të rivlerësimit, znj. Miranda Andoni.</w:t>
      </w:r>
    </w:p>
    <w:p w:rsidR="00D36C13" w:rsidRPr="00D36C13" w:rsidRDefault="00D36C13" w:rsidP="00AA2518">
      <w:pPr>
        <w:spacing w:after="120"/>
        <w:jc w:val="both"/>
        <w:rPr>
          <w:sz w:val="24"/>
          <w:szCs w:val="24"/>
          <w:lang w:val="sq-AL"/>
        </w:rPr>
      </w:pPr>
      <w:r w:rsidRPr="00D36C13">
        <w:rPr>
          <w:b/>
          <w:color w:val="000000" w:themeColor="text1"/>
          <w:sz w:val="24"/>
          <w:szCs w:val="24"/>
          <w:lang w:val="sq-AL"/>
        </w:rPr>
        <w:t>5</w:t>
      </w:r>
      <w:r w:rsidRPr="00D36C13">
        <w:rPr>
          <w:color w:val="000000" w:themeColor="text1"/>
          <w:sz w:val="24"/>
          <w:szCs w:val="24"/>
          <w:lang w:val="sq-AL"/>
        </w:rPr>
        <w:t xml:space="preserve">. Me shkresën nr. </w:t>
      </w:r>
      <w:r w:rsidR="006B6FDC">
        <w:rPr>
          <w:rFonts w:eastAsia="Calibri"/>
          <w:sz w:val="24"/>
          <w:szCs w:val="24"/>
          <w:lang w:val="sq-AL"/>
        </w:rPr>
        <w:t>***</w:t>
      </w:r>
      <w:r w:rsidRPr="00D36C13">
        <w:rPr>
          <w:color w:val="000000" w:themeColor="text1"/>
          <w:sz w:val="24"/>
          <w:szCs w:val="24"/>
          <w:lang w:val="sq-AL"/>
        </w:rPr>
        <w:t xml:space="preserve"> prot., dat</w:t>
      </w:r>
      <w:r w:rsidRPr="00D36C13">
        <w:rPr>
          <w:sz w:val="24"/>
          <w:szCs w:val="24"/>
          <w:lang w:val="sq-AL"/>
        </w:rPr>
        <w:t xml:space="preserve">ë </w:t>
      </w:r>
      <w:r w:rsidRPr="00D36C13">
        <w:rPr>
          <w:color w:val="000000" w:themeColor="text1"/>
          <w:sz w:val="24"/>
          <w:szCs w:val="24"/>
          <w:lang w:val="sq-AL"/>
        </w:rPr>
        <w:t xml:space="preserve">2.11.2017, </w:t>
      </w:r>
      <w:r w:rsidRPr="00D36C13">
        <w:rPr>
          <w:sz w:val="24"/>
          <w:szCs w:val="24"/>
          <w:lang w:val="sq-AL"/>
        </w:rPr>
        <w:t xml:space="preserve">protokolluar nga Komisioni me nr. </w:t>
      </w:r>
      <w:r w:rsidR="006B6FDC">
        <w:rPr>
          <w:rFonts w:eastAsia="Calibri"/>
          <w:sz w:val="24"/>
          <w:szCs w:val="24"/>
          <w:lang w:val="sq-AL"/>
        </w:rPr>
        <w:t>***</w:t>
      </w:r>
      <w:r w:rsidRPr="00D36C13">
        <w:rPr>
          <w:sz w:val="24"/>
          <w:szCs w:val="24"/>
          <w:lang w:val="sq-AL"/>
        </w:rPr>
        <w:t xml:space="preserve"> prot., datë 18.2.2020, DSIK-ja ka vënë në dispozicion raportin mbi kontrollin e figurës për subjektin e rivlerësimit, znj. Miranda Andoni, i deklasifikuar plotësisht me vendim të KDZH-së nr. </w:t>
      </w:r>
      <w:r w:rsidR="006B6FDC">
        <w:rPr>
          <w:rFonts w:eastAsia="Calibri"/>
          <w:sz w:val="24"/>
          <w:szCs w:val="24"/>
          <w:lang w:val="sq-AL"/>
        </w:rPr>
        <w:t>***</w:t>
      </w:r>
      <w:r w:rsidRPr="00D36C13">
        <w:rPr>
          <w:sz w:val="24"/>
          <w:szCs w:val="24"/>
          <w:lang w:val="sq-AL"/>
        </w:rPr>
        <w:t>, datë 6.2.2020.</w:t>
      </w:r>
    </w:p>
    <w:p w:rsidR="00D36C13" w:rsidRPr="00D36C13" w:rsidRDefault="00D36C13" w:rsidP="00AA2518">
      <w:pPr>
        <w:spacing w:after="120"/>
        <w:jc w:val="both"/>
        <w:rPr>
          <w:color w:val="000000" w:themeColor="text1"/>
          <w:sz w:val="24"/>
          <w:szCs w:val="24"/>
          <w:lang w:val="sq-AL"/>
        </w:rPr>
      </w:pPr>
      <w:r w:rsidRPr="00D36C13">
        <w:rPr>
          <w:b/>
          <w:color w:val="000000" w:themeColor="text1"/>
          <w:sz w:val="24"/>
          <w:szCs w:val="24"/>
          <w:lang w:val="sq-AL"/>
        </w:rPr>
        <w:t>6</w:t>
      </w:r>
      <w:r w:rsidRPr="00D36C13">
        <w:rPr>
          <w:color w:val="000000" w:themeColor="text1"/>
          <w:sz w:val="24"/>
          <w:szCs w:val="24"/>
          <w:lang w:val="sq-AL"/>
        </w:rPr>
        <w:t xml:space="preserve">. Me shkresën nr. </w:t>
      </w:r>
      <w:r w:rsidR="006B6FDC">
        <w:rPr>
          <w:rFonts w:eastAsia="Calibri"/>
          <w:sz w:val="24"/>
          <w:szCs w:val="24"/>
          <w:lang w:val="sq-AL"/>
        </w:rPr>
        <w:t xml:space="preserve">*** </w:t>
      </w:r>
      <w:r w:rsidRPr="00D36C13">
        <w:rPr>
          <w:color w:val="000000" w:themeColor="text1"/>
          <w:sz w:val="24"/>
          <w:szCs w:val="24"/>
          <w:lang w:val="sq-AL"/>
        </w:rPr>
        <w:t>prot., datë 27.11.2018</w:t>
      </w:r>
      <w:r w:rsidR="001A2E98">
        <w:rPr>
          <w:color w:val="000000" w:themeColor="text1"/>
          <w:sz w:val="24"/>
          <w:szCs w:val="24"/>
          <w:lang w:val="sq-AL"/>
        </w:rPr>
        <w:t>,</w:t>
      </w:r>
      <w:r w:rsidRPr="00D36C13">
        <w:rPr>
          <w:color w:val="000000" w:themeColor="text1"/>
          <w:sz w:val="24"/>
          <w:szCs w:val="24"/>
          <w:lang w:val="sq-AL"/>
        </w:rPr>
        <w:t xml:space="preserve"> </w:t>
      </w:r>
      <w:r w:rsidRPr="00D36C13">
        <w:rPr>
          <w:sz w:val="24"/>
          <w:szCs w:val="24"/>
          <w:lang w:val="sq-AL"/>
        </w:rPr>
        <w:t xml:space="preserve">protokolluar nga Komisioni me nr. </w:t>
      </w:r>
      <w:r w:rsidR="006B6FDC">
        <w:rPr>
          <w:rFonts w:eastAsia="Calibri"/>
          <w:sz w:val="24"/>
          <w:szCs w:val="24"/>
          <w:lang w:val="sq-AL"/>
        </w:rPr>
        <w:t xml:space="preserve">*** </w:t>
      </w:r>
      <w:r w:rsidRPr="00D36C13">
        <w:rPr>
          <w:sz w:val="24"/>
          <w:szCs w:val="24"/>
          <w:lang w:val="sq-AL"/>
        </w:rPr>
        <w:t>prot., datë 7.12.2018, KLD-ja ka vënë në dispozicion r</w:t>
      </w:r>
      <w:r w:rsidRPr="00D36C13">
        <w:rPr>
          <w:color w:val="000000" w:themeColor="text1"/>
          <w:sz w:val="24"/>
          <w:szCs w:val="24"/>
          <w:lang w:val="sq-AL"/>
        </w:rPr>
        <w:t>aportin e analizimit të aftësive profesionale të subjektit të rivlerësimit, znj. Miranda Andoni.</w:t>
      </w:r>
    </w:p>
    <w:p w:rsidR="00D36C13" w:rsidRPr="00D36C13" w:rsidRDefault="00D36C13" w:rsidP="00AA2518">
      <w:pPr>
        <w:spacing w:after="120"/>
        <w:jc w:val="both"/>
        <w:rPr>
          <w:color w:val="000000" w:themeColor="text1"/>
          <w:sz w:val="24"/>
          <w:szCs w:val="24"/>
          <w:lang w:val="sq-AL"/>
        </w:rPr>
      </w:pPr>
      <w:r w:rsidRPr="00D36C13">
        <w:rPr>
          <w:b/>
          <w:color w:val="000000" w:themeColor="text1"/>
          <w:sz w:val="24"/>
          <w:szCs w:val="24"/>
          <w:lang w:val="sq-AL"/>
        </w:rPr>
        <w:t>7</w:t>
      </w:r>
      <w:r w:rsidRPr="00D36C13">
        <w:rPr>
          <w:color w:val="000000" w:themeColor="text1"/>
          <w:sz w:val="24"/>
          <w:szCs w:val="24"/>
          <w:lang w:val="sq-AL"/>
        </w:rPr>
        <w:t>. Me vendimin nr</w:t>
      </w:r>
      <w:r w:rsidRPr="001A2E98">
        <w:rPr>
          <w:color w:val="000000" w:themeColor="text1"/>
          <w:sz w:val="24"/>
          <w:szCs w:val="24"/>
          <w:lang w:val="sq-AL"/>
        </w:rPr>
        <w:t>. 1, datë</w:t>
      </w:r>
      <w:r w:rsidRPr="00D36C13">
        <w:rPr>
          <w:color w:val="000000" w:themeColor="text1"/>
          <w:sz w:val="24"/>
          <w:szCs w:val="24"/>
          <w:lang w:val="sq-AL"/>
        </w:rPr>
        <w:t xml:space="preserve"> </w:t>
      </w:r>
      <w:r w:rsidRPr="00D36C13">
        <w:rPr>
          <w:color w:val="000000"/>
          <w:sz w:val="24"/>
          <w:szCs w:val="24"/>
          <w:lang w:val="sq-AL"/>
        </w:rPr>
        <w:t>26.3.2019</w:t>
      </w:r>
      <w:r w:rsidRPr="00D36C13">
        <w:rPr>
          <w:color w:val="000000" w:themeColor="text1"/>
          <w:sz w:val="24"/>
          <w:szCs w:val="24"/>
          <w:lang w:val="sq-AL"/>
        </w:rPr>
        <w:t>, trupi gjykues vendosi të fillojë hetimin administrativ, sipas nenit 45 tё ligjit nr. 84/2016, me qëllim vlerësimin e të gjitha fakteve dhe rrethanave të nevojshme për procedurën e rivlerësimit të subjektit Miranda Andoni, duke u bazuar n</w:t>
      </w:r>
      <w:r w:rsidRPr="00D36C13">
        <w:rPr>
          <w:sz w:val="24"/>
          <w:szCs w:val="24"/>
          <w:lang w:val="sq-AL"/>
        </w:rPr>
        <w:t>ë</w:t>
      </w:r>
      <w:r w:rsidRPr="00D36C13">
        <w:rPr>
          <w:color w:val="000000" w:themeColor="text1"/>
          <w:sz w:val="24"/>
          <w:szCs w:val="24"/>
          <w:lang w:val="sq-AL"/>
        </w:rPr>
        <w:t xml:space="preserve"> t</w:t>
      </w:r>
      <w:r w:rsidRPr="00D36C13">
        <w:rPr>
          <w:sz w:val="24"/>
          <w:szCs w:val="24"/>
          <w:lang w:val="sq-AL"/>
        </w:rPr>
        <w:t>ë</w:t>
      </w:r>
      <w:r w:rsidR="002D7F2C">
        <w:rPr>
          <w:color w:val="000000" w:themeColor="text1"/>
          <w:sz w:val="24"/>
          <w:szCs w:val="24"/>
          <w:lang w:val="sq-AL"/>
        </w:rPr>
        <w:t xml:space="preserve"> tri kriteret</w:t>
      </w:r>
      <w:r w:rsidRPr="00D36C13">
        <w:rPr>
          <w:color w:val="000000" w:themeColor="text1"/>
          <w:sz w:val="24"/>
          <w:szCs w:val="24"/>
          <w:lang w:val="sq-AL"/>
        </w:rPr>
        <w:t xml:space="preserve">, si dhe të caktojë kryesuesen e trupit gjykues, komisioneren Pamela Qirko. Të gjithë anëtarët deklaruan mosqenien në kushtet e konfliktit të interesit. </w:t>
      </w:r>
    </w:p>
    <w:p w:rsidR="00D36C13" w:rsidRPr="00D36C13" w:rsidRDefault="00D36C13" w:rsidP="00AA2518">
      <w:pPr>
        <w:spacing w:after="120"/>
        <w:jc w:val="both"/>
        <w:rPr>
          <w:color w:val="000000" w:themeColor="text1"/>
          <w:sz w:val="24"/>
          <w:szCs w:val="24"/>
          <w:lang w:val="sq-AL"/>
        </w:rPr>
      </w:pPr>
      <w:r w:rsidRPr="00D36C13">
        <w:rPr>
          <w:b/>
          <w:color w:val="000000" w:themeColor="text1"/>
          <w:sz w:val="24"/>
          <w:szCs w:val="24"/>
          <w:lang w:val="sq-AL"/>
        </w:rPr>
        <w:t>8</w:t>
      </w:r>
      <w:r w:rsidRPr="00D36C13">
        <w:rPr>
          <w:color w:val="000000" w:themeColor="text1"/>
          <w:sz w:val="24"/>
          <w:szCs w:val="24"/>
          <w:lang w:val="sq-AL"/>
        </w:rPr>
        <w:t>. Në datën 17.4.2019, subjektit iu komunikua në rrugë elektronike përbërja e trupit gjykues, duke iu bërë me dije edhe e drejta për t’u shprehur në lidhje me konfliktin e interesit. Subjekti nuk u shpreh mbi gjendje konflikti interesi me ndonjë prej anëtarëve të trupit.</w:t>
      </w:r>
    </w:p>
    <w:p w:rsidR="00D36C13" w:rsidRPr="00D36C13" w:rsidRDefault="00D36C13" w:rsidP="00AA2518">
      <w:pPr>
        <w:spacing w:after="120"/>
        <w:jc w:val="both"/>
        <w:rPr>
          <w:color w:val="000000" w:themeColor="text1"/>
          <w:sz w:val="24"/>
          <w:szCs w:val="24"/>
          <w:lang w:val="sq-AL"/>
        </w:rPr>
      </w:pPr>
      <w:r w:rsidRPr="00D36C13">
        <w:rPr>
          <w:b/>
          <w:color w:val="000000" w:themeColor="text1"/>
          <w:sz w:val="24"/>
          <w:szCs w:val="24"/>
          <w:lang w:val="sq-AL"/>
        </w:rPr>
        <w:t>9</w:t>
      </w:r>
      <w:r w:rsidRPr="00D36C13">
        <w:rPr>
          <w:color w:val="000000" w:themeColor="text1"/>
          <w:sz w:val="24"/>
          <w:szCs w:val="24"/>
          <w:lang w:val="sq-AL"/>
        </w:rPr>
        <w:t xml:space="preserve">. </w:t>
      </w:r>
      <w:r w:rsidRPr="00D36C13">
        <w:rPr>
          <w:sz w:val="24"/>
          <w:szCs w:val="24"/>
          <w:lang w:val="sq-AL"/>
        </w:rPr>
        <w:t>Me vendimin nr.</w:t>
      </w:r>
      <w:r w:rsidR="001A2E98">
        <w:rPr>
          <w:sz w:val="24"/>
          <w:szCs w:val="24"/>
          <w:lang w:val="sq-AL"/>
        </w:rPr>
        <w:t xml:space="preserve"> </w:t>
      </w:r>
      <w:r w:rsidRPr="00D36C13">
        <w:rPr>
          <w:sz w:val="24"/>
          <w:szCs w:val="24"/>
          <w:lang w:val="sq-AL"/>
        </w:rPr>
        <w:t>2, datë 3.3.2020, trupi gjykues vendosi mbylljen e hetimit administrativ për subjektin e rivlerësimit, znj. Miranda Andoni, dhe vendimmarrja në përfundim të procesit të rivlerësimit, të bazohet në tri kritere: vlerësimi i pasurisë, kontrolli i figurës dhe vlerësimi</w:t>
      </w:r>
      <w:r w:rsidR="00E10969">
        <w:rPr>
          <w:sz w:val="24"/>
          <w:szCs w:val="24"/>
          <w:lang w:val="sq-AL"/>
        </w:rPr>
        <w:t xml:space="preserve"> </w:t>
      </w:r>
      <w:r w:rsidRPr="00D36C13">
        <w:rPr>
          <w:sz w:val="24"/>
          <w:szCs w:val="24"/>
          <w:lang w:val="sq-AL"/>
        </w:rPr>
        <w:t>profesional, sipas parashikimit</w:t>
      </w:r>
      <w:r w:rsidR="00E10969">
        <w:rPr>
          <w:sz w:val="24"/>
          <w:szCs w:val="24"/>
          <w:lang w:val="sq-AL"/>
        </w:rPr>
        <w:t xml:space="preserve"> </w:t>
      </w:r>
      <w:r w:rsidRPr="00D36C13">
        <w:rPr>
          <w:sz w:val="24"/>
          <w:szCs w:val="24"/>
          <w:lang w:val="sq-AL"/>
        </w:rPr>
        <w:t>të pikës 1, nenit 4, të ligjit nr. 84/2016.</w:t>
      </w:r>
    </w:p>
    <w:p w:rsidR="00D36C13" w:rsidRPr="00D36C13" w:rsidRDefault="00D36C13" w:rsidP="00AA2518">
      <w:pPr>
        <w:spacing w:after="120"/>
        <w:jc w:val="both"/>
        <w:rPr>
          <w:sz w:val="24"/>
          <w:szCs w:val="24"/>
          <w:lang w:val="sq-AL"/>
        </w:rPr>
      </w:pPr>
      <w:r w:rsidRPr="00D36C13">
        <w:rPr>
          <w:b/>
          <w:color w:val="000000" w:themeColor="text1"/>
          <w:sz w:val="24"/>
          <w:szCs w:val="24"/>
          <w:lang w:val="sq-AL"/>
        </w:rPr>
        <w:t>10</w:t>
      </w:r>
      <w:r w:rsidRPr="00D36C13">
        <w:rPr>
          <w:color w:val="000000" w:themeColor="text1"/>
          <w:sz w:val="24"/>
          <w:szCs w:val="24"/>
          <w:lang w:val="sq-AL"/>
        </w:rPr>
        <w:t>. Në datën 3.3.2020,</w:t>
      </w:r>
      <w:r w:rsidRPr="00D36C13">
        <w:rPr>
          <w:sz w:val="24"/>
          <w:szCs w:val="24"/>
          <w:lang w:val="sq-AL"/>
        </w:rPr>
        <w:t xml:space="preserve"> përmes postës elektronike, trupi gjykues njoftoi subjektin e rivlerësimit mbi: (i) rezultatet e hetimit kryesisht; (ii) kalimin e barrës së provës, sipas nenit 52, të ligjit nr. 84/2016, pёr tё provuar tё kundërtën, jo më vonë se data 10.3.2020; (iii) njohjen me provat e </w:t>
      </w:r>
      <w:r w:rsidRPr="00D36C13">
        <w:rPr>
          <w:sz w:val="24"/>
          <w:szCs w:val="24"/>
          <w:lang w:val="sq-AL"/>
        </w:rPr>
        <w:lastRenderedPageBreak/>
        <w:t xml:space="preserve">administruara nga Komisioni, në përputhje me </w:t>
      </w:r>
      <w:r w:rsidR="00AF1244">
        <w:rPr>
          <w:sz w:val="24"/>
          <w:szCs w:val="24"/>
          <w:lang w:val="sq-AL"/>
        </w:rPr>
        <w:t>nenin 47, të ligjit nr. 84/2016</w:t>
      </w:r>
      <w:r w:rsidRPr="00D36C13">
        <w:rPr>
          <w:sz w:val="24"/>
          <w:szCs w:val="24"/>
          <w:lang w:val="sq-AL"/>
        </w:rPr>
        <w:t xml:space="preserve"> dhe me nenet 45 - 47 dhe 35 - 40, të Kodit të Procedurave Administrative. </w:t>
      </w:r>
    </w:p>
    <w:p w:rsidR="00D36C13" w:rsidRPr="00D36C13" w:rsidRDefault="00D36C13" w:rsidP="00AA2518">
      <w:pPr>
        <w:spacing w:after="120"/>
        <w:jc w:val="both"/>
        <w:rPr>
          <w:sz w:val="24"/>
          <w:szCs w:val="24"/>
          <w:lang w:val="sq-AL"/>
        </w:rPr>
      </w:pPr>
      <w:r w:rsidRPr="00D36C13">
        <w:rPr>
          <w:b/>
          <w:sz w:val="24"/>
          <w:szCs w:val="24"/>
          <w:lang w:val="sq-AL"/>
        </w:rPr>
        <w:t>11</w:t>
      </w:r>
      <w:r w:rsidRPr="00D36C13">
        <w:rPr>
          <w:sz w:val="24"/>
          <w:szCs w:val="24"/>
          <w:lang w:val="sq-AL"/>
        </w:rPr>
        <w:t>. Në datën 10.3.2020, subjekti rivlerësimit, përmes postës elektronike, dërgoi shpjegimet dhe provat e saj në përgjigje të rezultateve të hetimit administrativ kryesisht.</w:t>
      </w:r>
    </w:p>
    <w:p w:rsidR="00D36C13" w:rsidRPr="00D36C13" w:rsidRDefault="00D36C13" w:rsidP="00AA2518">
      <w:pPr>
        <w:spacing w:after="120"/>
        <w:jc w:val="both"/>
        <w:rPr>
          <w:sz w:val="24"/>
          <w:szCs w:val="24"/>
          <w:lang w:val="sq-AL"/>
        </w:rPr>
      </w:pPr>
      <w:r w:rsidRPr="00D36C13">
        <w:rPr>
          <w:b/>
          <w:sz w:val="24"/>
          <w:szCs w:val="24"/>
          <w:lang w:val="sq-AL"/>
        </w:rPr>
        <w:t>12</w:t>
      </w:r>
      <w:r w:rsidRPr="00D36C13">
        <w:rPr>
          <w:sz w:val="24"/>
          <w:szCs w:val="24"/>
          <w:lang w:val="sq-AL"/>
        </w:rPr>
        <w:t>. Në datën 11.3.2020, trupi gjykues, pas shqyrtimit të shpjegimeve dhe provave të vëna në dispozicion nga subjekti, njoftoi subjektin me anë të postës elektronike mbi zhvillimin e seancës dëgjimore në datën 13.3.2020, ora 10:00.</w:t>
      </w:r>
    </w:p>
    <w:p w:rsidR="00D36C13" w:rsidRPr="00D36C13" w:rsidRDefault="00D36C13" w:rsidP="00AA2518">
      <w:pPr>
        <w:spacing w:after="120"/>
        <w:jc w:val="both"/>
        <w:rPr>
          <w:sz w:val="24"/>
          <w:szCs w:val="24"/>
          <w:lang w:val="sq-AL"/>
        </w:rPr>
      </w:pPr>
      <w:r w:rsidRPr="00D36C13">
        <w:rPr>
          <w:b/>
          <w:sz w:val="24"/>
          <w:szCs w:val="24"/>
          <w:lang w:val="sq-AL"/>
        </w:rPr>
        <w:t>13</w:t>
      </w:r>
      <w:r w:rsidRPr="00D36C13">
        <w:rPr>
          <w:sz w:val="24"/>
          <w:szCs w:val="24"/>
          <w:lang w:val="sq-AL"/>
        </w:rPr>
        <w:t>. Në datën 11.3.2020, në adresën elektronike zyrtare të Komisionit është administruar një denoncim nga shtetasi H</w:t>
      </w:r>
      <w:r w:rsidR="006B6FDC">
        <w:rPr>
          <w:sz w:val="24"/>
          <w:szCs w:val="24"/>
          <w:lang w:val="sq-AL"/>
        </w:rPr>
        <w:t>.</w:t>
      </w:r>
      <w:r w:rsidRPr="00D36C13">
        <w:rPr>
          <w:sz w:val="24"/>
          <w:szCs w:val="24"/>
          <w:lang w:val="sq-AL"/>
        </w:rPr>
        <w:t xml:space="preserve"> Q</w:t>
      </w:r>
      <w:r w:rsidR="006B6FDC">
        <w:rPr>
          <w:sz w:val="24"/>
          <w:szCs w:val="24"/>
          <w:lang w:val="sq-AL"/>
        </w:rPr>
        <w:t>.</w:t>
      </w:r>
      <w:r w:rsidRPr="00D36C13">
        <w:rPr>
          <w:sz w:val="24"/>
          <w:szCs w:val="24"/>
          <w:lang w:val="sq-AL"/>
        </w:rPr>
        <w:t xml:space="preserve"> M</w:t>
      </w:r>
      <w:r w:rsidR="006B6FDC">
        <w:rPr>
          <w:sz w:val="24"/>
          <w:szCs w:val="24"/>
          <w:lang w:val="sq-AL"/>
        </w:rPr>
        <w:t>.</w:t>
      </w:r>
      <w:r w:rsidRPr="00D36C13">
        <w:rPr>
          <w:sz w:val="24"/>
          <w:szCs w:val="24"/>
          <w:lang w:val="sq-AL"/>
        </w:rPr>
        <w:t>, në të cilin ngrihen pretendime për konflikt interesi të relatores së çështjes, znj. Firdes Shuli me gjyqtaren Miranda Andoni.</w:t>
      </w:r>
    </w:p>
    <w:p w:rsidR="00D36C13" w:rsidRPr="00D36C13" w:rsidRDefault="00D36C13" w:rsidP="00AA2518">
      <w:pPr>
        <w:spacing w:after="120"/>
        <w:jc w:val="both"/>
        <w:rPr>
          <w:sz w:val="24"/>
          <w:szCs w:val="24"/>
          <w:lang w:val="sq-AL"/>
        </w:rPr>
      </w:pPr>
      <w:r w:rsidRPr="00D36C13">
        <w:rPr>
          <w:b/>
          <w:sz w:val="24"/>
          <w:szCs w:val="24"/>
          <w:lang w:val="sq-AL"/>
        </w:rPr>
        <w:t>14</w:t>
      </w:r>
      <w:r w:rsidRPr="00D36C13">
        <w:rPr>
          <w:sz w:val="24"/>
          <w:szCs w:val="24"/>
          <w:lang w:val="sq-AL"/>
        </w:rPr>
        <w:t>. Në datën 12.3.2020, përmes postës elektronike, relatorja e çështjes, znj. Firdes Shuli, ka njoftuar anëtarët e trupit gjykues, komisionerët Pamela Qirko dhe Olsi Komici, kryetaren e Komisionit, znj. Genta Tafa (Bungo), si dhe përfaqësuesin e ONM-së, z. Ferdinando Buatier, mbi dorëheqjen e saj nga procesi i rivlerësimit të subjektit Miranda Andoni.</w:t>
      </w:r>
    </w:p>
    <w:p w:rsidR="00D36C13" w:rsidRPr="00D36C13" w:rsidRDefault="00D36C13" w:rsidP="00AA2518">
      <w:pPr>
        <w:spacing w:after="120"/>
        <w:jc w:val="both"/>
        <w:rPr>
          <w:sz w:val="24"/>
          <w:szCs w:val="24"/>
          <w:lang w:val="sq-AL"/>
        </w:rPr>
      </w:pPr>
      <w:r w:rsidRPr="00D36C13">
        <w:rPr>
          <w:b/>
          <w:sz w:val="24"/>
          <w:szCs w:val="24"/>
          <w:lang w:val="sq-AL"/>
        </w:rPr>
        <w:t>15</w:t>
      </w:r>
      <w:r w:rsidRPr="00D36C13">
        <w:rPr>
          <w:sz w:val="24"/>
          <w:szCs w:val="24"/>
          <w:lang w:val="sq-AL"/>
        </w:rPr>
        <w:t xml:space="preserve">. Trupi gjykues, i zgjedhur me short sipas vendimit të Komisionit nr. 23, datë 10.4.2020, vendosi: (i) mospranimin e kërkesës së bërë nga komisionere Firdes Shuli, për heqje dorë nga shqyrtimi i mëtejshëm i dosjes së subjektit të rivlerësimit, znj. Miranda Andoni; (ii) njoftimin e vendimit komisioneres që deklaroi konfliktin e interesit, kryetares së Komisionit, trupit gjykues dhe vëzhguesit ndërkombëtar. </w:t>
      </w:r>
    </w:p>
    <w:p w:rsidR="00D36C13" w:rsidRPr="00D36C13" w:rsidRDefault="00D36C13" w:rsidP="00AA2518">
      <w:pPr>
        <w:spacing w:after="120"/>
        <w:jc w:val="both"/>
        <w:rPr>
          <w:sz w:val="24"/>
          <w:szCs w:val="24"/>
          <w:lang w:val="sq-AL"/>
        </w:rPr>
      </w:pPr>
      <w:r w:rsidRPr="00D36C13">
        <w:rPr>
          <w:b/>
          <w:sz w:val="24"/>
          <w:szCs w:val="24"/>
          <w:lang w:val="sq-AL"/>
        </w:rPr>
        <w:t>16</w:t>
      </w:r>
      <w:r w:rsidRPr="00D36C13">
        <w:rPr>
          <w:sz w:val="24"/>
          <w:szCs w:val="24"/>
          <w:lang w:val="sq-AL"/>
        </w:rPr>
        <w:t xml:space="preserve">. Në datën 12.3.2020, trupi gjykues, për shkak të situatës së krijuar në vend nga pandemia </w:t>
      </w:r>
      <w:r w:rsidRPr="001A2E98">
        <w:rPr>
          <w:i/>
          <w:sz w:val="24"/>
          <w:szCs w:val="24"/>
          <w:lang w:val="sq-AL"/>
        </w:rPr>
        <w:t>Covid-19</w:t>
      </w:r>
      <w:r w:rsidRPr="00D36C13">
        <w:rPr>
          <w:sz w:val="24"/>
          <w:szCs w:val="24"/>
          <w:lang w:val="sq-AL"/>
        </w:rPr>
        <w:t>, duke iu referuar kritereve të ushtrimit të aktiviteteve bazuar në urdhrin nr. 156, datë 10.3.2011</w:t>
      </w:r>
      <w:r w:rsidR="001A2E98">
        <w:rPr>
          <w:sz w:val="24"/>
          <w:szCs w:val="24"/>
          <w:lang w:val="sq-AL"/>
        </w:rPr>
        <w:t>,</w:t>
      </w:r>
      <w:r w:rsidRPr="00D36C13">
        <w:rPr>
          <w:sz w:val="24"/>
          <w:szCs w:val="24"/>
          <w:lang w:val="sq-AL"/>
        </w:rPr>
        <w:t xml:space="preserve"> të Ministrisë së Shëndetësisë dhe Mbrojtjes Sociale, njoftoi subjektin me anë të postës elektronike për moszhvillimin e seancës dëgjimore të parashikuar për t’u mbajtur në datën 13.3.2020.</w:t>
      </w:r>
    </w:p>
    <w:p w:rsidR="00D36C13" w:rsidRPr="00D36C13" w:rsidRDefault="00D36C13" w:rsidP="00AA2518">
      <w:pPr>
        <w:spacing w:after="240"/>
        <w:jc w:val="both"/>
        <w:rPr>
          <w:sz w:val="24"/>
          <w:szCs w:val="24"/>
          <w:lang w:val="sq-AL"/>
        </w:rPr>
      </w:pPr>
      <w:r w:rsidRPr="00D36C13">
        <w:rPr>
          <w:b/>
          <w:sz w:val="24"/>
          <w:szCs w:val="24"/>
          <w:lang w:val="sq-AL"/>
        </w:rPr>
        <w:t>17</w:t>
      </w:r>
      <w:r w:rsidRPr="00D36C13">
        <w:rPr>
          <w:sz w:val="24"/>
          <w:szCs w:val="24"/>
          <w:lang w:val="sq-AL"/>
        </w:rPr>
        <w:t xml:space="preserve">. Në datën 2.6.2020, referuar protokolleve për mbrojtjen nga pandemia </w:t>
      </w:r>
      <w:r w:rsidRPr="001A2E98">
        <w:rPr>
          <w:i/>
          <w:sz w:val="24"/>
          <w:szCs w:val="24"/>
          <w:lang w:val="sq-AL"/>
        </w:rPr>
        <w:t>Covid-19</w:t>
      </w:r>
      <w:r w:rsidRPr="00D36C13">
        <w:rPr>
          <w:sz w:val="24"/>
          <w:szCs w:val="24"/>
          <w:lang w:val="sq-AL"/>
        </w:rPr>
        <w:t>, sipas aktit normativ nr. 20, datë 20.5.2020</w:t>
      </w:r>
      <w:r w:rsidR="001A2E98">
        <w:rPr>
          <w:sz w:val="24"/>
          <w:szCs w:val="24"/>
          <w:lang w:val="sq-AL"/>
        </w:rPr>
        <w:t>,</w:t>
      </w:r>
      <w:r w:rsidRPr="00D36C13">
        <w:rPr>
          <w:sz w:val="24"/>
          <w:szCs w:val="24"/>
          <w:lang w:val="sq-AL"/>
        </w:rPr>
        <w:t xml:space="preserve"> për disa ndryshime në aktin normativ nr. 3, datë 15.3.2020, të Këshillit të Ministrave, “Për marrjen e masave të veçanta administrative gjatë kohëzgjatjes së periudhës së infeksionit të shkaktuar nga </w:t>
      </w:r>
      <w:r w:rsidRPr="001A2E98">
        <w:rPr>
          <w:i/>
          <w:sz w:val="24"/>
          <w:szCs w:val="24"/>
          <w:lang w:val="sq-AL"/>
        </w:rPr>
        <w:t>Covid-19</w:t>
      </w:r>
      <w:r w:rsidRPr="00D36C13">
        <w:rPr>
          <w:sz w:val="24"/>
          <w:szCs w:val="24"/>
          <w:lang w:val="sq-AL"/>
        </w:rPr>
        <w:t>, të ndryshuar”, trupi gjykues me anë të postës elektronike vendosi të ftojë subjektin e rivlerësimit, znj. Miranda Andoni, në seancë dëgjimore në datën 9.6.2020, ora 11:00.</w:t>
      </w:r>
    </w:p>
    <w:p w:rsidR="00D36C13" w:rsidRPr="00D36C13" w:rsidRDefault="00D36C13" w:rsidP="00AA2518">
      <w:pPr>
        <w:spacing w:after="120"/>
        <w:jc w:val="both"/>
        <w:rPr>
          <w:b/>
          <w:sz w:val="24"/>
          <w:szCs w:val="24"/>
          <w:lang w:val="sq-AL"/>
        </w:rPr>
      </w:pPr>
      <w:r w:rsidRPr="00D36C13">
        <w:rPr>
          <w:b/>
          <w:sz w:val="24"/>
          <w:szCs w:val="24"/>
          <w:lang w:val="sq-AL"/>
        </w:rPr>
        <w:t xml:space="preserve">II. FAKTET DHE PROVAT MBI TË CILAT ËSHTË MARRË VENDIMI </w:t>
      </w:r>
    </w:p>
    <w:p w:rsidR="00D36C13" w:rsidRPr="00D36C13" w:rsidRDefault="00AE6C00" w:rsidP="00AA2518">
      <w:pPr>
        <w:spacing w:after="120"/>
        <w:jc w:val="both"/>
        <w:rPr>
          <w:b/>
          <w:sz w:val="24"/>
          <w:szCs w:val="24"/>
          <w:lang w:val="sq-AL"/>
        </w:rPr>
      </w:pPr>
      <w:r>
        <w:rPr>
          <w:b/>
          <w:sz w:val="24"/>
          <w:szCs w:val="24"/>
          <w:lang w:val="sq-AL"/>
        </w:rPr>
        <w:t xml:space="preserve">A. </w:t>
      </w:r>
      <w:r w:rsidR="00D36C13" w:rsidRPr="00D36C13">
        <w:rPr>
          <w:b/>
          <w:sz w:val="24"/>
          <w:szCs w:val="24"/>
          <w:lang w:val="sq-AL"/>
        </w:rPr>
        <w:t>VLERËSIMI I PASURISË</w:t>
      </w:r>
    </w:p>
    <w:p w:rsidR="00D36C13" w:rsidRPr="00D36C13" w:rsidRDefault="002D7F2C" w:rsidP="00AA2518">
      <w:pPr>
        <w:spacing w:after="120"/>
        <w:jc w:val="both"/>
        <w:rPr>
          <w:b/>
          <w:sz w:val="24"/>
          <w:szCs w:val="24"/>
          <w:lang w:val="sq-AL"/>
        </w:rPr>
      </w:pPr>
      <w:r>
        <w:rPr>
          <w:b/>
          <w:sz w:val="24"/>
          <w:szCs w:val="24"/>
          <w:lang w:val="sq-AL"/>
        </w:rPr>
        <w:t>A/</w:t>
      </w:r>
      <w:r w:rsidR="00D36C13" w:rsidRPr="00D36C13">
        <w:rPr>
          <w:b/>
          <w:sz w:val="24"/>
          <w:szCs w:val="24"/>
          <w:lang w:val="sq-AL"/>
        </w:rPr>
        <w:t>1</w:t>
      </w:r>
      <w:r w:rsidR="00AE6C00">
        <w:rPr>
          <w:b/>
          <w:sz w:val="24"/>
          <w:szCs w:val="24"/>
          <w:lang w:val="sq-AL"/>
        </w:rPr>
        <w:t>.</w:t>
      </w:r>
      <w:r w:rsidR="00D36C13" w:rsidRPr="00D36C13">
        <w:rPr>
          <w:b/>
          <w:sz w:val="24"/>
          <w:szCs w:val="24"/>
          <w:lang w:val="sq-AL"/>
        </w:rPr>
        <w:t xml:space="preserve"> Vlerësimi i pasurisë nga ILDKPKI-ja</w:t>
      </w:r>
    </w:p>
    <w:p w:rsidR="00D36C13" w:rsidRPr="00D36C13" w:rsidRDefault="00D36C13" w:rsidP="00AA2518">
      <w:pPr>
        <w:spacing w:after="120"/>
        <w:jc w:val="both"/>
        <w:rPr>
          <w:sz w:val="24"/>
          <w:szCs w:val="24"/>
          <w:lang w:val="sq-AL"/>
        </w:rPr>
      </w:pPr>
      <w:r w:rsidRPr="00D36C13">
        <w:rPr>
          <w:sz w:val="24"/>
          <w:szCs w:val="24"/>
          <w:lang w:val="sq-AL"/>
        </w:rPr>
        <w:t xml:space="preserve">Subjekti i rivlerësimit, znj. Miranda Andoni, është bërë subjekt deklarues në ILDKPKI në vitin 2003, me numër indeksi </w:t>
      </w:r>
      <w:r w:rsidR="006B6FDC">
        <w:rPr>
          <w:rFonts w:eastAsia="Calibri"/>
          <w:sz w:val="24"/>
          <w:szCs w:val="24"/>
          <w:lang w:val="sq-AL"/>
        </w:rPr>
        <w:t>***</w:t>
      </w:r>
      <w:r w:rsidRPr="00D36C13">
        <w:rPr>
          <w:sz w:val="24"/>
          <w:szCs w:val="24"/>
          <w:lang w:val="sq-AL"/>
        </w:rPr>
        <w:t xml:space="preserve"> dhe ka dorëzuar deklaratat e interesave private ndër vite, për periudhën 2003 − 2017. </w:t>
      </w:r>
      <w:r w:rsidRPr="00D36C13">
        <w:rPr>
          <w:color w:val="000000" w:themeColor="text1"/>
          <w:sz w:val="24"/>
          <w:szCs w:val="24"/>
          <w:lang w:val="sq-AL"/>
        </w:rPr>
        <w:t>Në datën 19.1.2017, subjekti ka dorëzuar deklaratën e pasurisë në bazë të ligjit nr. 84/2016, “Për rivlerësimin kalimtar të gjyqtarëve dhe prokurorëve në Republikën e Shqipërisë” .</w:t>
      </w:r>
    </w:p>
    <w:p w:rsidR="00D36C13" w:rsidRPr="00D36C13" w:rsidRDefault="00D36C13" w:rsidP="00AA2518">
      <w:pPr>
        <w:spacing w:after="120"/>
        <w:jc w:val="both"/>
        <w:rPr>
          <w:sz w:val="24"/>
          <w:szCs w:val="24"/>
          <w:lang w:val="sq-AL"/>
        </w:rPr>
      </w:pPr>
      <w:r w:rsidRPr="00D36C13">
        <w:rPr>
          <w:sz w:val="24"/>
          <w:szCs w:val="24"/>
          <w:lang w:val="sq-AL"/>
        </w:rPr>
        <w:t xml:space="preserve">ILDKPKI-ja ka kryer kontroll të plotë të deklaratës së pasurisë së subjektit të rivlerësimit dhe të personave të lidhur me të, sipas neneve 30-33, të ligjit nr. 84/2016 dhe me aktin </w:t>
      </w:r>
      <w:r w:rsidRPr="00D36C13">
        <w:rPr>
          <w:rFonts w:eastAsia="Calibri"/>
          <w:sz w:val="24"/>
          <w:szCs w:val="24"/>
          <w:lang w:val="sq-AL"/>
        </w:rPr>
        <w:t xml:space="preserve">nr. </w:t>
      </w:r>
      <w:r w:rsidR="006B6FDC">
        <w:rPr>
          <w:rFonts w:eastAsia="Calibri"/>
          <w:sz w:val="24"/>
          <w:szCs w:val="24"/>
          <w:lang w:val="sq-AL"/>
        </w:rPr>
        <w:t xml:space="preserve">*** </w:t>
      </w:r>
      <w:r w:rsidRPr="00D36C13">
        <w:rPr>
          <w:rFonts w:eastAsia="Calibri"/>
          <w:sz w:val="24"/>
          <w:szCs w:val="24"/>
          <w:lang w:val="sq-AL"/>
        </w:rPr>
        <w:t xml:space="preserve">prot., datë 5.6.2018, ka </w:t>
      </w:r>
      <w:r w:rsidRPr="00D36C13">
        <w:rPr>
          <w:sz w:val="24"/>
          <w:szCs w:val="24"/>
          <w:lang w:val="sq-AL"/>
        </w:rPr>
        <w:t xml:space="preserve">konstatuar se: </w:t>
      </w:r>
    </w:p>
    <w:p w:rsidR="00D36C13" w:rsidRPr="001A2E98" w:rsidRDefault="00D36C13" w:rsidP="00AA2518">
      <w:pPr>
        <w:pStyle w:val="ListParagraph"/>
        <w:numPr>
          <w:ilvl w:val="0"/>
          <w:numId w:val="20"/>
        </w:numPr>
        <w:spacing w:line="240" w:lineRule="auto"/>
        <w:ind w:left="360"/>
        <w:jc w:val="both"/>
        <w:rPr>
          <w:rFonts w:ascii="Times New Roman" w:hAnsi="Times New Roman" w:cs="Times New Roman"/>
          <w:i/>
          <w:sz w:val="24"/>
          <w:szCs w:val="24"/>
        </w:rPr>
      </w:pPr>
      <w:r w:rsidRPr="001A2E98">
        <w:rPr>
          <w:rFonts w:ascii="Times New Roman" w:hAnsi="Times New Roman" w:cs="Times New Roman"/>
          <w:i/>
          <w:sz w:val="24"/>
          <w:szCs w:val="24"/>
        </w:rPr>
        <w:t>deklarimi është i saktë në përputhje me ligjin;</w:t>
      </w:r>
    </w:p>
    <w:p w:rsidR="00D36C13" w:rsidRPr="001A2E98" w:rsidRDefault="00D36C13" w:rsidP="00AA2518">
      <w:pPr>
        <w:pStyle w:val="ListParagraph"/>
        <w:numPr>
          <w:ilvl w:val="0"/>
          <w:numId w:val="20"/>
        </w:numPr>
        <w:spacing w:line="240" w:lineRule="auto"/>
        <w:ind w:left="360"/>
        <w:jc w:val="both"/>
        <w:rPr>
          <w:rFonts w:ascii="Times New Roman" w:hAnsi="Times New Roman" w:cs="Times New Roman"/>
          <w:i/>
          <w:sz w:val="24"/>
          <w:szCs w:val="24"/>
        </w:rPr>
      </w:pPr>
      <w:r w:rsidRPr="001A2E98">
        <w:rPr>
          <w:rFonts w:ascii="Times New Roman" w:hAnsi="Times New Roman" w:cs="Times New Roman"/>
          <w:i/>
          <w:sz w:val="24"/>
          <w:szCs w:val="24"/>
        </w:rPr>
        <w:t>ka burime financiare të ligjshme për të justifikuar pasuritë;</w:t>
      </w:r>
    </w:p>
    <w:p w:rsidR="00D36C13" w:rsidRPr="001A2E98" w:rsidRDefault="00D36C13" w:rsidP="00AA2518">
      <w:pPr>
        <w:pStyle w:val="ListParagraph"/>
        <w:numPr>
          <w:ilvl w:val="0"/>
          <w:numId w:val="20"/>
        </w:numPr>
        <w:spacing w:line="240" w:lineRule="auto"/>
        <w:ind w:left="360"/>
        <w:jc w:val="both"/>
        <w:rPr>
          <w:rFonts w:ascii="Times New Roman" w:hAnsi="Times New Roman" w:cs="Times New Roman"/>
          <w:i/>
          <w:sz w:val="24"/>
          <w:szCs w:val="24"/>
        </w:rPr>
      </w:pPr>
      <w:r w:rsidRPr="001A2E98">
        <w:rPr>
          <w:rFonts w:ascii="Times New Roman" w:hAnsi="Times New Roman" w:cs="Times New Roman"/>
          <w:i/>
          <w:sz w:val="24"/>
          <w:szCs w:val="24"/>
        </w:rPr>
        <w:t>nuk ka kryer fshehje të pasurisë;</w:t>
      </w:r>
    </w:p>
    <w:p w:rsidR="00D36C13" w:rsidRPr="001A2E98" w:rsidRDefault="00D36C13" w:rsidP="00AA2518">
      <w:pPr>
        <w:pStyle w:val="ListParagraph"/>
        <w:numPr>
          <w:ilvl w:val="0"/>
          <w:numId w:val="20"/>
        </w:numPr>
        <w:spacing w:line="240" w:lineRule="auto"/>
        <w:ind w:left="360"/>
        <w:jc w:val="both"/>
        <w:rPr>
          <w:rFonts w:ascii="Times New Roman" w:hAnsi="Times New Roman" w:cs="Times New Roman"/>
          <w:i/>
          <w:sz w:val="24"/>
          <w:szCs w:val="24"/>
        </w:rPr>
      </w:pPr>
      <w:r w:rsidRPr="001A2E98">
        <w:rPr>
          <w:rFonts w:ascii="Times New Roman" w:hAnsi="Times New Roman" w:cs="Times New Roman"/>
          <w:i/>
          <w:sz w:val="24"/>
          <w:szCs w:val="24"/>
        </w:rPr>
        <w:lastRenderedPageBreak/>
        <w:t>nuk ka kryer deklarim të rremë;</w:t>
      </w:r>
    </w:p>
    <w:p w:rsidR="00D36C13" w:rsidRPr="001A2E98" w:rsidRDefault="00D36C13" w:rsidP="00AA2518">
      <w:pPr>
        <w:pStyle w:val="ListParagraph"/>
        <w:numPr>
          <w:ilvl w:val="0"/>
          <w:numId w:val="20"/>
        </w:numPr>
        <w:spacing w:after="120" w:line="240" w:lineRule="auto"/>
        <w:ind w:left="360"/>
        <w:jc w:val="both"/>
        <w:rPr>
          <w:rFonts w:ascii="Times New Roman" w:hAnsi="Times New Roman" w:cs="Times New Roman"/>
          <w:i/>
          <w:sz w:val="24"/>
          <w:szCs w:val="24"/>
        </w:rPr>
      </w:pPr>
      <w:r w:rsidRPr="001A2E98">
        <w:rPr>
          <w:rFonts w:ascii="Times New Roman" w:hAnsi="Times New Roman" w:cs="Times New Roman"/>
          <w:i/>
          <w:sz w:val="24"/>
          <w:szCs w:val="24"/>
        </w:rPr>
        <w:t>subjekti nuk gjendet në situatën e konfliktit të interesave.</w:t>
      </w:r>
    </w:p>
    <w:p w:rsidR="00D36C13" w:rsidRPr="00D36C13" w:rsidRDefault="002D7F2C" w:rsidP="00AA2518">
      <w:pPr>
        <w:spacing w:after="120"/>
        <w:jc w:val="both"/>
        <w:rPr>
          <w:b/>
          <w:sz w:val="24"/>
          <w:szCs w:val="24"/>
          <w:lang w:val="sq-AL"/>
        </w:rPr>
      </w:pPr>
      <w:r>
        <w:rPr>
          <w:b/>
          <w:sz w:val="24"/>
          <w:szCs w:val="24"/>
          <w:lang w:val="sq-AL"/>
        </w:rPr>
        <w:t>A/</w:t>
      </w:r>
      <w:r w:rsidR="00D36C13" w:rsidRPr="00D36C13">
        <w:rPr>
          <w:b/>
          <w:sz w:val="24"/>
          <w:szCs w:val="24"/>
          <w:lang w:val="sq-AL"/>
        </w:rPr>
        <w:t>2</w:t>
      </w:r>
      <w:r>
        <w:rPr>
          <w:b/>
          <w:sz w:val="24"/>
          <w:szCs w:val="24"/>
          <w:lang w:val="sq-AL"/>
        </w:rPr>
        <w:t xml:space="preserve"> </w:t>
      </w:r>
      <w:r w:rsidR="00D36C13" w:rsidRPr="00D36C13">
        <w:rPr>
          <w:b/>
          <w:sz w:val="24"/>
          <w:szCs w:val="24"/>
          <w:lang w:val="sq-AL"/>
        </w:rPr>
        <w:t>Rivlerësimi i pasurisë nga Komisioni</w:t>
      </w:r>
    </w:p>
    <w:p w:rsidR="00D36C13" w:rsidRPr="00D36C13" w:rsidRDefault="00D36C13" w:rsidP="00AA2518">
      <w:pPr>
        <w:spacing w:after="120"/>
        <w:jc w:val="both"/>
        <w:rPr>
          <w:sz w:val="24"/>
          <w:szCs w:val="24"/>
          <w:lang w:val="sq-AL"/>
        </w:rPr>
      </w:pPr>
      <w:r w:rsidRPr="00D36C13">
        <w:rPr>
          <w:sz w:val="24"/>
          <w:szCs w:val="24"/>
          <w:lang w:val="sq-AL"/>
        </w:rPr>
        <w:t xml:space="preserve">Megjithëse sipas kreut IV, të ligjit nr. 84/2016, “Për rivlerësimin kalimtar të gjyqtarëve dhe prokurorëve në Republikën e Shqipërisë”, ILDKPKI-ja është organi kompetent shtetëror i ngarkuar me ligj për të bërë vlerësimin e pasurisë së subjekteve të rivlerësimit, referuar vendimit të Gjykatës Kushtetuese nr. 2/2017 dhe kreut VII, të ligjit nr. 84/2016, Komisioni, në kryerjen e funksionit të tij kushtetues realizoi një proces të mirëfilltë kontrolli dhe rivlerësimi të kriterit pasuror për subjektin e rivlerësimit, znj. Miranda Andoni, i cili nuk është bazuar dhe as është detyruar nga përfundimet e paraqitura nga ILDKPKI-ja. </w:t>
      </w:r>
    </w:p>
    <w:p w:rsidR="00D36C13" w:rsidRPr="00D36C13" w:rsidRDefault="00D36C13" w:rsidP="00AA2518">
      <w:pPr>
        <w:spacing w:after="120"/>
        <w:jc w:val="both"/>
        <w:rPr>
          <w:sz w:val="24"/>
          <w:szCs w:val="24"/>
          <w:lang w:val="sq-AL"/>
        </w:rPr>
      </w:pPr>
      <w:r w:rsidRPr="00D36C13">
        <w:rPr>
          <w:sz w:val="24"/>
          <w:szCs w:val="24"/>
          <w:lang w:val="sq-AL"/>
        </w:rPr>
        <w:t xml:space="preserve">Në përmbushje të funksioneve të tij kushtetuese, Komisioni ka kryer një proces të plotë hetimi administrativ për pasurinë e subjektit Miranda Andoni dhe personave të lidhur me të, sipas dispozitave ligjore të kreut VII, të ligjit nr. 84/2016, bazuar në: (i) deklarimet e subjektit në ILDKPKI; (ii) provat shkresore të administruara nga ky institucion dhe raporti i dorëzuar në Komision; (iii) çdo dokument ligjor që përbën mjet prove ligjore të kërkuar nga Komisioni gjatë procesit të rivlerësimit, sipas nenit 49, të ligjit nr. 84/2016; si dhe (iv) komunikimet me subjektin sipas nenit 46 të ligjit nr. 84/2016 dhe dispozitave përkatëse të Kodit të Procedurave Administrative. </w:t>
      </w:r>
    </w:p>
    <w:p w:rsidR="00D36C13" w:rsidRPr="00D36C13" w:rsidRDefault="00D36C13" w:rsidP="00AA2518">
      <w:pPr>
        <w:spacing w:after="120"/>
        <w:jc w:val="both"/>
        <w:rPr>
          <w:sz w:val="24"/>
          <w:szCs w:val="24"/>
          <w:lang w:val="sq-AL"/>
        </w:rPr>
      </w:pPr>
      <w:r w:rsidRPr="00D36C13">
        <w:rPr>
          <w:sz w:val="24"/>
          <w:szCs w:val="24"/>
          <w:lang w:val="sq-AL"/>
        </w:rPr>
        <w:t xml:space="preserve">Hetimi administrativ në lidhje me rivlerësimin e pasurisë konsistoi në: (i) verifikimin e vërtetësisë së deklarimeve në lidhje me gjendjen pasurore të subjektit dhe të personave të lidhur; (ii) verifikimin e burimeve të krijimit të të ardhurave dhe shpenzimeve, me qëllim evidentimin ose jo të mungesës së burimeve të mjaftueshme financiare për të justifikuar pasuritë; (iii) evidentimin ose jo të fshehjes së pasurive; (iv) evidentimin e deklarimeve të rreme; si dhe (v) nëse subjekti ndodhet në situatën e konfliktit të interesit, me qëllim verifikimin e deklarimeve të pamjaftueshme në lidhje me kriterin pasuror, sipas parashikimit të nenit 61, të ligjit nr. 84/2016, i cili i referohet nenit 33 të tij. </w:t>
      </w:r>
    </w:p>
    <w:p w:rsidR="00D36C13" w:rsidRPr="00D36C13" w:rsidRDefault="00D36C13" w:rsidP="00AA2518">
      <w:pPr>
        <w:spacing w:after="120"/>
        <w:jc w:val="both"/>
        <w:rPr>
          <w:sz w:val="24"/>
          <w:szCs w:val="24"/>
          <w:lang w:val="sq-AL"/>
        </w:rPr>
      </w:pPr>
      <w:r w:rsidRPr="00D36C13">
        <w:rPr>
          <w:sz w:val="24"/>
          <w:szCs w:val="24"/>
          <w:lang w:val="sq-AL"/>
        </w:rPr>
        <w:t xml:space="preserve">Hetimi administrativ sipas neneve 45, 49 dhe 50, të ligjit nr. 84/2016, është kryer në lidhje me: </w:t>
      </w:r>
    </w:p>
    <w:p w:rsidR="00D36C13" w:rsidRPr="00D36C13" w:rsidRDefault="00D36C13" w:rsidP="00AA2518">
      <w:pPr>
        <w:spacing w:after="120"/>
        <w:jc w:val="both"/>
        <w:rPr>
          <w:b/>
          <w:sz w:val="24"/>
          <w:szCs w:val="24"/>
          <w:lang w:val="sq-AL"/>
        </w:rPr>
      </w:pPr>
      <w:r w:rsidRPr="00D36C13">
        <w:rPr>
          <w:b/>
          <w:sz w:val="24"/>
          <w:szCs w:val="24"/>
          <w:lang w:val="sq-AL"/>
        </w:rPr>
        <w:t>Pasuri të deklaruara nga subjekti i rivlerësimit në deklaratën “Vetting”, si vijojn</w:t>
      </w:r>
      <w:r w:rsidRPr="00D36C13">
        <w:rPr>
          <w:sz w:val="24"/>
          <w:szCs w:val="24"/>
          <w:lang w:val="sq-AL"/>
        </w:rPr>
        <w:t>ë</w:t>
      </w:r>
      <w:r w:rsidRPr="00D36C13">
        <w:rPr>
          <w:b/>
          <w:sz w:val="24"/>
          <w:szCs w:val="24"/>
          <w:lang w:val="sq-AL"/>
        </w:rPr>
        <w:t>:</w:t>
      </w:r>
    </w:p>
    <w:p w:rsidR="00D36C13" w:rsidRPr="00D36C13" w:rsidRDefault="00D36C13" w:rsidP="00AA2518">
      <w:pPr>
        <w:spacing w:after="120"/>
        <w:jc w:val="both"/>
        <w:rPr>
          <w:sz w:val="24"/>
          <w:szCs w:val="24"/>
          <w:lang w:val="sq-AL"/>
        </w:rPr>
      </w:pPr>
      <w:r w:rsidRPr="00D36C13">
        <w:rPr>
          <w:b/>
          <w:sz w:val="24"/>
          <w:szCs w:val="24"/>
          <w:lang w:val="sq-AL"/>
        </w:rPr>
        <w:t>1</w:t>
      </w:r>
      <w:r w:rsidRPr="00D36C13">
        <w:rPr>
          <w:sz w:val="24"/>
          <w:szCs w:val="24"/>
          <w:lang w:val="sq-AL"/>
        </w:rPr>
        <w:t xml:space="preserve">. </w:t>
      </w:r>
      <w:r w:rsidRPr="00894F3E">
        <w:rPr>
          <w:b/>
          <w:sz w:val="24"/>
          <w:szCs w:val="24"/>
          <w:lang w:val="sq-AL"/>
        </w:rPr>
        <w:t>Apartament banimi, me sip. 92.8 m</w:t>
      </w:r>
      <w:r w:rsidRPr="00894F3E">
        <w:rPr>
          <w:b/>
          <w:sz w:val="24"/>
          <w:szCs w:val="24"/>
          <w:vertAlign w:val="superscript"/>
          <w:lang w:val="sq-AL"/>
        </w:rPr>
        <w:t>2</w:t>
      </w:r>
      <w:r w:rsidRPr="00894F3E">
        <w:rPr>
          <w:b/>
          <w:sz w:val="24"/>
          <w:szCs w:val="24"/>
          <w:lang w:val="sq-AL"/>
        </w:rPr>
        <w:t>,</w:t>
      </w:r>
      <w:r w:rsidRPr="00D36C13">
        <w:rPr>
          <w:sz w:val="24"/>
          <w:szCs w:val="24"/>
          <w:vertAlign w:val="superscript"/>
          <w:lang w:val="sq-AL"/>
        </w:rPr>
        <w:t xml:space="preserve"> </w:t>
      </w:r>
      <w:r w:rsidRPr="00D36C13">
        <w:rPr>
          <w:sz w:val="24"/>
          <w:szCs w:val="24"/>
          <w:lang w:val="sq-AL"/>
        </w:rPr>
        <w:t xml:space="preserve">në bashkëpronësi me anëtarët </w:t>
      </w:r>
      <w:r w:rsidR="001A2E98">
        <w:rPr>
          <w:sz w:val="24"/>
          <w:szCs w:val="24"/>
          <w:lang w:val="sq-AL"/>
        </w:rPr>
        <w:t>e familjes prindërore me</w:t>
      </w:r>
      <w:r w:rsidR="00E10969">
        <w:rPr>
          <w:sz w:val="24"/>
          <w:szCs w:val="24"/>
          <w:lang w:val="sq-AL"/>
        </w:rPr>
        <w:t xml:space="preserve"> </w:t>
      </w:r>
      <w:r w:rsidR="001A2E98">
        <w:rPr>
          <w:sz w:val="24"/>
          <w:szCs w:val="24"/>
          <w:lang w:val="sq-AL"/>
        </w:rPr>
        <w:t>adresë</w:t>
      </w:r>
      <w:r w:rsidRPr="00D36C13">
        <w:rPr>
          <w:sz w:val="24"/>
          <w:szCs w:val="24"/>
          <w:lang w:val="sq-AL"/>
        </w:rPr>
        <w:t>: Rr. “</w:t>
      </w:r>
      <w:r w:rsidR="006B6FDC">
        <w:rPr>
          <w:rFonts w:eastAsia="Calibri"/>
          <w:sz w:val="24"/>
          <w:szCs w:val="24"/>
          <w:lang w:val="sq-AL"/>
        </w:rPr>
        <w:t>***</w:t>
      </w:r>
      <w:r w:rsidRPr="00D36C13">
        <w:rPr>
          <w:sz w:val="24"/>
          <w:szCs w:val="24"/>
          <w:lang w:val="sq-AL"/>
        </w:rPr>
        <w:t xml:space="preserve">”, p. </w:t>
      </w:r>
      <w:r w:rsidR="006B6FDC">
        <w:rPr>
          <w:rFonts w:eastAsia="Calibri"/>
          <w:sz w:val="24"/>
          <w:szCs w:val="24"/>
          <w:lang w:val="sq-AL"/>
        </w:rPr>
        <w:t>***</w:t>
      </w:r>
      <w:r w:rsidRPr="00D36C13">
        <w:rPr>
          <w:sz w:val="24"/>
          <w:szCs w:val="24"/>
          <w:lang w:val="sq-AL"/>
        </w:rPr>
        <w:t xml:space="preserve">, shk. </w:t>
      </w:r>
      <w:r w:rsidR="006B6FDC">
        <w:rPr>
          <w:rFonts w:eastAsia="Calibri"/>
          <w:sz w:val="24"/>
          <w:szCs w:val="24"/>
          <w:lang w:val="sq-AL"/>
        </w:rPr>
        <w:t>***</w:t>
      </w:r>
      <w:r w:rsidRPr="00D36C13">
        <w:rPr>
          <w:sz w:val="24"/>
          <w:szCs w:val="24"/>
          <w:lang w:val="sq-AL"/>
        </w:rPr>
        <w:t xml:space="preserve">, ap. </w:t>
      </w:r>
      <w:r w:rsidR="006B6FDC">
        <w:rPr>
          <w:rFonts w:eastAsia="Calibri"/>
          <w:sz w:val="24"/>
          <w:szCs w:val="24"/>
          <w:lang w:val="sq-AL"/>
        </w:rPr>
        <w:t>***</w:t>
      </w:r>
      <w:r w:rsidRPr="00D36C13">
        <w:rPr>
          <w:sz w:val="24"/>
          <w:szCs w:val="24"/>
          <w:lang w:val="sq-AL"/>
        </w:rPr>
        <w:t>, Përmet. Burimi i krijimit: nga procesi i privatizimit të banesave, viti 1993. Vlera: 12</w:t>
      </w:r>
      <w:r w:rsidR="001E45FF">
        <w:rPr>
          <w:sz w:val="24"/>
          <w:szCs w:val="24"/>
          <w:lang w:val="sq-AL"/>
        </w:rPr>
        <w:t>.</w:t>
      </w:r>
      <w:r w:rsidRPr="00D36C13">
        <w:rPr>
          <w:sz w:val="24"/>
          <w:szCs w:val="24"/>
          <w:lang w:val="sq-AL"/>
        </w:rPr>
        <w:t>450 lekë. Pjesa takuese: 20 %.</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N</w:t>
      </w:r>
      <w:r w:rsidRPr="00D36C13">
        <w:rPr>
          <w:sz w:val="24"/>
          <w:szCs w:val="24"/>
          <w:lang w:val="sq-AL"/>
        </w:rPr>
        <w:t>ë</w:t>
      </w:r>
      <w:r w:rsidRPr="00D36C13">
        <w:rPr>
          <w:color w:val="000000" w:themeColor="text1"/>
          <w:sz w:val="24"/>
          <w:szCs w:val="24"/>
          <w:lang w:val="sq-AL"/>
        </w:rPr>
        <w:t xml:space="preserve"> lidhje me k</w:t>
      </w:r>
      <w:r w:rsidRPr="00D36C13">
        <w:rPr>
          <w:sz w:val="24"/>
          <w:szCs w:val="24"/>
          <w:lang w:val="sq-AL"/>
        </w:rPr>
        <w:t>ë</w:t>
      </w:r>
      <w:r w:rsidRPr="00D36C13">
        <w:rPr>
          <w:color w:val="000000" w:themeColor="text1"/>
          <w:sz w:val="24"/>
          <w:szCs w:val="24"/>
          <w:lang w:val="sq-AL"/>
        </w:rPr>
        <w:t>t</w:t>
      </w:r>
      <w:r w:rsidRPr="00D36C13">
        <w:rPr>
          <w:sz w:val="24"/>
          <w:szCs w:val="24"/>
          <w:lang w:val="sq-AL"/>
        </w:rPr>
        <w:t>ë</w:t>
      </w:r>
      <w:r w:rsidRPr="00D36C13">
        <w:rPr>
          <w:color w:val="000000" w:themeColor="text1"/>
          <w:sz w:val="24"/>
          <w:szCs w:val="24"/>
          <w:lang w:val="sq-AL"/>
        </w:rPr>
        <w:t xml:space="preserve"> pasuri, gjat</w:t>
      </w:r>
      <w:r w:rsidRPr="00D36C13">
        <w:rPr>
          <w:sz w:val="24"/>
          <w:szCs w:val="24"/>
          <w:lang w:val="sq-AL"/>
        </w:rPr>
        <w:t>ë</w:t>
      </w:r>
      <w:r w:rsidRPr="00D36C13">
        <w:rPr>
          <w:color w:val="000000" w:themeColor="text1"/>
          <w:sz w:val="24"/>
          <w:szCs w:val="24"/>
          <w:lang w:val="sq-AL"/>
        </w:rPr>
        <w:t xml:space="preserve"> hetimit administrativ</w:t>
      </w:r>
      <w:r w:rsidR="002D7F2C">
        <w:rPr>
          <w:color w:val="000000" w:themeColor="text1"/>
          <w:sz w:val="24"/>
          <w:szCs w:val="24"/>
          <w:lang w:val="sq-AL"/>
        </w:rPr>
        <w:t>,</w:t>
      </w:r>
      <w:r w:rsidRPr="00D36C13">
        <w:rPr>
          <w:color w:val="000000" w:themeColor="text1"/>
          <w:sz w:val="24"/>
          <w:szCs w:val="24"/>
          <w:lang w:val="sq-AL"/>
        </w:rPr>
        <w:t xml:space="preserve"> ka rezultuar se:</w:t>
      </w:r>
    </w:p>
    <w:p w:rsidR="00D36C13" w:rsidRPr="00D36C13" w:rsidRDefault="00D36C13" w:rsidP="00AA2518">
      <w:pPr>
        <w:spacing w:after="120"/>
        <w:jc w:val="both"/>
        <w:rPr>
          <w:b/>
          <w:i/>
          <w:color w:val="000000" w:themeColor="text1"/>
          <w:sz w:val="24"/>
          <w:szCs w:val="24"/>
          <w:lang w:val="sq-AL"/>
        </w:rPr>
      </w:pPr>
      <w:r w:rsidRPr="00D36C13">
        <w:rPr>
          <w:color w:val="000000" w:themeColor="text1"/>
          <w:sz w:val="24"/>
          <w:szCs w:val="24"/>
          <w:lang w:val="sq-AL"/>
        </w:rPr>
        <w:t>- ASHK-ja Përmet</w:t>
      </w:r>
      <w:r w:rsidRPr="00D36C13">
        <w:rPr>
          <w:rStyle w:val="FootnoteReference"/>
          <w:rFonts w:eastAsia="Calibri"/>
          <w:color w:val="000000" w:themeColor="text1"/>
          <w:sz w:val="24"/>
          <w:szCs w:val="24"/>
          <w:lang w:val="sq-AL"/>
        </w:rPr>
        <w:footnoteReference w:id="1"/>
      </w:r>
      <w:r w:rsidRPr="00D36C13">
        <w:rPr>
          <w:color w:val="000000" w:themeColor="text1"/>
          <w:sz w:val="24"/>
          <w:szCs w:val="24"/>
          <w:lang w:val="sq-AL"/>
        </w:rPr>
        <w:t xml:space="preserve"> konfirmoi të regjistruar në bashkëpronësi të shtetasve: M</w:t>
      </w:r>
      <w:r w:rsidR="006B6FDC">
        <w:rPr>
          <w:color w:val="000000" w:themeColor="text1"/>
          <w:sz w:val="24"/>
          <w:szCs w:val="24"/>
          <w:lang w:val="sq-AL"/>
        </w:rPr>
        <w:t>.</w:t>
      </w:r>
      <w:r w:rsidRPr="00D36C13">
        <w:rPr>
          <w:color w:val="000000" w:themeColor="text1"/>
          <w:sz w:val="24"/>
          <w:szCs w:val="24"/>
          <w:lang w:val="sq-AL"/>
        </w:rPr>
        <w:t xml:space="preserve"> G</w:t>
      </w:r>
      <w:r w:rsidR="006B6FDC">
        <w:rPr>
          <w:color w:val="000000" w:themeColor="text1"/>
          <w:sz w:val="24"/>
          <w:szCs w:val="24"/>
          <w:lang w:val="sq-AL"/>
        </w:rPr>
        <w:t>.</w:t>
      </w:r>
      <w:r w:rsidRPr="00D36C13">
        <w:rPr>
          <w:color w:val="000000" w:themeColor="text1"/>
          <w:sz w:val="24"/>
          <w:szCs w:val="24"/>
          <w:lang w:val="sq-AL"/>
        </w:rPr>
        <w:t xml:space="preserve"> S</w:t>
      </w:r>
      <w:r w:rsidR="006B6FDC">
        <w:rPr>
          <w:color w:val="000000" w:themeColor="text1"/>
          <w:sz w:val="24"/>
          <w:szCs w:val="24"/>
          <w:lang w:val="sq-AL"/>
        </w:rPr>
        <w:t>.</w:t>
      </w:r>
      <w:r w:rsidRPr="00D36C13">
        <w:rPr>
          <w:color w:val="000000" w:themeColor="text1"/>
          <w:sz w:val="24"/>
          <w:szCs w:val="24"/>
          <w:lang w:val="sq-AL"/>
        </w:rPr>
        <w:t>, G</w:t>
      </w:r>
      <w:r w:rsidR="006B6FDC">
        <w:rPr>
          <w:color w:val="000000" w:themeColor="text1"/>
          <w:sz w:val="24"/>
          <w:szCs w:val="24"/>
          <w:lang w:val="sq-AL"/>
        </w:rPr>
        <w:t>.</w:t>
      </w:r>
      <w:r w:rsidRPr="00D36C13">
        <w:rPr>
          <w:color w:val="000000" w:themeColor="text1"/>
          <w:sz w:val="24"/>
          <w:szCs w:val="24"/>
          <w:lang w:val="sq-AL"/>
        </w:rPr>
        <w:t xml:space="preserve"> S</w:t>
      </w:r>
      <w:r w:rsidR="006B6FDC">
        <w:rPr>
          <w:color w:val="000000" w:themeColor="text1"/>
          <w:sz w:val="24"/>
          <w:szCs w:val="24"/>
          <w:lang w:val="sq-AL"/>
        </w:rPr>
        <w:t>.</w:t>
      </w:r>
      <w:r w:rsidRPr="00D36C13">
        <w:rPr>
          <w:color w:val="000000" w:themeColor="text1"/>
          <w:sz w:val="24"/>
          <w:szCs w:val="24"/>
          <w:lang w:val="sq-AL"/>
        </w:rPr>
        <w:t>, T</w:t>
      </w:r>
      <w:r w:rsidR="006B6FDC">
        <w:rPr>
          <w:color w:val="000000" w:themeColor="text1"/>
          <w:sz w:val="24"/>
          <w:szCs w:val="24"/>
          <w:lang w:val="sq-AL"/>
        </w:rPr>
        <w:t>.</w:t>
      </w:r>
      <w:r w:rsidRPr="00D36C13">
        <w:rPr>
          <w:color w:val="000000" w:themeColor="text1"/>
          <w:sz w:val="24"/>
          <w:szCs w:val="24"/>
          <w:lang w:val="sq-AL"/>
        </w:rPr>
        <w:t xml:space="preserve"> S</w:t>
      </w:r>
      <w:r w:rsidR="006B6FDC">
        <w:rPr>
          <w:color w:val="000000" w:themeColor="text1"/>
          <w:sz w:val="24"/>
          <w:szCs w:val="24"/>
          <w:lang w:val="sq-AL"/>
        </w:rPr>
        <w:t>.</w:t>
      </w:r>
      <w:r w:rsidRPr="00D36C13">
        <w:rPr>
          <w:color w:val="000000" w:themeColor="text1"/>
          <w:sz w:val="24"/>
          <w:szCs w:val="24"/>
          <w:lang w:val="sq-AL"/>
        </w:rPr>
        <w:t>, R</w:t>
      </w:r>
      <w:r w:rsidR="006B6FDC">
        <w:rPr>
          <w:color w:val="000000" w:themeColor="text1"/>
          <w:sz w:val="24"/>
          <w:szCs w:val="24"/>
          <w:lang w:val="sq-AL"/>
        </w:rPr>
        <w:t>.</w:t>
      </w:r>
      <w:r w:rsidRPr="00D36C13">
        <w:rPr>
          <w:color w:val="000000" w:themeColor="text1"/>
          <w:sz w:val="24"/>
          <w:szCs w:val="24"/>
          <w:lang w:val="sq-AL"/>
        </w:rPr>
        <w:t xml:space="preserve"> S</w:t>
      </w:r>
      <w:r w:rsidR="006B6FDC">
        <w:rPr>
          <w:color w:val="000000" w:themeColor="text1"/>
          <w:sz w:val="24"/>
          <w:szCs w:val="24"/>
          <w:lang w:val="sq-AL"/>
        </w:rPr>
        <w:t>.</w:t>
      </w:r>
      <w:r w:rsidRPr="00D36C13">
        <w:rPr>
          <w:color w:val="000000" w:themeColor="text1"/>
          <w:sz w:val="24"/>
          <w:szCs w:val="24"/>
          <w:lang w:val="sq-AL"/>
        </w:rPr>
        <w:t xml:space="preserve"> dhe S</w:t>
      </w:r>
      <w:r w:rsidR="006B6FDC">
        <w:rPr>
          <w:color w:val="000000" w:themeColor="text1"/>
          <w:sz w:val="24"/>
          <w:szCs w:val="24"/>
          <w:lang w:val="sq-AL"/>
        </w:rPr>
        <w:t>.</w:t>
      </w:r>
      <w:r w:rsidRPr="00D36C13">
        <w:rPr>
          <w:color w:val="000000" w:themeColor="text1"/>
          <w:sz w:val="24"/>
          <w:szCs w:val="24"/>
          <w:lang w:val="sq-AL"/>
        </w:rPr>
        <w:t xml:space="preserve"> S</w:t>
      </w:r>
      <w:r w:rsidR="006B6FDC">
        <w:rPr>
          <w:color w:val="000000" w:themeColor="text1"/>
          <w:sz w:val="24"/>
          <w:szCs w:val="24"/>
          <w:lang w:val="sq-AL"/>
        </w:rPr>
        <w:t>.</w:t>
      </w:r>
      <w:r w:rsidRPr="00D36C13">
        <w:rPr>
          <w:color w:val="000000" w:themeColor="text1"/>
          <w:sz w:val="24"/>
          <w:szCs w:val="24"/>
          <w:lang w:val="sq-AL"/>
        </w:rPr>
        <w:t xml:space="preserve"> pasurinë me nr. </w:t>
      </w:r>
      <w:r w:rsidR="006B6FDC">
        <w:rPr>
          <w:rFonts w:eastAsia="Calibri"/>
          <w:sz w:val="24"/>
          <w:szCs w:val="24"/>
          <w:lang w:val="sq-AL"/>
        </w:rPr>
        <w:t>***</w:t>
      </w:r>
      <w:r w:rsidRPr="00D36C13">
        <w:rPr>
          <w:color w:val="000000" w:themeColor="text1"/>
          <w:sz w:val="24"/>
          <w:szCs w:val="24"/>
          <w:lang w:val="sq-AL"/>
        </w:rPr>
        <w:t>, të llojit apartament me sip. 92.8 m</w:t>
      </w:r>
      <w:r w:rsidRPr="00D36C13">
        <w:rPr>
          <w:color w:val="000000" w:themeColor="text1"/>
          <w:sz w:val="24"/>
          <w:szCs w:val="24"/>
          <w:vertAlign w:val="superscript"/>
          <w:lang w:val="sq-AL"/>
        </w:rPr>
        <w:t>2</w:t>
      </w:r>
      <w:r w:rsidRPr="00D36C13">
        <w:rPr>
          <w:color w:val="000000" w:themeColor="text1"/>
          <w:sz w:val="24"/>
          <w:szCs w:val="24"/>
          <w:lang w:val="sq-AL"/>
        </w:rPr>
        <w:t>, në Përmet.</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 OSHEE-ja</w:t>
      </w:r>
      <w:r w:rsidRPr="00D36C13">
        <w:rPr>
          <w:rStyle w:val="FootnoteReference"/>
          <w:rFonts w:eastAsia="Calibri"/>
          <w:b/>
          <w:color w:val="000000" w:themeColor="text1"/>
          <w:sz w:val="24"/>
          <w:szCs w:val="24"/>
          <w:lang w:val="sq-AL"/>
        </w:rPr>
        <w:footnoteReference w:id="2"/>
      </w:r>
      <w:r w:rsidRPr="00D36C13">
        <w:rPr>
          <w:color w:val="000000" w:themeColor="text1"/>
          <w:sz w:val="24"/>
          <w:szCs w:val="24"/>
          <w:lang w:val="sq-AL"/>
        </w:rPr>
        <w:t xml:space="preserve"> informoi se znj. Miranda Andoni (S</w:t>
      </w:r>
      <w:r w:rsidR="006B6FDC">
        <w:rPr>
          <w:color w:val="000000" w:themeColor="text1"/>
          <w:sz w:val="24"/>
          <w:szCs w:val="24"/>
          <w:lang w:val="sq-AL"/>
        </w:rPr>
        <w:t>.</w:t>
      </w:r>
      <w:r w:rsidRPr="00D36C13">
        <w:rPr>
          <w:color w:val="000000" w:themeColor="text1"/>
          <w:sz w:val="24"/>
          <w:szCs w:val="24"/>
          <w:lang w:val="sq-AL"/>
        </w:rPr>
        <w:t>) nuk ka lidhur kontratë furnizimi me energji me OSHEE-n</w:t>
      </w:r>
      <w:r w:rsidRPr="00D36C13">
        <w:rPr>
          <w:sz w:val="24"/>
          <w:szCs w:val="24"/>
          <w:lang w:val="sq-AL"/>
        </w:rPr>
        <w:t>ë</w:t>
      </w:r>
      <w:r w:rsidRPr="00D36C13">
        <w:rPr>
          <w:color w:val="000000" w:themeColor="text1"/>
          <w:sz w:val="24"/>
          <w:szCs w:val="24"/>
          <w:lang w:val="sq-AL"/>
        </w:rPr>
        <w:t>, duke konfirmuar se znj. T</w:t>
      </w:r>
      <w:r w:rsidR="006B6FDC">
        <w:rPr>
          <w:color w:val="000000" w:themeColor="text1"/>
          <w:sz w:val="24"/>
          <w:szCs w:val="24"/>
          <w:lang w:val="sq-AL"/>
        </w:rPr>
        <w:t>.</w:t>
      </w:r>
      <w:r w:rsidRPr="00D36C13">
        <w:rPr>
          <w:color w:val="000000" w:themeColor="text1"/>
          <w:sz w:val="24"/>
          <w:szCs w:val="24"/>
          <w:lang w:val="sq-AL"/>
        </w:rPr>
        <w:t xml:space="preserve"> S</w:t>
      </w:r>
      <w:r w:rsidR="006B6FDC">
        <w:rPr>
          <w:color w:val="000000" w:themeColor="text1"/>
          <w:sz w:val="24"/>
          <w:szCs w:val="24"/>
          <w:lang w:val="sq-AL"/>
        </w:rPr>
        <w:t>.</w:t>
      </w:r>
      <w:r w:rsidRPr="00D36C13">
        <w:rPr>
          <w:color w:val="000000" w:themeColor="text1"/>
          <w:sz w:val="24"/>
          <w:szCs w:val="24"/>
          <w:lang w:val="sq-AL"/>
        </w:rPr>
        <w:t xml:space="preserve">, nëna e subjektit, ka lidhur kontratë të furnizimit nr. </w:t>
      </w:r>
      <w:r w:rsidR="006B6FDC">
        <w:rPr>
          <w:rFonts w:eastAsia="Calibri"/>
          <w:sz w:val="24"/>
          <w:szCs w:val="24"/>
          <w:lang w:val="sq-AL"/>
        </w:rPr>
        <w:t>***</w:t>
      </w:r>
      <w:r w:rsidRPr="00D36C13">
        <w:rPr>
          <w:color w:val="000000" w:themeColor="text1"/>
          <w:sz w:val="24"/>
          <w:szCs w:val="24"/>
          <w:lang w:val="sq-AL"/>
        </w:rPr>
        <w:t>, në instancën Gjirokastër, q</w:t>
      </w:r>
      <w:r w:rsidRPr="00D36C13">
        <w:rPr>
          <w:sz w:val="24"/>
          <w:szCs w:val="24"/>
          <w:lang w:val="sq-AL"/>
        </w:rPr>
        <w:t>ë</w:t>
      </w:r>
      <w:r w:rsidRPr="00D36C13">
        <w:rPr>
          <w:color w:val="000000" w:themeColor="text1"/>
          <w:sz w:val="24"/>
          <w:szCs w:val="24"/>
          <w:lang w:val="sq-AL"/>
        </w:rPr>
        <w:t xml:space="preserve"> </w:t>
      </w:r>
      <w:r w:rsidRPr="00AA2518">
        <w:rPr>
          <w:color w:val="000000" w:themeColor="text1"/>
          <w:sz w:val="24"/>
          <w:szCs w:val="24"/>
          <w:lang w:val="sq-AL"/>
        </w:rPr>
        <w:t xml:space="preserve">referuar </w:t>
      </w:r>
      <w:r w:rsidR="00AA2518" w:rsidRPr="00AA2518">
        <w:rPr>
          <w:color w:val="000000" w:themeColor="text1"/>
          <w:sz w:val="24"/>
          <w:szCs w:val="24"/>
          <w:lang w:val="sq-AL"/>
        </w:rPr>
        <w:t>detaje</w:t>
      </w:r>
      <w:r w:rsidRPr="00AA2518">
        <w:rPr>
          <w:color w:val="000000" w:themeColor="text1"/>
          <w:sz w:val="24"/>
          <w:szCs w:val="24"/>
          <w:lang w:val="sq-AL"/>
        </w:rPr>
        <w:t>ve të klientit,</w:t>
      </w:r>
      <w:r w:rsidRPr="00D36C13">
        <w:rPr>
          <w:color w:val="000000" w:themeColor="text1"/>
          <w:sz w:val="24"/>
          <w:szCs w:val="24"/>
          <w:lang w:val="sq-AL"/>
        </w:rPr>
        <w:t xml:space="preserve"> ndodhet në Përmet.</w:t>
      </w:r>
    </w:p>
    <w:p w:rsidR="00D36C13" w:rsidRPr="00D36C13" w:rsidRDefault="00D36C13" w:rsidP="00AA2518">
      <w:pPr>
        <w:spacing w:after="120"/>
        <w:jc w:val="both"/>
        <w:rPr>
          <w:color w:val="000000" w:themeColor="text1"/>
          <w:sz w:val="24"/>
          <w:szCs w:val="24"/>
          <w:lang w:val="sq-AL"/>
        </w:rPr>
      </w:pPr>
      <w:r w:rsidRPr="00D36C13">
        <w:rPr>
          <w:b/>
          <w:color w:val="000000" w:themeColor="text1"/>
          <w:sz w:val="24"/>
          <w:szCs w:val="24"/>
          <w:lang w:val="sq-AL"/>
        </w:rPr>
        <w:t>1.1</w:t>
      </w:r>
      <w:r w:rsidRPr="00D36C13">
        <w:rPr>
          <w:color w:val="000000" w:themeColor="text1"/>
          <w:sz w:val="24"/>
          <w:szCs w:val="24"/>
          <w:lang w:val="sq-AL"/>
        </w:rPr>
        <w:t xml:space="preserve"> Në lidhje me origjinën dhe mënyrën e krijimit t</w:t>
      </w:r>
      <w:r w:rsidRPr="00D36C13">
        <w:rPr>
          <w:sz w:val="24"/>
          <w:szCs w:val="24"/>
          <w:lang w:val="sq-AL"/>
        </w:rPr>
        <w:t>ë</w:t>
      </w:r>
      <w:r w:rsidRPr="00D36C13">
        <w:rPr>
          <w:color w:val="000000" w:themeColor="text1"/>
          <w:sz w:val="24"/>
          <w:szCs w:val="24"/>
          <w:lang w:val="sq-AL"/>
        </w:rPr>
        <w:t xml:space="preserve"> pasuris</w:t>
      </w:r>
      <w:r w:rsidRPr="00D36C13">
        <w:rPr>
          <w:sz w:val="24"/>
          <w:szCs w:val="24"/>
          <w:lang w:val="sq-AL"/>
        </w:rPr>
        <w:t>ë</w:t>
      </w:r>
      <w:r w:rsidRPr="00D36C13">
        <w:rPr>
          <w:color w:val="000000" w:themeColor="text1"/>
          <w:sz w:val="24"/>
          <w:szCs w:val="24"/>
          <w:lang w:val="sq-AL"/>
        </w:rPr>
        <w:t xml:space="preserve"> nga aktet</w:t>
      </w:r>
      <w:r w:rsidRPr="00D36C13">
        <w:rPr>
          <w:rStyle w:val="FootnoteReference"/>
          <w:rFonts w:eastAsia="Calibri"/>
          <w:color w:val="000000" w:themeColor="text1"/>
          <w:sz w:val="24"/>
          <w:szCs w:val="24"/>
          <w:lang w:val="sq-AL"/>
        </w:rPr>
        <w:footnoteReference w:id="3"/>
      </w:r>
      <w:r w:rsidRPr="00D36C13">
        <w:rPr>
          <w:color w:val="000000" w:themeColor="text1"/>
          <w:sz w:val="24"/>
          <w:szCs w:val="24"/>
          <w:lang w:val="sq-AL"/>
        </w:rPr>
        <w:t xml:space="preserve"> në dosje rezultoi se:</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 me kontratën për privatizimin e banesës së datës 30.8.1993, shtetasi G</w:t>
      </w:r>
      <w:r w:rsidR="006B6FDC">
        <w:rPr>
          <w:color w:val="000000" w:themeColor="text1"/>
          <w:sz w:val="24"/>
          <w:szCs w:val="24"/>
          <w:lang w:val="sq-AL"/>
        </w:rPr>
        <w:t>.</w:t>
      </w:r>
      <w:r w:rsidRPr="00D36C13">
        <w:rPr>
          <w:color w:val="000000" w:themeColor="text1"/>
          <w:sz w:val="24"/>
          <w:szCs w:val="24"/>
          <w:lang w:val="sq-AL"/>
        </w:rPr>
        <w:t xml:space="preserve"> S</w:t>
      </w:r>
      <w:r w:rsidR="006B6FDC">
        <w:rPr>
          <w:color w:val="000000" w:themeColor="text1"/>
          <w:sz w:val="24"/>
          <w:szCs w:val="24"/>
          <w:lang w:val="sq-AL"/>
        </w:rPr>
        <w:t>.</w:t>
      </w:r>
      <w:r w:rsidRPr="00D36C13">
        <w:rPr>
          <w:color w:val="000000" w:themeColor="text1"/>
          <w:sz w:val="24"/>
          <w:szCs w:val="24"/>
          <w:lang w:val="sq-AL"/>
        </w:rPr>
        <w:t xml:space="preserve">, babai i subjektit, në cilësinë e qiramarrësit, ka privatizuar banesën nr. </w:t>
      </w:r>
      <w:r w:rsidR="006B6FDC">
        <w:rPr>
          <w:rFonts w:eastAsia="Calibri"/>
          <w:sz w:val="24"/>
          <w:szCs w:val="24"/>
          <w:lang w:val="sq-AL"/>
        </w:rPr>
        <w:t>***</w:t>
      </w:r>
      <w:r w:rsidRPr="00D36C13">
        <w:rPr>
          <w:color w:val="000000" w:themeColor="text1"/>
          <w:sz w:val="24"/>
          <w:szCs w:val="24"/>
          <w:lang w:val="sq-AL"/>
        </w:rPr>
        <w:t xml:space="preserve">, p. </w:t>
      </w:r>
      <w:r w:rsidR="006B6FDC">
        <w:rPr>
          <w:rFonts w:eastAsia="Calibri"/>
          <w:sz w:val="24"/>
          <w:szCs w:val="24"/>
          <w:lang w:val="sq-AL"/>
        </w:rPr>
        <w:t>***</w:t>
      </w:r>
      <w:r w:rsidRPr="00D36C13">
        <w:rPr>
          <w:color w:val="000000" w:themeColor="text1"/>
          <w:sz w:val="24"/>
          <w:szCs w:val="24"/>
          <w:lang w:val="sq-AL"/>
        </w:rPr>
        <w:t xml:space="preserve">, shk. </w:t>
      </w:r>
      <w:r w:rsidR="006B6FDC">
        <w:rPr>
          <w:rFonts w:eastAsia="Calibri"/>
          <w:sz w:val="24"/>
          <w:szCs w:val="24"/>
          <w:lang w:val="sq-AL"/>
        </w:rPr>
        <w:t>***</w:t>
      </w:r>
      <w:r w:rsidRPr="00D36C13">
        <w:rPr>
          <w:color w:val="000000" w:themeColor="text1"/>
          <w:sz w:val="24"/>
          <w:szCs w:val="24"/>
          <w:lang w:val="sq-AL"/>
        </w:rPr>
        <w:t>, në shumën 12 450 lekë,</w:t>
      </w:r>
      <w:r w:rsidRPr="00D36C13">
        <w:rPr>
          <w:sz w:val="24"/>
          <w:szCs w:val="24"/>
          <w:lang w:val="sq-AL"/>
        </w:rPr>
        <w:t xml:space="preserve"> </w:t>
      </w:r>
      <w:r w:rsidR="007D60C7">
        <w:rPr>
          <w:sz w:val="24"/>
          <w:szCs w:val="24"/>
          <w:lang w:val="sq-AL"/>
        </w:rPr>
        <w:t>Përmet;</w:t>
      </w:r>
    </w:p>
    <w:p w:rsidR="00D36C13" w:rsidRPr="00D36C13" w:rsidRDefault="00D36C13" w:rsidP="00AA2518">
      <w:pPr>
        <w:spacing w:after="120"/>
        <w:jc w:val="both"/>
        <w:rPr>
          <w:strike/>
          <w:color w:val="000000" w:themeColor="text1"/>
          <w:sz w:val="24"/>
          <w:szCs w:val="24"/>
          <w:lang w:val="sq-AL"/>
        </w:rPr>
      </w:pPr>
      <w:r w:rsidRPr="00D36C13">
        <w:rPr>
          <w:color w:val="000000" w:themeColor="text1"/>
          <w:sz w:val="24"/>
          <w:szCs w:val="24"/>
          <w:lang w:val="sq-AL"/>
        </w:rPr>
        <w:lastRenderedPageBreak/>
        <w:t>- kjo pasuri është e regjistruar në bashkëpronësi të shtetasve G</w:t>
      </w:r>
      <w:r w:rsidR="006B6FDC">
        <w:rPr>
          <w:color w:val="000000" w:themeColor="text1"/>
          <w:sz w:val="24"/>
          <w:szCs w:val="24"/>
          <w:lang w:val="sq-AL"/>
        </w:rPr>
        <w:t>.</w:t>
      </w:r>
      <w:r w:rsidRPr="00D36C13">
        <w:rPr>
          <w:color w:val="000000" w:themeColor="text1"/>
          <w:sz w:val="24"/>
          <w:szCs w:val="24"/>
          <w:lang w:val="sq-AL"/>
        </w:rPr>
        <w:t xml:space="preserve"> S</w:t>
      </w:r>
      <w:r w:rsidR="006B6FDC">
        <w:rPr>
          <w:color w:val="000000" w:themeColor="text1"/>
          <w:sz w:val="24"/>
          <w:szCs w:val="24"/>
          <w:lang w:val="sq-AL"/>
        </w:rPr>
        <w:t>.</w:t>
      </w:r>
      <w:r w:rsidRPr="00D36C13">
        <w:rPr>
          <w:color w:val="000000" w:themeColor="text1"/>
          <w:sz w:val="24"/>
          <w:szCs w:val="24"/>
          <w:lang w:val="sq-AL"/>
        </w:rPr>
        <w:t>, M</w:t>
      </w:r>
      <w:r w:rsidR="006B6FDC">
        <w:rPr>
          <w:color w:val="000000" w:themeColor="text1"/>
          <w:sz w:val="24"/>
          <w:szCs w:val="24"/>
          <w:lang w:val="sq-AL"/>
        </w:rPr>
        <w:t>.</w:t>
      </w:r>
      <w:r w:rsidRPr="00D36C13">
        <w:rPr>
          <w:color w:val="000000" w:themeColor="text1"/>
          <w:sz w:val="24"/>
          <w:szCs w:val="24"/>
          <w:lang w:val="sq-AL"/>
        </w:rPr>
        <w:t xml:space="preserve"> S</w:t>
      </w:r>
      <w:r w:rsidR="006B6FDC">
        <w:rPr>
          <w:color w:val="000000" w:themeColor="text1"/>
          <w:sz w:val="24"/>
          <w:szCs w:val="24"/>
          <w:lang w:val="sq-AL"/>
        </w:rPr>
        <w:t>.</w:t>
      </w:r>
      <w:r w:rsidRPr="00D36C13">
        <w:rPr>
          <w:color w:val="000000" w:themeColor="text1"/>
          <w:sz w:val="24"/>
          <w:szCs w:val="24"/>
          <w:lang w:val="sq-AL"/>
        </w:rPr>
        <w:t>, R</w:t>
      </w:r>
      <w:r w:rsidR="006B6FDC">
        <w:rPr>
          <w:color w:val="000000" w:themeColor="text1"/>
          <w:sz w:val="24"/>
          <w:szCs w:val="24"/>
          <w:lang w:val="sq-AL"/>
        </w:rPr>
        <w:t>.</w:t>
      </w:r>
      <w:r w:rsidRPr="00D36C13">
        <w:rPr>
          <w:color w:val="000000" w:themeColor="text1"/>
          <w:sz w:val="24"/>
          <w:szCs w:val="24"/>
          <w:lang w:val="sq-AL"/>
        </w:rPr>
        <w:t xml:space="preserve"> S</w:t>
      </w:r>
      <w:r w:rsidR="006B6FDC">
        <w:rPr>
          <w:color w:val="000000" w:themeColor="text1"/>
          <w:sz w:val="24"/>
          <w:szCs w:val="24"/>
          <w:lang w:val="sq-AL"/>
        </w:rPr>
        <w:t>.</w:t>
      </w:r>
      <w:r w:rsidRPr="00D36C13">
        <w:rPr>
          <w:color w:val="000000" w:themeColor="text1"/>
          <w:sz w:val="24"/>
          <w:szCs w:val="24"/>
          <w:lang w:val="sq-AL"/>
        </w:rPr>
        <w:t>, S</w:t>
      </w:r>
      <w:r w:rsidR="006B6FDC">
        <w:rPr>
          <w:color w:val="000000" w:themeColor="text1"/>
          <w:sz w:val="24"/>
          <w:szCs w:val="24"/>
          <w:lang w:val="sq-AL"/>
        </w:rPr>
        <w:t>.</w:t>
      </w:r>
      <w:r w:rsidRPr="00D36C13">
        <w:rPr>
          <w:color w:val="000000" w:themeColor="text1"/>
          <w:sz w:val="24"/>
          <w:szCs w:val="24"/>
          <w:lang w:val="sq-AL"/>
        </w:rPr>
        <w:t xml:space="preserve"> S</w:t>
      </w:r>
      <w:r w:rsidR="006B6FDC">
        <w:rPr>
          <w:color w:val="000000" w:themeColor="text1"/>
          <w:sz w:val="24"/>
          <w:szCs w:val="24"/>
          <w:lang w:val="sq-AL"/>
        </w:rPr>
        <w:t>.</w:t>
      </w:r>
      <w:r w:rsidRPr="00D36C13">
        <w:rPr>
          <w:color w:val="000000" w:themeColor="text1"/>
          <w:sz w:val="24"/>
          <w:szCs w:val="24"/>
          <w:lang w:val="sq-AL"/>
        </w:rPr>
        <w:t xml:space="preserve"> dhe T</w:t>
      </w:r>
      <w:r w:rsidR="006B6FDC">
        <w:rPr>
          <w:color w:val="000000" w:themeColor="text1"/>
          <w:sz w:val="24"/>
          <w:szCs w:val="24"/>
          <w:lang w:val="sq-AL"/>
        </w:rPr>
        <w:t>.</w:t>
      </w:r>
      <w:r w:rsidRPr="00D36C13">
        <w:rPr>
          <w:color w:val="000000" w:themeColor="text1"/>
          <w:sz w:val="24"/>
          <w:szCs w:val="24"/>
          <w:lang w:val="sq-AL"/>
        </w:rPr>
        <w:t xml:space="preserve"> </w:t>
      </w:r>
      <w:r w:rsidRPr="00D36C13">
        <w:rPr>
          <w:sz w:val="24"/>
          <w:szCs w:val="24"/>
          <w:lang w:val="sq-AL"/>
        </w:rPr>
        <w:t>S</w:t>
      </w:r>
      <w:r w:rsidR="006B6FDC">
        <w:rPr>
          <w:sz w:val="24"/>
          <w:szCs w:val="24"/>
          <w:lang w:val="sq-AL"/>
        </w:rPr>
        <w:t>.</w:t>
      </w:r>
      <w:r w:rsidRPr="00D36C13">
        <w:rPr>
          <w:sz w:val="24"/>
          <w:szCs w:val="24"/>
          <w:lang w:val="sq-AL"/>
        </w:rPr>
        <w:t>, sipas kartelës së pasurisë së paluajtshme si apartament me sip. 92.8 m</w:t>
      </w:r>
      <w:r w:rsidRPr="00D36C13">
        <w:rPr>
          <w:sz w:val="24"/>
          <w:szCs w:val="24"/>
          <w:vertAlign w:val="superscript"/>
          <w:lang w:val="sq-AL"/>
        </w:rPr>
        <w:t>2</w:t>
      </w:r>
      <w:r w:rsidRPr="00D36C13">
        <w:rPr>
          <w:sz w:val="24"/>
          <w:szCs w:val="24"/>
          <w:lang w:val="sq-AL"/>
        </w:rPr>
        <w:t xml:space="preserve">, nr. pasurie </w:t>
      </w:r>
      <w:r w:rsidR="006B6FDC">
        <w:rPr>
          <w:rFonts w:eastAsia="Calibri"/>
          <w:sz w:val="24"/>
          <w:szCs w:val="24"/>
          <w:lang w:val="sq-AL"/>
        </w:rPr>
        <w:t>***</w:t>
      </w:r>
      <w:r w:rsidRPr="00D36C13">
        <w:rPr>
          <w:sz w:val="24"/>
          <w:szCs w:val="24"/>
          <w:lang w:val="sq-AL"/>
        </w:rPr>
        <w:t xml:space="preserve">, z.k. </w:t>
      </w:r>
      <w:r w:rsidR="006B6FDC">
        <w:rPr>
          <w:rFonts w:eastAsia="Calibri"/>
          <w:sz w:val="24"/>
          <w:szCs w:val="24"/>
          <w:lang w:val="sq-AL"/>
        </w:rPr>
        <w:t>***</w:t>
      </w:r>
      <w:r w:rsidRPr="00D36C13">
        <w:rPr>
          <w:sz w:val="24"/>
          <w:szCs w:val="24"/>
          <w:lang w:val="sq-AL"/>
        </w:rPr>
        <w:t>, në Përmet</w:t>
      </w:r>
      <w:r w:rsidR="007D60C7">
        <w:rPr>
          <w:sz w:val="24"/>
          <w:szCs w:val="24"/>
          <w:lang w:val="sq-AL"/>
        </w:rPr>
        <w:t>.</w:t>
      </w:r>
    </w:p>
    <w:p w:rsidR="00D36C13" w:rsidRPr="00D36C13" w:rsidRDefault="00D36C13" w:rsidP="00AA2518">
      <w:pPr>
        <w:spacing w:after="120"/>
        <w:jc w:val="both"/>
        <w:rPr>
          <w:color w:val="000000" w:themeColor="text1"/>
          <w:sz w:val="24"/>
          <w:szCs w:val="24"/>
          <w:lang w:val="sq-AL"/>
        </w:rPr>
      </w:pPr>
      <w:r w:rsidRPr="00D36C13">
        <w:rPr>
          <w:b/>
          <w:color w:val="000000" w:themeColor="text1"/>
          <w:sz w:val="24"/>
          <w:szCs w:val="24"/>
          <w:lang w:val="sq-AL"/>
        </w:rPr>
        <w:t xml:space="preserve">1.2 </w:t>
      </w:r>
      <w:r w:rsidRPr="00D36C13">
        <w:rPr>
          <w:sz w:val="24"/>
          <w:szCs w:val="24"/>
          <w:lang w:val="sq-AL"/>
        </w:rPr>
        <w:t>Në lidhje me deklarimet e kësaj pasurie, rezultoi se:</w:t>
      </w:r>
    </w:p>
    <w:p w:rsidR="00D36C13" w:rsidRPr="00D36C13" w:rsidRDefault="00D36C13" w:rsidP="00AA2518">
      <w:pPr>
        <w:spacing w:after="120"/>
        <w:jc w:val="both"/>
        <w:rPr>
          <w:b/>
          <w:i/>
          <w:color w:val="000000" w:themeColor="text1"/>
          <w:sz w:val="24"/>
          <w:szCs w:val="24"/>
          <w:lang w:val="sq-AL"/>
        </w:rPr>
      </w:pPr>
      <w:r w:rsidRPr="00D36C13">
        <w:rPr>
          <w:color w:val="000000" w:themeColor="text1"/>
          <w:sz w:val="24"/>
          <w:szCs w:val="24"/>
          <w:lang w:val="sq-AL"/>
        </w:rPr>
        <w:t xml:space="preserve">- në deklarimin për vitin 2003, subjekti ka deklaruar: </w:t>
      </w:r>
      <w:r w:rsidRPr="00D36C13">
        <w:rPr>
          <w:i/>
          <w:color w:val="000000" w:themeColor="text1"/>
          <w:sz w:val="24"/>
          <w:szCs w:val="24"/>
          <w:lang w:val="sq-AL"/>
        </w:rPr>
        <w:t>“Apartament banimi 2+1, me sip. 92.8 m</w:t>
      </w:r>
      <w:r w:rsidRPr="00D36C13">
        <w:rPr>
          <w:i/>
          <w:color w:val="000000" w:themeColor="text1"/>
          <w:sz w:val="24"/>
          <w:szCs w:val="24"/>
          <w:vertAlign w:val="superscript"/>
          <w:lang w:val="sq-AL"/>
        </w:rPr>
        <w:t>2</w:t>
      </w:r>
      <w:r w:rsidRPr="00D36C13">
        <w:rPr>
          <w:i/>
          <w:color w:val="000000" w:themeColor="text1"/>
          <w:sz w:val="24"/>
          <w:szCs w:val="24"/>
          <w:lang w:val="sq-AL"/>
        </w:rPr>
        <w:t xml:space="preserve">, në qytetin e Përmetit, pjesa takuese 1/5, nr. </w:t>
      </w:r>
      <w:r w:rsidR="006B6FDC">
        <w:rPr>
          <w:rFonts w:eastAsia="Calibri"/>
          <w:sz w:val="24"/>
          <w:szCs w:val="24"/>
          <w:lang w:val="sq-AL"/>
        </w:rPr>
        <w:t>***</w:t>
      </w:r>
      <w:r w:rsidR="007D60C7">
        <w:rPr>
          <w:i/>
          <w:color w:val="000000" w:themeColor="text1"/>
          <w:sz w:val="24"/>
          <w:szCs w:val="24"/>
          <w:lang w:val="sq-AL"/>
        </w:rPr>
        <w:t>, nga privatizimi”;</w:t>
      </w:r>
    </w:p>
    <w:p w:rsidR="00D36C13" w:rsidRPr="00D36C13" w:rsidRDefault="007D60C7" w:rsidP="00AA2518">
      <w:pPr>
        <w:spacing w:after="120"/>
        <w:jc w:val="both"/>
        <w:rPr>
          <w:color w:val="000000" w:themeColor="text1"/>
          <w:sz w:val="24"/>
          <w:szCs w:val="24"/>
          <w:lang w:val="sq-AL"/>
        </w:rPr>
      </w:pPr>
      <w:r>
        <w:rPr>
          <w:color w:val="000000" w:themeColor="text1"/>
          <w:sz w:val="24"/>
          <w:szCs w:val="24"/>
          <w:lang w:val="sq-AL"/>
        </w:rPr>
        <w:t>- n</w:t>
      </w:r>
      <w:r w:rsidR="00D36C13" w:rsidRPr="00D36C13">
        <w:rPr>
          <w:color w:val="000000" w:themeColor="text1"/>
          <w:sz w:val="24"/>
          <w:szCs w:val="24"/>
          <w:lang w:val="sq-AL"/>
        </w:rPr>
        <w:t>ë deklaratën “Vetting”, si në pikën 1 më sipër.</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N</w:t>
      </w:r>
      <w:r w:rsidRPr="00D36C13">
        <w:rPr>
          <w:sz w:val="24"/>
          <w:szCs w:val="24"/>
          <w:lang w:val="sq-AL"/>
        </w:rPr>
        <w:t>ë</w:t>
      </w:r>
      <w:r w:rsidRPr="00D36C13">
        <w:rPr>
          <w:color w:val="000000" w:themeColor="text1"/>
          <w:sz w:val="24"/>
          <w:szCs w:val="24"/>
          <w:lang w:val="sq-AL"/>
        </w:rPr>
        <w:t xml:space="preserve"> p</w:t>
      </w:r>
      <w:r w:rsidRPr="00D36C13">
        <w:rPr>
          <w:sz w:val="24"/>
          <w:szCs w:val="24"/>
          <w:lang w:val="sq-AL"/>
        </w:rPr>
        <w:t>ë</w:t>
      </w:r>
      <w:r w:rsidRPr="00D36C13">
        <w:rPr>
          <w:color w:val="000000" w:themeColor="text1"/>
          <w:sz w:val="24"/>
          <w:szCs w:val="24"/>
          <w:lang w:val="sq-AL"/>
        </w:rPr>
        <w:t>rfundim t</w:t>
      </w:r>
      <w:r w:rsidRPr="00D36C13">
        <w:rPr>
          <w:sz w:val="24"/>
          <w:szCs w:val="24"/>
          <w:lang w:val="sq-AL"/>
        </w:rPr>
        <w:t>ë</w:t>
      </w:r>
      <w:r w:rsidRPr="00D36C13">
        <w:rPr>
          <w:color w:val="000000" w:themeColor="text1"/>
          <w:sz w:val="24"/>
          <w:szCs w:val="24"/>
          <w:lang w:val="sq-AL"/>
        </w:rPr>
        <w:t xml:space="preserve"> procesit t</w:t>
      </w:r>
      <w:r w:rsidRPr="00D36C13">
        <w:rPr>
          <w:sz w:val="24"/>
          <w:szCs w:val="24"/>
          <w:lang w:val="sq-AL"/>
        </w:rPr>
        <w:t>ë</w:t>
      </w:r>
      <w:r w:rsidRPr="00D36C13">
        <w:rPr>
          <w:color w:val="000000" w:themeColor="text1"/>
          <w:sz w:val="24"/>
          <w:szCs w:val="24"/>
          <w:lang w:val="sq-AL"/>
        </w:rPr>
        <w:t xml:space="preserve"> rivler</w:t>
      </w:r>
      <w:r w:rsidRPr="00D36C13">
        <w:rPr>
          <w:sz w:val="24"/>
          <w:szCs w:val="24"/>
          <w:lang w:val="sq-AL"/>
        </w:rPr>
        <w:t>ë</w:t>
      </w:r>
      <w:r w:rsidRPr="00D36C13">
        <w:rPr>
          <w:color w:val="000000" w:themeColor="text1"/>
          <w:sz w:val="24"/>
          <w:szCs w:val="24"/>
          <w:lang w:val="sq-AL"/>
        </w:rPr>
        <w:t>simit nuk u konstatuan problematika dhe dyshime në lidhje me k</w:t>
      </w:r>
      <w:r w:rsidRPr="00D36C13">
        <w:rPr>
          <w:sz w:val="24"/>
          <w:szCs w:val="24"/>
          <w:lang w:val="sq-AL"/>
        </w:rPr>
        <w:t>ë</w:t>
      </w:r>
      <w:r w:rsidRPr="00D36C13">
        <w:rPr>
          <w:color w:val="000000" w:themeColor="text1"/>
          <w:sz w:val="24"/>
          <w:szCs w:val="24"/>
          <w:lang w:val="sq-AL"/>
        </w:rPr>
        <w:t>t</w:t>
      </w:r>
      <w:r w:rsidRPr="00D36C13">
        <w:rPr>
          <w:sz w:val="24"/>
          <w:szCs w:val="24"/>
          <w:lang w:val="sq-AL"/>
        </w:rPr>
        <w:t>ë</w:t>
      </w:r>
      <w:r w:rsidRPr="00D36C13">
        <w:rPr>
          <w:color w:val="000000" w:themeColor="text1"/>
          <w:sz w:val="24"/>
          <w:szCs w:val="24"/>
          <w:lang w:val="sq-AL"/>
        </w:rPr>
        <w:t xml:space="preserve"> pasuri. Nisur nga vlera e ul</w:t>
      </w:r>
      <w:r w:rsidRPr="00D36C13">
        <w:rPr>
          <w:sz w:val="24"/>
          <w:szCs w:val="24"/>
          <w:lang w:val="sq-AL"/>
        </w:rPr>
        <w:t>ë</w:t>
      </w:r>
      <w:r w:rsidRPr="00D36C13">
        <w:rPr>
          <w:color w:val="000000" w:themeColor="text1"/>
          <w:sz w:val="24"/>
          <w:szCs w:val="24"/>
          <w:lang w:val="sq-AL"/>
        </w:rPr>
        <w:t>t e çmimit t</w:t>
      </w:r>
      <w:r w:rsidRPr="00D36C13">
        <w:rPr>
          <w:sz w:val="24"/>
          <w:szCs w:val="24"/>
          <w:lang w:val="sq-AL"/>
        </w:rPr>
        <w:t>ë</w:t>
      </w:r>
      <w:r w:rsidRPr="00D36C13">
        <w:rPr>
          <w:color w:val="000000" w:themeColor="text1"/>
          <w:sz w:val="24"/>
          <w:szCs w:val="24"/>
          <w:lang w:val="sq-AL"/>
        </w:rPr>
        <w:t xml:space="preserve"> blerjes p</w:t>
      </w:r>
      <w:r w:rsidRPr="00D36C13">
        <w:rPr>
          <w:sz w:val="24"/>
          <w:szCs w:val="24"/>
          <w:lang w:val="sq-AL"/>
        </w:rPr>
        <w:t>ë</w:t>
      </w:r>
      <w:r w:rsidRPr="00D36C13">
        <w:rPr>
          <w:color w:val="000000" w:themeColor="text1"/>
          <w:sz w:val="24"/>
          <w:szCs w:val="24"/>
          <w:lang w:val="sq-AL"/>
        </w:rPr>
        <w:t>r shkak t</w:t>
      </w:r>
      <w:r w:rsidRPr="00D36C13">
        <w:rPr>
          <w:sz w:val="24"/>
          <w:szCs w:val="24"/>
          <w:lang w:val="sq-AL"/>
        </w:rPr>
        <w:t>ë</w:t>
      </w:r>
      <w:r w:rsidRPr="00D36C13">
        <w:rPr>
          <w:color w:val="000000" w:themeColor="text1"/>
          <w:sz w:val="24"/>
          <w:szCs w:val="24"/>
          <w:lang w:val="sq-AL"/>
        </w:rPr>
        <w:t xml:space="preserve"> procesit t</w:t>
      </w:r>
      <w:r w:rsidRPr="00D36C13">
        <w:rPr>
          <w:sz w:val="24"/>
          <w:szCs w:val="24"/>
          <w:lang w:val="sq-AL"/>
        </w:rPr>
        <w:t>ë</w:t>
      </w:r>
      <w:r w:rsidRPr="00D36C13">
        <w:rPr>
          <w:color w:val="000000" w:themeColor="text1"/>
          <w:sz w:val="24"/>
          <w:szCs w:val="24"/>
          <w:lang w:val="sq-AL"/>
        </w:rPr>
        <w:t xml:space="preserve"> privatizimit, kjo pasuri </w:t>
      </w:r>
      <w:r w:rsidRPr="00D36C13">
        <w:rPr>
          <w:sz w:val="24"/>
          <w:szCs w:val="24"/>
          <w:lang w:val="sq-AL"/>
        </w:rPr>
        <w:t>ë</w:t>
      </w:r>
      <w:r w:rsidRPr="00D36C13">
        <w:rPr>
          <w:color w:val="000000" w:themeColor="text1"/>
          <w:sz w:val="24"/>
          <w:szCs w:val="24"/>
          <w:lang w:val="sq-AL"/>
        </w:rPr>
        <w:t>sht</w:t>
      </w:r>
      <w:r w:rsidRPr="00D36C13">
        <w:rPr>
          <w:sz w:val="24"/>
          <w:szCs w:val="24"/>
          <w:lang w:val="sq-AL"/>
        </w:rPr>
        <w:t>ë</w:t>
      </w:r>
      <w:r w:rsidRPr="00D36C13">
        <w:rPr>
          <w:color w:val="000000" w:themeColor="text1"/>
          <w:sz w:val="24"/>
          <w:szCs w:val="24"/>
          <w:lang w:val="sq-AL"/>
        </w:rPr>
        <w:t xml:space="preserve"> konsideruar e bler</w:t>
      </w:r>
      <w:r w:rsidRPr="00D36C13">
        <w:rPr>
          <w:sz w:val="24"/>
          <w:szCs w:val="24"/>
          <w:lang w:val="sq-AL"/>
        </w:rPr>
        <w:t>ë</w:t>
      </w:r>
      <w:r w:rsidRPr="00D36C13">
        <w:rPr>
          <w:color w:val="000000" w:themeColor="text1"/>
          <w:sz w:val="24"/>
          <w:szCs w:val="24"/>
          <w:lang w:val="sq-AL"/>
        </w:rPr>
        <w:t xml:space="preserve"> me t</w:t>
      </w:r>
      <w:r w:rsidRPr="00D36C13">
        <w:rPr>
          <w:sz w:val="24"/>
          <w:szCs w:val="24"/>
          <w:lang w:val="sq-AL"/>
        </w:rPr>
        <w:t>ë</w:t>
      </w:r>
      <w:r w:rsidRPr="00D36C13">
        <w:rPr>
          <w:color w:val="000000" w:themeColor="text1"/>
          <w:sz w:val="24"/>
          <w:szCs w:val="24"/>
          <w:lang w:val="sq-AL"/>
        </w:rPr>
        <w:t xml:space="preserve"> ardhura t</w:t>
      </w:r>
      <w:r w:rsidRPr="00D36C13">
        <w:rPr>
          <w:sz w:val="24"/>
          <w:szCs w:val="24"/>
          <w:lang w:val="sq-AL"/>
        </w:rPr>
        <w:t>ë</w:t>
      </w:r>
      <w:r w:rsidRPr="00D36C13">
        <w:rPr>
          <w:color w:val="000000" w:themeColor="text1"/>
          <w:sz w:val="24"/>
          <w:szCs w:val="24"/>
          <w:lang w:val="sq-AL"/>
        </w:rPr>
        <w:t xml:space="preserve"> ligjshme.</w:t>
      </w:r>
    </w:p>
    <w:p w:rsidR="00D36C13" w:rsidRPr="00D36C13" w:rsidRDefault="00D36C13" w:rsidP="00AA2518">
      <w:pPr>
        <w:spacing w:after="120"/>
        <w:jc w:val="both"/>
        <w:rPr>
          <w:color w:val="000000" w:themeColor="text1"/>
          <w:sz w:val="24"/>
          <w:szCs w:val="24"/>
          <w:lang w:val="sq-AL"/>
        </w:rPr>
      </w:pPr>
      <w:r w:rsidRPr="00D36C13">
        <w:rPr>
          <w:b/>
          <w:color w:val="000000" w:themeColor="text1"/>
          <w:sz w:val="24"/>
          <w:szCs w:val="24"/>
          <w:lang w:val="sq-AL"/>
        </w:rPr>
        <w:t>2</w:t>
      </w:r>
      <w:r w:rsidRPr="00D36C13">
        <w:rPr>
          <w:color w:val="000000" w:themeColor="text1"/>
          <w:sz w:val="24"/>
          <w:szCs w:val="24"/>
          <w:lang w:val="sq-AL"/>
        </w:rPr>
        <w:t>.</w:t>
      </w:r>
      <w:r w:rsidR="00E10969">
        <w:rPr>
          <w:color w:val="000000" w:themeColor="text1"/>
          <w:sz w:val="24"/>
          <w:szCs w:val="24"/>
          <w:lang w:val="sq-AL"/>
        </w:rPr>
        <w:t xml:space="preserve"> </w:t>
      </w:r>
      <w:r w:rsidRPr="00894F3E">
        <w:rPr>
          <w:b/>
          <w:color w:val="000000" w:themeColor="text1"/>
          <w:sz w:val="24"/>
          <w:szCs w:val="24"/>
          <w:lang w:val="sq-AL"/>
        </w:rPr>
        <w:t>Apartament banimi me sip. 123.5 m</w:t>
      </w:r>
      <w:r w:rsidRPr="00894F3E">
        <w:rPr>
          <w:b/>
          <w:color w:val="000000" w:themeColor="text1"/>
          <w:sz w:val="24"/>
          <w:szCs w:val="24"/>
          <w:vertAlign w:val="superscript"/>
          <w:lang w:val="sq-AL"/>
        </w:rPr>
        <w:t>2</w:t>
      </w:r>
      <w:r w:rsidR="00894F3E">
        <w:rPr>
          <w:b/>
          <w:color w:val="000000" w:themeColor="text1"/>
          <w:sz w:val="24"/>
          <w:szCs w:val="24"/>
          <w:vertAlign w:val="superscript"/>
          <w:lang w:val="sq-AL"/>
        </w:rPr>
        <w:t xml:space="preserve"> </w:t>
      </w:r>
      <w:r w:rsidR="00894F3E">
        <w:rPr>
          <w:color w:val="000000" w:themeColor="text1"/>
          <w:sz w:val="24"/>
          <w:szCs w:val="24"/>
          <w:lang w:val="sq-AL"/>
        </w:rPr>
        <w:t xml:space="preserve">, </w:t>
      </w:r>
      <w:r w:rsidRPr="00D36C13">
        <w:rPr>
          <w:color w:val="000000" w:themeColor="text1"/>
          <w:sz w:val="24"/>
          <w:szCs w:val="24"/>
          <w:lang w:val="sq-AL"/>
        </w:rPr>
        <w:t>n</w:t>
      </w:r>
      <w:r w:rsidRPr="00D36C13">
        <w:rPr>
          <w:sz w:val="24"/>
          <w:szCs w:val="24"/>
          <w:lang w:val="sq-AL"/>
        </w:rPr>
        <w:t>ë</w:t>
      </w:r>
      <w:r w:rsidRPr="00D36C13">
        <w:rPr>
          <w:color w:val="000000" w:themeColor="text1"/>
          <w:sz w:val="24"/>
          <w:szCs w:val="24"/>
          <w:lang w:val="sq-AL"/>
        </w:rPr>
        <w:t xml:space="preserve"> adres</w:t>
      </w:r>
      <w:r w:rsidRPr="00D36C13">
        <w:rPr>
          <w:sz w:val="24"/>
          <w:szCs w:val="24"/>
          <w:lang w:val="sq-AL"/>
        </w:rPr>
        <w:t>ën</w:t>
      </w:r>
      <w:r w:rsidRPr="00D36C13">
        <w:rPr>
          <w:color w:val="000000" w:themeColor="text1"/>
          <w:sz w:val="24"/>
          <w:szCs w:val="24"/>
          <w:lang w:val="sq-AL"/>
        </w:rPr>
        <w:t>: Rr. “</w:t>
      </w:r>
      <w:r w:rsidR="006B6FDC">
        <w:rPr>
          <w:rFonts w:eastAsia="Calibri"/>
          <w:sz w:val="24"/>
          <w:szCs w:val="24"/>
          <w:lang w:val="sq-AL"/>
        </w:rPr>
        <w:t>***</w:t>
      </w:r>
      <w:r w:rsidRPr="00D36C13">
        <w:rPr>
          <w:color w:val="000000" w:themeColor="text1"/>
          <w:sz w:val="24"/>
          <w:szCs w:val="24"/>
          <w:lang w:val="sq-AL"/>
        </w:rPr>
        <w:t xml:space="preserve">”, </w:t>
      </w:r>
      <w:r w:rsidR="006B6FDC">
        <w:rPr>
          <w:rFonts w:eastAsia="Calibri"/>
          <w:sz w:val="24"/>
          <w:szCs w:val="24"/>
          <w:lang w:val="sq-AL"/>
        </w:rPr>
        <w:t>***</w:t>
      </w:r>
      <w:r w:rsidRPr="00D36C13">
        <w:rPr>
          <w:color w:val="000000" w:themeColor="text1"/>
          <w:sz w:val="24"/>
          <w:szCs w:val="24"/>
          <w:lang w:val="sq-AL"/>
        </w:rPr>
        <w:t>, Tiranë, blerë me kontratë shitjeje nr.</w:t>
      </w:r>
      <w:r w:rsidR="007D60C7">
        <w:rPr>
          <w:color w:val="000000" w:themeColor="text1"/>
          <w:sz w:val="24"/>
          <w:szCs w:val="24"/>
          <w:lang w:val="sq-AL"/>
        </w:rPr>
        <w:t xml:space="preserve"> </w:t>
      </w:r>
      <w:r w:rsidR="006B6FDC">
        <w:rPr>
          <w:rFonts w:eastAsia="Calibri"/>
          <w:sz w:val="24"/>
          <w:szCs w:val="24"/>
          <w:lang w:val="sq-AL"/>
        </w:rPr>
        <w:t>***</w:t>
      </w:r>
      <w:r w:rsidRPr="00D36C13">
        <w:rPr>
          <w:color w:val="000000" w:themeColor="text1"/>
          <w:sz w:val="24"/>
          <w:szCs w:val="24"/>
          <w:lang w:val="sq-AL"/>
        </w:rPr>
        <w:t>, dat</w:t>
      </w:r>
      <w:r w:rsidRPr="00D36C13">
        <w:rPr>
          <w:sz w:val="24"/>
          <w:szCs w:val="24"/>
          <w:lang w:val="sq-AL"/>
        </w:rPr>
        <w:t xml:space="preserve">ë </w:t>
      </w:r>
      <w:r w:rsidRPr="00D36C13">
        <w:rPr>
          <w:color w:val="000000" w:themeColor="text1"/>
          <w:sz w:val="24"/>
          <w:szCs w:val="24"/>
          <w:lang w:val="sq-AL"/>
        </w:rPr>
        <w:t>18.6.2008, në vlerën 105</w:t>
      </w:r>
      <w:r w:rsidR="00EE34FD">
        <w:rPr>
          <w:color w:val="000000" w:themeColor="text1"/>
          <w:sz w:val="24"/>
          <w:szCs w:val="24"/>
          <w:lang w:val="sq-AL"/>
        </w:rPr>
        <w:t>.</w:t>
      </w:r>
      <w:r w:rsidRPr="00D36C13">
        <w:rPr>
          <w:color w:val="000000" w:themeColor="text1"/>
          <w:sz w:val="24"/>
          <w:szCs w:val="24"/>
          <w:lang w:val="sq-AL"/>
        </w:rPr>
        <w:t>600 euro, me pjesë takuese 50 %. Burimi i krijimit: kredi dhe kursimet familjare ndër vite, nga pagat familjare.</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Gjat</w:t>
      </w:r>
      <w:r w:rsidRPr="00D36C13">
        <w:rPr>
          <w:sz w:val="24"/>
          <w:szCs w:val="24"/>
          <w:lang w:val="sq-AL"/>
        </w:rPr>
        <w:t>ë</w:t>
      </w:r>
      <w:r w:rsidRPr="00D36C13">
        <w:rPr>
          <w:color w:val="000000" w:themeColor="text1"/>
          <w:sz w:val="24"/>
          <w:szCs w:val="24"/>
          <w:lang w:val="sq-AL"/>
        </w:rPr>
        <w:t xml:space="preserve"> hetimit administrativ, n</w:t>
      </w:r>
      <w:r w:rsidRPr="00D36C13">
        <w:rPr>
          <w:sz w:val="24"/>
          <w:szCs w:val="24"/>
          <w:lang w:val="sq-AL"/>
        </w:rPr>
        <w:t>ë</w:t>
      </w:r>
      <w:r w:rsidRPr="00D36C13">
        <w:rPr>
          <w:color w:val="000000" w:themeColor="text1"/>
          <w:sz w:val="24"/>
          <w:szCs w:val="24"/>
          <w:lang w:val="sq-AL"/>
        </w:rPr>
        <w:t xml:space="preserve"> lidhje me k</w:t>
      </w:r>
      <w:r w:rsidRPr="00D36C13">
        <w:rPr>
          <w:sz w:val="24"/>
          <w:szCs w:val="24"/>
          <w:lang w:val="sq-AL"/>
        </w:rPr>
        <w:t>ë</w:t>
      </w:r>
      <w:r w:rsidRPr="00D36C13">
        <w:rPr>
          <w:color w:val="000000" w:themeColor="text1"/>
          <w:sz w:val="24"/>
          <w:szCs w:val="24"/>
          <w:lang w:val="sq-AL"/>
        </w:rPr>
        <w:t>t</w:t>
      </w:r>
      <w:r w:rsidRPr="00D36C13">
        <w:rPr>
          <w:sz w:val="24"/>
          <w:szCs w:val="24"/>
          <w:lang w:val="sq-AL"/>
        </w:rPr>
        <w:t>ë</w:t>
      </w:r>
      <w:r w:rsidRPr="00D36C13">
        <w:rPr>
          <w:color w:val="000000" w:themeColor="text1"/>
          <w:sz w:val="24"/>
          <w:szCs w:val="24"/>
          <w:lang w:val="sq-AL"/>
        </w:rPr>
        <w:t xml:space="preserve"> pasuri, ka rezultuar se:</w:t>
      </w:r>
    </w:p>
    <w:p w:rsidR="00D36C13" w:rsidRPr="00D36C13" w:rsidRDefault="00D36C13" w:rsidP="00AA2518">
      <w:pPr>
        <w:pStyle w:val="ListParagraph"/>
        <w:tabs>
          <w:tab w:val="left" w:pos="0"/>
          <w:tab w:val="left" w:pos="284"/>
          <w:tab w:val="left" w:pos="426"/>
        </w:tabs>
        <w:spacing w:after="120" w:line="240" w:lineRule="auto"/>
        <w:ind w:left="0"/>
        <w:contextualSpacing w:val="0"/>
        <w:jc w:val="both"/>
        <w:rPr>
          <w:rFonts w:ascii="Times New Roman" w:hAnsi="Times New Roman" w:cs="Times New Roman"/>
          <w:color w:val="000000" w:themeColor="text1"/>
          <w:sz w:val="24"/>
          <w:szCs w:val="24"/>
        </w:rPr>
      </w:pPr>
      <w:r w:rsidRPr="00D36C13">
        <w:rPr>
          <w:rFonts w:ascii="Times New Roman" w:hAnsi="Times New Roman" w:cs="Times New Roman"/>
          <w:color w:val="000000" w:themeColor="text1"/>
          <w:sz w:val="24"/>
          <w:szCs w:val="24"/>
        </w:rPr>
        <w:t>- ASHK</w:t>
      </w:r>
      <w:r w:rsidR="007D60C7">
        <w:rPr>
          <w:rFonts w:ascii="Times New Roman" w:hAnsi="Times New Roman" w:cs="Times New Roman"/>
          <w:color w:val="000000" w:themeColor="text1"/>
          <w:sz w:val="24"/>
          <w:szCs w:val="24"/>
        </w:rPr>
        <w:t>-ja</w:t>
      </w:r>
      <w:r w:rsidRPr="00D36C13">
        <w:rPr>
          <w:rFonts w:ascii="Times New Roman" w:hAnsi="Times New Roman" w:cs="Times New Roman"/>
          <w:color w:val="000000" w:themeColor="text1"/>
          <w:sz w:val="24"/>
          <w:szCs w:val="24"/>
        </w:rPr>
        <w:t xml:space="preserve"> Tirana Rurale 1</w:t>
      </w:r>
      <w:r w:rsidRPr="00D36C13">
        <w:rPr>
          <w:rStyle w:val="FootnoteReference"/>
          <w:color w:val="000000" w:themeColor="text1"/>
          <w:sz w:val="24"/>
          <w:szCs w:val="24"/>
        </w:rPr>
        <w:footnoteReference w:id="4"/>
      </w:r>
      <w:r w:rsidRPr="00D36C13">
        <w:rPr>
          <w:rFonts w:ascii="Times New Roman" w:hAnsi="Times New Roman" w:cs="Times New Roman"/>
          <w:color w:val="000000" w:themeColor="text1"/>
          <w:sz w:val="24"/>
          <w:szCs w:val="24"/>
        </w:rPr>
        <w:t xml:space="preserve"> konfirmoi të regjistruar në bashkëpronësi të shtetasve Miranda Andoni (S</w:t>
      </w:r>
      <w:r w:rsidR="006B6FDC">
        <w:rPr>
          <w:rFonts w:ascii="Times New Roman" w:hAnsi="Times New Roman" w:cs="Times New Roman"/>
          <w:color w:val="000000" w:themeColor="text1"/>
          <w:sz w:val="24"/>
          <w:szCs w:val="24"/>
        </w:rPr>
        <w:t>.</w:t>
      </w:r>
      <w:r w:rsidRPr="00D36C13">
        <w:rPr>
          <w:rFonts w:ascii="Times New Roman" w:hAnsi="Times New Roman" w:cs="Times New Roman"/>
          <w:color w:val="000000" w:themeColor="text1"/>
          <w:sz w:val="24"/>
          <w:szCs w:val="24"/>
        </w:rPr>
        <w:t>) dhe A</w:t>
      </w:r>
      <w:r w:rsidR="006B6FDC">
        <w:rPr>
          <w:rFonts w:ascii="Times New Roman" w:hAnsi="Times New Roman" w:cs="Times New Roman"/>
          <w:color w:val="000000" w:themeColor="text1"/>
          <w:sz w:val="24"/>
          <w:szCs w:val="24"/>
        </w:rPr>
        <w:t xml:space="preserve">. </w:t>
      </w:r>
      <w:r w:rsidRPr="00D36C13">
        <w:rPr>
          <w:rFonts w:ascii="Times New Roman" w:hAnsi="Times New Roman" w:cs="Times New Roman"/>
          <w:color w:val="000000" w:themeColor="text1"/>
          <w:sz w:val="24"/>
          <w:szCs w:val="24"/>
        </w:rPr>
        <w:t>A</w:t>
      </w:r>
      <w:r w:rsidR="006B6FDC">
        <w:rPr>
          <w:rFonts w:ascii="Times New Roman" w:hAnsi="Times New Roman" w:cs="Times New Roman"/>
          <w:color w:val="000000" w:themeColor="text1"/>
          <w:sz w:val="24"/>
          <w:szCs w:val="24"/>
        </w:rPr>
        <w:t>.</w:t>
      </w:r>
      <w:r w:rsidRPr="00D36C13">
        <w:rPr>
          <w:rFonts w:ascii="Times New Roman" w:hAnsi="Times New Roman" w:cs="Times New Roman"/>
          <w:color w:val="000000" w:themeColor="text1"/>
          <w:sz w:val="24"/>
          <w:szCs w:val="24"/>
        </w:rPr>
        <w:t xml:space="preserve">, pasurinë nr. </w:t>
      </w:r>
      <w:r w:rsidR="006B6FDC">
        <w:rPr>
          <w:rFonts w:eastAsia="Calibri"/>
          <w:sz w:val="24"/>
          <w:szCs w:val="24"/>
        </w:rPr>
        <w:t>***</w:t>
      </w:r>
      <w:r w:rsidRPr="00D36C13">
        <w:rPr>
          <w:rFonts w:ascii="Times New Roman" w:hAnsi="Times New Roman" w:cs="Times New Roman"/>
          <w:color w:val="000000" w:themeColor="text1"/>
          <w:sz w:val="24"/>
          <w:szCs w:val="24"/>
        </w:rPr>
        <w:t xml:space="preserve">, z.k. </w:t>
      </w:r>
      <w:r w:rsidR="006B6FDC">
        <w:rPr>
          <w:rFonts w:eastAsia="Calibri"/>
          <w:sz w:val="24"/>
          <w:szCs w:val="24"/>
        </w:rPr>
        <w:t>***</w:t>
      </w:r>
      <w:r w:rsidRPr="00D36C13">
        <w:rPr>
          <w:rFonts w:ascii="Times New Roman" w:hAnsi="Times New Roman" w:cs="Times New Roman"/>
          <w:color w:val="000000" w:themeColor="text1"/>
          <w:sz w:val="24"/>
          <w:szCs w:val="24"/>
        </w:rPr>
        <w:t xml:space="preserve">, vol. </w:t>
      </w:r>
      <w:r w:rsidR="006B6FDC">
        <w:rPr>
          <w:rFonts w:eastAsia="Calibri"/>
          <w:sz w:val="24"/>
          <w:szCs w:val="24"/>
        </w:rPr>
        <w:t>***</w:t>
      </w:r>
      <w:r w:rsidRPr="00D36C13">
        <w:rPr>
          <w:rFonts w:ascii="Times New Roman" w:hAnsi="Times New Roman" w:cs="Times New Roman"/>
          <w:color w:val="000000" w:themeColor="text1"/>
          <w:sz w:val="24"/>
          <w:szCs w:val="24"/>
        </w:rPr>
        <w:t xml:space="preserve">, f. </w:t>
      </w:r>
      <w:r w:rsidR="006B6FDC">
        <w:rPr>
          <w:rFonts w:eastAsia="Calibri"/>
          <w:sz w:val="24"/>
          <w:szCs w:val="24"/>
        </w:rPr>
        <w:t>***</w:t>
      </w:r>
      <w:r w:rsidRPr="00D36C13">
        <w:rPr>
          <w:rFonts w:ascii="Times New Roman" w:hAnsi="Times New Roman" w:cs="Times New Roman"/>
          <w:color w:val="000000" w:themeColor="text1"/>
          <w:sz w:val="24"/>
          <w:szCs w:val="24"/>
        </w:rPr>
        <w:t xml:space="preserve">, </w:t>
      </w:r>
      <w:r w:rsidR="007D60C7">
        <w:rPr>
          <w:rFonts w:ascii="Times New Roman" w:hAnsi="Times New Roman" w:cs="Times New Roman"/>
          <w:color w:val="000000" w:themeColor="text1"/>
          <w:sz w:val="24"/>
          <w:szCs w:val="24"/>
        </w:rPr>
        <w:t>e</w:t>
      </w:r>
      <w:r w:rsidRPr="00D36C13">
        <w:rPr>
          <w:rFonts w:ascii="Times New Roman" w:hAnsi="Times New Roman" w:cs="Times New Roman"/>
          <w:color w:val="000000" w:themeColor="text1"/>
          <w:sz w:val="24"/>
          <w:szCs w:val="24"/>
        </w:rPr>
        <w:t xml:space="preserve"> llojit apartament me sip. 123.5 m</w:t>
      </w:r>
      <w:r w:rsidRPr="00D36C13">
        <w:rPr>
          <w:rFonts w:ascii="Times New Roman" w:hAnsi="Times New Roman" w:cs="Times New Roman"/>
          <w:color w:val="000000" w:themeColor="text1"/>
          <w:sz w:val="24"/>
          <w:szCs w:val="24"/>
          <w:vertAlign w:val="superscript"/>
        </w:rPr>
        <w:t>2</w:t>
      </w:r>
      <w:r w:rsidRPr="00D36C13">
        <w:rPr>
          <w:rFonts w:ascii="Times New Roman" w:hAnsi="Times New Roman" w:cs="Times New Roman"/>
          <w:color w:val="000000" w:themeColor="text1"/>
          <w:sz w:val="24"/>
          <w:szCs w:val="24"/>
        </w:rPr>
        <w:t>.</w:t>
      </w:r>
    </w:p>
    <w:p w:rsidR="00D36C13" w:rsidRPr="00D36C13" w:rsidRDefault="00D36C13" w:rsidP="00AA2518">
      <w:pPr>
        <w:pStyle w:val="ListParagraph"/>
        <w:tabs>
          <w:tab w:val="left" w:pos="0"/>
          <w:tab w:val="left" w:pos="284"/>
          <w:tab w:val="left" w:pos="426"/>
        </w:tabs>
        <w:spacing w:after="120" w:line="240" w:lineRule="auto"/>
        <w:ind w:left="0"/>
        <w:contextualSpacing w:val="0"/>
        <w:jc w:val="both"/>
        <w:rPr>
          <w:rFonts w:ascii="Times New Roman" w:hAnsi="Times New Roman" w:cs="Times New Roman"/>
          <w:color w:val="000000" w:themeColor="text1"/>
          <w:sz w:val="24"/>
          <w:szCs w:val="24"/>
        </w:rPr>
      </w:pPr>
      <w:r w:rsidRPr="00D36C13">
        <w:rPr>
          <w:rFonts w:ascii="Times New Roman" w:hAnsi="Times New Roman" w:cs="Times New Roman"/>
          <w:color w:val="000000" w:themeColor="text1"/>
          <w:sz w:val="24"/>
          <w:szCs w:val="24"/>
        </w:rPr>
        <w:t>- OSHEE-ja</w:t>
      </w:r>
      <w:r w:rsidRPr="00D36C13">
        <w:rPr>
          <w:rStyle w:val="FootnoteReference"/>
          <w:color w:val="000000" w:themeColor="text1"/>
          <w:sz w:val="24"/>
          <w:szCs w:val="24"/>
        </w:rPr>
        <w:footnoteReference w:id="5"/>
      </w:r>
      <w:r w:rsidRPr="00D36C13">
        <w:rPr>
          <w:rFonts w:ascii="Times New Roman" w:hAnsi="Times New Roman" w:cs="Times New Roman"/>
          <w:color w:val="000000" w:themeColor="text1"/>
          <w:sz w:val="24"/>
          <w:szCs w:val="24"/>
        </w:rPr>
        <w:t xml:space="preserve"> konfirmoi kontratë furnizimi me energji nr. </w:t>
      </w:r>
      <w:r w:rsidR="006B6FDC">
        <w:rPr>
          <w:rFonts w:eastAsia="Calibri"/>
          <w:sz w:val="24"/>
          <w:szCs w:val="24"/>
        </w:rPr>
        <w:t>***</w:t>
      </w:r>
      <w:r w:rsidRPr="00D36C13">
        <w:rPr>
          <w:rFonts w:ascii="Times New Roman" w:hAnsi="Times New Roman" w:cs="Times New Roman"/>
          <w:color w:val="000000" w:themeColor="text1"/>
          <w:sz w:val="24"/>
          <w:szCs w:val="24"/>
        </w:rPr>
        <w:t>, në emër të shtetasit A</w:t>
      </w:r>
      <w:r w:rsidR="006B6FDC">
        <w:rPr>
          <w:rFonts w:ascii="Times New Roman" w:hAnsi="Times New Roman" w:cs="Times New Roman"/>
          <w:color w:val="000000" w:themeColor="text1"/>
          <w:sz w:val="24"/>
          <w:szCs w:val="24"/>
        </w:rPr>
        <w:t>.</w:t>
      </w:r>
      <w:r w:rsidRPr="00D36C13">
        <w:rPr>
          <w:rFonts w:ascii="Times New Roman" w:hAnsi="Times New Roman" w:cs="Times New Roman"/>
          <w:color w:val="000000" w:themeColor="text1"/>
          <w:sz w:val="24"/>
          <w:szCs w:val="24"/>
        </w:rPr>
        <w:t xml:space="preserve"> A</w:t>
      </w:r>
      <w:r w:rsidR="006B6FDC">
        <w:rPr>
          <w:rFonts w:ascii="Times New Roman" w:hAnsi="Times New Roman" w:cs="Times New Roman"/>
          <w:color w:val="000000" w:themeColor="text1"/>
          <w:sz w:val="24"/>
          <w:szCs w:val="24"/>
        </w:rPr>
        <w:t>.</w:t>
      </w:r>
      <w:r w:rsidRPr="00D36C13">
        <w:rPr>
          <w:rFonts w:ascii="Times New Roman" w:hAnsi="Times New Roman" w:cs="Times New Roman"/>
          <w:color w:val="000000" w:themeColor="text1"/>
          <w:sz w:val="24"/>
          <w:szCs w:val="24"/>
        </w:rPr>
        <w:t xml:space="preserve">, bashkëshorti i subjektit, në instancën e Tiranës, ku nga detajet e klientit konsumatori është me vendndodhje pranë </w:t>
      </w:r>
      <w:r w:rsidR="006B6FDC">
        <w:rPr>
          <w:rFonts w:eastAsia="Calibri"/>
          <w:sz w:val="24"/>
          <w:szCs w:val="24"/>
        </w:rPr>
        <w:t>***</w:t>
      </w:r>
      <w:r w:rsidRPr="00D36C13">
        <w:rPr>
          <w:rFonts w:ascii="Times New Roman" w:hAnsi="Times New Roman" w:cs="Times New Roman"/>
          <w:color w:val="000000" w:themeColor="text1"/>
          <w:sz w:val="24"/>
          <w:szCs w:val="24"/>
        </w:rPr>
        <w:t xml:space="preserve">, matësi i instaluar në datën 17.4.2008. </w:t>
      </w:r>
    </w:p>
    <w:p w:rsidR="00D36C13" w:rsidRPr="00D36C13" w:rsidRDefault="00D36C13" w:rsidP="00AA2518">
      <w:pPr>
        <w:spacing w:after="120"/>
        <w:jc w:val="both"/>
        <w:rPr>
          <w:color w:val="000000" w:themeColor="text1"/>
          <w:sz w:val="24"/>
          <w:szCs w:val="24"/>
          <w:lang w:val="sq-AL"/>
        </w:rPr>
      </w:pPr>
      <w:r w:rsidRPr="00D36C13">
        <w:rPr>
          <w:b/>
          <w:color w:val="000000" w:themeColor="text1"/>
          <w:sz w:val="24"/>
          <w:szCs w:val="24"/>
          <w:lang w:val="sq-AL"/>
        </w:rPr>
        <w:t>2.1</w:t>
      </w:r>
      <w:r w:rsidRPr="00D36C13">
        <w:rPr>
          <w:color w:val="000000" w:themeColor="text1"/>
          <w:sz w:val="24"/>
          <w:szCs w:val="24"/>
          <w:lang w:val="sq-AL"/>
        </w:rPr>
        <w:t xml:space="preserve"> Në lidhje me mënyrën e fitimit t</w:t>
      </w:r>
      <w:r w:rsidRPr="00D36C13">
        <w:rPr>
          <w:sz w:val="24"/>
          <w:szCs w:val="24"/>
          <w:lang w:val="sq-AL"/>
        </w:rPr>
        <w:t>ë</w:t>
      </w:r>
      <w:r w:rsidRPr="00D36C13">
        <w:rPr>
          <w:color w:val="000000" w:themeColor="text1"/>
          <w:sz w:val="24"/>
          <w:szCs w:val="24"/>
          <w:lang w:val="sq-AL"/>
        </w:rPr>
        <w:t xml:space="preserve"> pron</w:t>
      </w:r>
      <w:r w:rsidRPr="00D36C13">
        <w:rPr>
          <w:sz w:val="24"/>
          <w:szCs w:val="24"/>
          <w:lang w:val="sq-AL"/>
        </w:rPr>
        <w:t>ë</w:t>
      </w:r>
      <w:r w:rsidRPr="00D36C13">
        <w:rPr>
          <w:color w:val="000000" w:themeColor="text1"/>
          <w:sz w:val="24"/>
          <w:szCs w:val="24"/>
          <w:lang w:val="sq-AL"/>
        </w:rPr>
        <w:t>sis</w:t>
      </w:r>
      <w:r w:rsidRPr="00D36C13">
        <w:rPr>
          <w:sz w:val="24"/>
          <w:szCs w:val="24"/>
          <w:lang w:val="sq-AL"/>
        </w:rPr>
        <w:t>ë</w:t>
      </w:r>
      <w:r w:rsidRPr="00D36C13">
        <w:rPr>
          <w:color w:val="000000" w:themeColor="text1"/>
          <w:sz w:val="24"/>
          <w:szCs w:val="24"/>
          <w:lang w:val="sq-AL"/>
        </w:rPr>
        <w:t xml:space="preserve"> dhe likuidimin e çmimit t</w:t>
      </w:r>
      <w:r w:rsidRPr="00D36C13">
        <w:rPr>
          <w:sz w:val="24"/>
          <w:szCs w:val="24"/>
          <w:lang w:val="sq-AL"/>
        </w:rPr>
        <w:t>ë</w:t>
      </w:r>
      <w:r w:rsidRPr="00D36C13">
        <w:rPr>
          <w:color w:val="000000" w:themeColor="text1"/>
          <w:sz w:val="24"/>
          <w:szCs w:val="24"/>
          <w:lang w:val="sq-AL"/>
        </w:rPr>
        <w:t xml:space="preserve"> blerjes s</w:t>
      </w:r>
      <w:r w:rsidRPr="00D36C13">
        <w:rPr>
          <w:sz w:val="24"/>
          <w:szCs w:val="24"/>
          <w:lang w:val="sq-AL"/>
        </w:rPr>
        <w:t>ë</w:t>
      </w:r>
      <w:r w:rsidRPr="00D36C13">
        <w:rPr>
          <w:color w:val="000000" w:themeColor="text1"/>
          <w:sz w:val="24"/>
          <w:szCs w:val="24"/>
          <w:lang w:val="sq-AL"/>
        </w:rPr>
        <w:t xml:space="preserve"> pasuris</w:t>
      </w:r>
      <w:r w:rsidRPr="00D36C13">
        <w:rPr>
          <w:sz w:val="24"/>
          <w:szCs w:val="24"/>
          <w:lang w:val="sq-AL"/>
        </w:rPr>
        <w:t>ë</w:t>
      </w:r>
      <w:r w:rsidRPr="00D36C13">
        <w:rPr>
          <w:color w:val="000000" w:themeColor="text1"/>
          <w:sz w:val="24"/>
          <w:szCs w:val="24"/>
          <w:lang w:val="sq-AL"/>
        </w:rPr>
        <w:t>, nga aktet</w:t>
      </w:r>
      <w:r w:rsidRPr="00D36C13">
        <w:rPr>
          <w:rStyle w:val="FootnoteReference"/>
          <w:rFonts w:eastAsia="Calibri"/>
          <w:color w:val="000000" w:themeColor="text1"/>
          <w:sz w:val="24"/>
          <w:szCs w:val="24"/>
          <w:lang w:val="sq-AL"/>
        </w:rPr>
        <w:footnoteReference w:id="6"/>
      </w:r>
      <w:r w:rsidRPr="00D36C13">
        <w:rPr>
          <w:color w:val="000000" w:themeColor="text1"/>
          <w:sz w:val="24"/>
          <w:szCs w:val="24"/>
          <w:lang w:val="sq-AL"/>
        </w:rPr>
        <w:t xml:space="preserve"> në dosje, rezultoi se:</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 sipas certifikatës për vërtetim pronësie të lëshuar në datën 30.6.2007, pasuria e llojit apartament me sip. 123.5 m</w:t>
      </w:r>
      <w:r w:rsidRPr="00D36C13">
        <w:rPr>
          <w:color w:val="000000" w:themeColor="text1"/>
          <w:sz w:val="24"/>
          <w:szCs w:val="24"/>
          <w:vertAlign w:val="superscript"/>
          <w:lang w:val="sq-AL"/>
        </w:rPr>
        <w:t>2</w:t>
      </w:r>
      <w:r w:rsidRPr="00D36C13">
        <w:rPr>
          <w:color w:val="000000" w:themeColor="text1"/>
          <w:sz w:val="24"/>
          <w:szCs w:val="24"/>
          <w:lang w:val="sq-AL"/>
        </w:rPr>
        <w:t xml:space="preserve">, me nr. pasurie </w:t>
      </w:r>
      <w:r w:rsidR="006B6FDC">
        <w:rPr>
          <w:rFonts w:eastAsia="Calibri"/>
          <w:sz w:val="24"/>
          <w:szCs w:val="24"/>
          <w:lang w:val="sq-AL"/>
        </w:rPr>
        <w:t>***</w:t>
      </w:r>
      <w:r w:rsidRPr="00D36C13">
        <w:rPr>
          <w:color w:val="000000" w:themeColor="text1"/>
          <w:sz w:val="24"/>
          <w:szCs w:val="24"/>
          <w:lang w:val="sq-AL"/>
        </w:rPr>
        <w:t xml:space="preserve">, e ndodhur në </w:t>
      </w:r>
      <w:r w:rsidR="006B6FDC">
        <w:rPr>
          <w:rFonts w:eastAsia="Calibri"/>
          <w:sz w:val="24"/>
          <w:szCs w:val="24"/>
          <w:lang w:val="sq-AL"/>
        </w:rPr>
        <w:t>***</w:t>
      </w:r>
      <w:r w:rsidRPr="00D36C13">
        <w:rPr>
          <w:color w:val="000000" w:themeColor="text1"/>
          <w:sz w:val="24"/>
          <w:szCs w:val="24"/>
          <w:lang w:val="sq-AL"/>
        </w:rPr>
        <w:t>, Tiranë, rezulton e regjistruar në emër të shoqërisë “</w:t>
      </w:r>
      <w:r w:rsidR="006B6FDC">
        <w:rPr>
          <w:rFonts w:eastAsia="Calibri"/>
          <w:sz w:val="24"/>
          <w:szCs w:val="24"/>
          <w:lang w:val="sq-AL"/>
        </w:rPr>
        <w:t>***</w:t>
      </w:r>
      <w:r w:rsidRPr="00D36C13">
        <w:rPr>
          <w:color w:val="000000" w:themeColor="text1"/>
          <w:sz w:val="24"/>
          <w:szCs w:val="24"/>
          <w:lang w:val="sq-AL"/>
        </w:rPr>
        <w:t>” sh.p.</w:t>
      </w:r>
      <w:r w:rsidR="007D60C7">
        <w:rPr>
          <w:color w:val="000000" w:themeColor="text1"/>
          <w:sz w:val="24"/>
          <w:szCs w:val="24"/>
          <w:lang w:val="sq-AL"/>
        </w:rPr>
        <w:t>k;</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 xml:space="preserve">- me kontratë shitjeje nr. </w:t>
      </w:r>
      <w:r w:rsidR="006B6FDC">
        <w:rPr>
          <w:rFonts w:eastAsia="Calibri"/>
          <w:sz w:val="24"/>
          <w:szCs w:val="24"/>
          <w:lang w:val="sq-AL"/>
        </w:rPr>
        <w:t>***</w:t>
      </w:r>
      <w:r w:rsidRPr="00D36C13">
        <w:rPr>
          <w:color w:val="000000" w:themeColor="text1"/>
          <w:sz w:val="24"/>
          <w:szCs w:val="24"/>
          <w:lang w:val="sq-AL"/>
        </w:rPr>
        <w:t>, datë 18.6.2008, blerësit A</w:t>
      </w:r>
      <w:r w:rsidR="006B6FDC">
        <w:rPr>
          <w:color w:val="000000" w:themeColor="text1"/>
          <w:sz w:val="24"/>
          <w:szCs w:val="24"/>
          <w:lang w:val="sq-AL"/>
        </w:rPr>
        <w:t>.</w:t>
      </w:r>
      <w:r w:rsidRPr="00D36C13">
        <w:rPr>
          <w:color w:val="000000" w:themeColor="text1"/>
          <w:sz w:val="24"/>
          <w:szCs w:val="24"/>
          <w:lang w:val="sq-AL"/>
        </w:rPr>
        <w:t xml:space="preserve"> dhe Miranda Andoni kanë blerë nga shoqëria “</w:t>
      </w:r>
      <w:r w:rsidR="006B6FDC">
        <w:rPr>
          <w:rFonts w:eastAsia="Calibri"/>
          <w:sz w:val="24"/>
          <w:szCs w:val="24"/>
          <w:lang w:val="sq-AL"/>
        </w:rPr>
        <w:t>***</w:t>
      </w:r>
      <w:r w:rsidRPr="00D36C13">
        <w:rPr>
          <w:color w:val="000000" w:themeColor="text1"/>
          <w:sz w:val="24"/>
          <w:szCs w:val="24"/>
          <w:lang w:val="sq-AL"/>
        </w:rPr>
        <w:t xml:space="preserve">” sh.p.k., pasurinë me nr. </w:t>
      </w:r>
      <w:r w:rsidR="006B6FDC">
        <w:rPr>
          <w:rFonts w:eastAsia="Calibri"/>
          <w:sz w:val="24"/>
          <w:szCs w:val="24"/>
          <w:lang w:val="sq-AL"/>
        </w:rPr>
        <w:t>***</w:t>
      </w:r>
      <w:r w:rsidR="007D60C7">
        <w:rPr>
          <w:color w:val="000000" w:themeColor="text1"/>
          <w:sz w:val="24"/>
          <w:szCs w:val="24"/>
          <w:lang w:val="sq-AL"/>
        </w:rPr>
        <w:t>, në vlerën 105</w:t>
      </w:r>
      <w:r w:rsidR="00EE34FD">
        <w:rPr>
          <w:color w:val="000000" w:themeColor="text1"/>
          <w:sz w:val="24"/>
          <w:szCs w:val="24"/>
          <w:lang w:val="sq-AL"/>
        </w:rPr>
        <w:t>.</w:t>
      </w:r>
      <w:r w:rsidR="007D60C7">
        <w:rPr>
          <w:color w:val="000000" w:themeColor="text1"/>
          <w:sz w:val="24"/>
          <w:szCs w:val="24"/>
          <w:lang w:val="sq-AL"/>
        </w:rPr>
        <w:t>600 euro;</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 xml:space="preserve">- me vërtetim pronësie lëshuar në datën 21.6.2008, pasuria me nr. </w:t>
      </w:r>
      <w:r w:rsidR="006B6FDC">
        <w:rPr>
          <w:rFonts w:eastAsia="Calibri"/>
          <w:sz w:val="24"/>
          <w:szCs w:val="24"/>
          <w:lang w:val="sq-AL"/>
        </w:rPr>
        <w:t>***</w:t>
      </w:r>
      <w:r w:rsidRPr="00D36C13">
        <w:rPr>
          <w:color w:val="000000" w:themeColor="text1"/>
          <w:sz w:val="24"/>
          <w:szCs w:val="24"/>
          <w:lang w:val="sq-AL"/>
        </w:rPr>
        <w:t>, rezulton e regjistruar në bashkëpronësi të shtetasve A</w:t>
      </w:r>
      <w:r w:rsidR="006B6FDC">
        <w:rPr>
          <w:color w:val="000000" w:themeColor="text1"/>
          <w:sz w:val="24"/>
          <w:szCs w:val="24"/>
          <w:lang w:val="sq-AL"/>
        </w:rPr>
        <w:t xml:space="preserve">. </w:t>
      </w:r>
      <w:r w:rsidRPr="00D36C13">
        <w:rPr>
          <w:color w:val="000000" w:themeColor="text1"/>
          <w:sz w:val="24"/>
          <w:szCs w:val="24"/>
          <w:lang w:val="sq-AL"/>
        </w:rPr>
        <w:t xml:space="preserve">dhe Miranda Andoni. </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 xml:space="preserve">Në lidhje me likuidimin e çmimit të shitjes, kontrata e shitjes nr. </w:t>
      </w:r>
      <w:r w:rsidR="006B6FDC">
        <w:rPr>
          <w:rFonts w:eastAsia="Calibri"/>
          <w:sz w:val="24"/>
          <w:szCs w:val="24"/>
          <w:lang w:val="sq-AL"/>
        </w:rPr>
        <w:t>***</w:t>
      </w:r>
      <w:r w:rsidRPr="00D36C13">
        <w:rPr>
          <w:color w:val="000000" w:themeColor="text1"/>
          <w:sz w:val="24"/>
          <w:szCs w:val="24"/>
          <w:lang w:val="sq-AL"/>
        </w:rPr>
        <w:t xml:space="preserve">, datë 18.6.2008, parashikon se: </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i) është likuiduar shuma prej 25</w:t>
      </w:r>
      <w:r w:rsidR="00187BB3">
        <w:rPr>
          <w:color w:val="000000" w:themeColor="text1"/>
          <w:sz w:val="24"/>
          <w:szCs w:val="24"/>
          <w:lang w:val="sq-AL"/>
        </w:rPr>
        <w:t>.</w:t>
      </w:r>
      <w:r w:rsidRPr="00D36C13">
        <w:rPr>
          <w:color w:val="000000" w:themeColor="text1"/>
          <w:sz w:val="24"/>
          <w:szCs w:val="24"/>
          <w:lang w:val="sq-AL"/>
        </w:rPr>
        <w:t xml:space="preserve">600 euro jashtë zyrës noteriale, verifikuar me </w:t>
      </w:r>
      <w:r w:rsidR="007D60C7">
        <w:rPr>
          <w:color w:val="000000" w:themeColor="text1"/>
          <w:sz w:val="24"/>
          <w:szCs w:val="24"/>
          <w:lang w:val="sq-AL"/>
        </w:rPr>
        <w:t xml:space="preserve">aktin transfertë në llogari, të </w:t>
      </w:r>
      <w:r w:rsidRPr="00D36C13">
        <w:rPr>
          <w:color w:val="000000" w:themeColor="text1"/>
          <w:sz w:val="24"/>
          <w:szCs w:val="24"/>
          <w:lang w:val="sq-AL"/>
        </w:rPr>
        <w:t>“Tirana Bank”, nga ku rezulton se në datën 12.6.2008, pra, gjashtë ditë para lidhjes së kontratës, bashkëshorti i subjektit, z. A</w:t>
      </w:r>
      <w:r w:rsidR="006B6FDC">
        <w:rPr>
          <w:color w:val="000000" w:themeColor="text1"/>
          <w:sz w:val="24"/>
          <w:szCs w:val="24"/>
          <w:lang w:val="sq-AL"/>
        </w:rPr>
        <w:t>.</w:t>
      </w:r>
      <w:r w:rsidRPr="00D36C13">
        <w:rPr>
          <w:color w:val="000000" w:themeColor="text1"/>
          <w:sz w:val="24"/>
          <w:szCs w:val="24"/>
          <w:lang w:val="sq-AL"/>
        </w:rPr>
        <w:t xml:space="preserve"> A</w:t>
      </w:r>
      <w:r w:rsidR="006B6FDC">
        <w:rPr>
          <w:color w:val="000000" w:themeColor="text1"/>
          <w:sz w:val="24"/>
          <w:szCs w:val="24"/>
          <w:lang w:val="sq-AL"/>
        </w:rPr>
        <w:t>.</w:t>
      </w:r>
      <w:r w:rsidRPr="00D36C13">
        <w:rPr>
          <w:color w:val="000000" w:themeColor="text1"/>
          <w:sz w:val="24"/>
          <w:szCs w:val="24"/>
          <w:lang w:val="sq-AL"/>
        </w:rPr>
        <w:t>, ka trasferuar në llogari të shoqërisë “</w:t>
      </w:r>
      <w:r w:rsidR="006B6FDC">
        <w:rPr>
          <w:rFonts w:eastAsia="Calibri"/>
          <w:sz w:val="24"/>
          <w:szCs w:val="24"/>
          <w:lang w:val="sq-AL"/>
        </w:rPr>
        <w:t>***</w:t>
      </w:r>
      <w:r w:rsidRPr="00D36C13">
        <w:rPr>
          <w:color w:val="000000" w:themeColor="text1"/>
          <w:sz w:val="24"/>
          <w:szCs w:val="24"/>
          <w:lang w:val="sq-AL"/>
        </w:rPr>
        <w:t>” sh.p.k., shumën prej 38</w:t>
      </w:r>
      <w:r w:rsidR="00B0071B">
        <w:rPr>
          <w:color w:val="000000" w:themeColor="text1"/>
          <w:sz w:val="24"/>
          <w:szCs w:val="24"/>
          <w:lang w:val="sq-AL"/>
        </w:rPr>
        <w:t>.</w:t>
      </w:r>
      <w:r w:rsidRPr="00D36C13">
        <w:rPr>
          <w:color w:val="000000" w:themeColor="text1"/>
          <w:sz w:val="24"/>
          <w:szCs w:val="24"/>
          <w:lang w:val="sq-AL"/>
        </w:rPr>
        <w:t>600 euro, me përshkrimin “likuidim pjesor për pasurinë nr.</w:t>
      </w:r>
      <w:r w:rsidR="007D60C7">
        <w:rPr>
          <w:color w:val="000000" w:themeColor="text1"/>
          <w:sz w:val="24"/>
          <w:szCs w:val="24"/>
          <w:lang w:val="sq-AL"/>
        </w:rPr>
        <w:t xml:space="preserve"> </w:t>
      </w:r>
      <w:r w:rsidR="006B6FDC">
        <w:rPr>
          <w:rFonts w:eastAsia="Calibri"/>
          <w:sz w:val="24"/>
          <w:szCs w:val="24"/>
          <w:lang w:val="sq-AL"/>
        </w:rPr>
        <w:t>***</w:t>
      </w:r>
      <w:r w:rsidRPr="00D36C13">
        <w:rPr>
          <w:color w:val="000000" w:themeColor="text1"/>
          <w:sz w:val="24"/>
          <w:szCs w:val="24"/>
          <w:lang w:val="sq-AL"/>
        </w:rPr>
        <w:t>, për ‘</w:t>
      </w:r>
      <w:r w:rsidR="006B6FDC">
        <w:rPr>
          <w:rFonts w:eastAsia="Calibri"/>
          <w:sz w:val="24"/>
          <w:szCs w:val="24"/>
          <w:lang w:val="sq-AL"/>
        </w:rPr>
        <w:t>***</w:t>
      </w:r>
      <w:r w:rsidRPr="00D36C13">
        <w:rPr>
          <w:color w:val="000000" w:themeColor="text1"/>
          <w:sz w:val="24"/>
          <w:szCs w:val="24"/>
          <w:lang w:val="sq-AL"/>
        </w:rPr>
        <w:t>” sh.p.k. (kjo shumë përbëhet nga 25</w:t>
      </w:r>
      <w:r w:rsidR="0073418F">
        <w:rPr>
          <w:color w:val="000000" w:themeColor="text1"/>
          <w:sz w:val="24"/>
          <w:szCs w:val="24"/>
          <w:lang w:val="sq-AL"/>
        </w:rPr>
        <w:t>.</w:t>
      </w:r>
      <w:r w:rsidR="00EE2103">
        <w:rPr>
          <w:color w:val="000000" w:themeColor="text1"/>
          <w:sz w:val="24"/>
          <w:szCs w:val="24"/>
          <w:lang w:val="sq-AL"/>
        </w:rPr>
        <w:t xml:space="preserve">600 euro paguar </w:t>
      </w:r>
      <w:r w:rsidRPr="00D36C13">
        <w:rPr>
          <w:color w:val="000000" w:themeColor="text1"/>
          <w:sz w:val="24"/>
          <w:szCs w:val="24"/>
          <w:lang w:val="sq-AL"/>
        </w:rPr>
        <w:t xml:space="preserve">për </w:t>
      </w:r>
      <w:r w:rsidR="00EE2103">
        <w:rPr>
          <w:color w:val="000000" w:themeColor="text1"/>
          <w:sz w:val="24"/>
          <w:szCs w:val="24"/>
          <w:lang w:val="sq-AL"/>
        </w:rPr>
        <w:t>apartamentin dhe</w:t>
      </w:r>
      <w:r w:rsidRPr="00D36C13">
        <w:rPr>
          <w:color w:val="000000" w:themeColor="text1"/>
          <w:sz w:val="24"/>
          <w:szCs w:val="24"/>
          <w:lang w:val="sq-AL"/>
        </w:rPr>
        <w:t>13</w:t>
      </w:r>
      <w:r w:rsidR="00294AE0">
        <w:rPr>
          <w:color w:val="000000" w:themeColor="text1"/>
          <w:sz w:val="24"/>
          <w:szCs w:val="24"/>
          <w:lang w:val="sq-AL"/>
        </w:rPr>
        <w:t>.</w:t>
      </w:r>
      <w:r w:rsidRPr="00D36C13">
        <w:rPr>
          <w:color w:val="000000" w:themeColor="text1"/>
          <w:sz w:val="24"/>
          <w:szCs w:val="24"/>
          <w:lang w:val="sq-AL"/>
        </w:rPr>
        <w:t xml:space="preserve">000 euro </w:t>
      </w:r>
      <w:r w:rsidR="00EE2103">
        <w:rPr>
          <w:color w:val="000000" w:themeColor="text1"/>
          <w:sz w:val="24"/>
          <w:szCs w:val="24"/>
          <w:lang w:val="sq-AL"/>
        </w:rPr>
        <w:t xml:space="preserve">paguar </w:t>
      </w:r>
      <w:r w:rsidRPr="00D36C13">
        <w:rPr>
          <w:color w:val="000000" w:themeColor="text1"/>
          <w:sz w:val="24"/>
          <w:szCs w:val="24"/>
          <w:lang w:val="sq-AL"/>
        </w:rPr>
        <w:t xml:space="preserve">për garazhin, për të cilin është redaktuar </w:t>
      </w:r>
      <w:r w:rsidR="00EE2103">
        <w:rPr>
          <w:color w:val="000000" w:themeColor="text1"/>
          <w:sz w:val="24"/>
          <w:szCs w:val="24"/>
          <w:lang w:val="sq-AL"/>
        </w:rPr>
        <w:t xml:space="preserve">nje </w:t>
      </w:r>
      <w:r w:rsidRPr="00D36C13">
        <w:rPr>
          <w:color w:val="000000" w:themeColor="text1"/>
          <w:sz w:val="24"/>
          <w:szCs w:val="24"/>
          <w:lang w:val="sq-AL"/>
        </w:rPr>
        <w:t xml:space="preserve">kontratë tjetër shitjeje, trajtuar në vijim); </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 xml:space="preserve">ii) </w:t>
      </w:r>
      <w:r w:rsidRPr="00CA16B6">
        <w:rPr>
          <w:color w:val="000000" w:themeColor="text1"/>
          <w:sz w:val="24"/>
          <w:szCs w:val="24"/>
          <w:u w:val="single"/>
          <w:lang w:val="sq-AL"/>
        </w:rPr>
        <w:t>shuma prej 80</w:t>
      </w:r>
      <w:r w:rsidR="00294AE0" w:rsidRPr="00CA16B6">
        <w:rPr>
          <w:color w:val="000000" w:themeColor="text1"/>
          <w:sz w:val="24"/>
          <w:szCs w:val="24"/>
          <w:u w:val="single"/>
          <w:lang w:val="sq-AL"/>
        </w:rPr>
        <w:t>.</w:t>
      </w:r>
      <w:r w:rsidRPr="00CA16B6">
        <w:rPr>
          <w:color w:val="000000" w:themeColor="text1"/>
          <w:sz w:val="24"/>
          <w:szCs w:val="24"/>
          <w:u w:val="single"/>
          <w:lang w:val="sq-AL"/>
        </w:rPr>
        <w:t>000 euro, do të likuidohet me kredi bankare</w:t>
      </w:r>
      <w:r w:rsidRPr="00D36C13">
        <w:rPr>
          <w:color w:val="000000" w:themeColor="text1"/>
          <w:sz w:val="24"/>
          <w:szCs w:val="24"/>
          <w:lang w:val="sq-AL"/>
        </w:rPr>
        <w:t>. Pas verifikimeve u konstatua se sipas aktit bankar “nxjerrje llogarie” për z. A</w:t>
      </w:r>
      <w:r w:rsidR="006B6FDC">
        <w:rPr>
          <w:color w:val="000000" w:themeColor="text1"/>
          <w:sz w:val="24"/>
          <w:szCs w:val="24"/>
          <w:lang w:val="sq-AL"/>
        </w:rPr>
        <w:t xml:space="preserve">. </w:t>
      </w:r>
      <w:r w:rsidRPr="00D36C13">
        <w:rPr>
          <w:color w:val="000000" w:themeColor="text1"/>
          <w:sz w:val="24"/>
          <w:szCs w:val="24"/>
          <w:lang w:val="sq-AL"/>
        </w:rPr>
        <w:t>A</w:t>
      </w:r>
      <w:r w:rsidR="006B6FDC">
        <w:rPr>
          <w:color w:val="000000" w:themeColor="text1"/>
          <w:sz w:val="24"/>
          <w:szCs w:val="24"/>
          <w:lang w:val="sq-AL"/>
        </w:rPr>
        <w:t>.</w:t>
      </w:r>
      <w:r w:rsidRPr="00D36C13">
        <w:rPr>
          <w:color w:val="000000" w:themeColor="text1"/>
          <w:sz w:val="24"/>
          <w:szCs w:val="24"/>
          <w:lang w:val="sq-AL"/>
        </w:rPr>
        <w:t xml:space="preserve">, lëshuar nga “Tirana Bank”, rezulton se në datën 3.7.2008 është </w:t>
      </w:r>
      <w:r w:rsidRPr="00D36C13">
        <w:rPr>
          <w:i/>
          <w:color w:val="000000" w:themeColor="text1"/>
          <w:sz w:val="24"/>
          <w:szCs w:val="24"/>
          <w:lang w:val="sq-AL"/>
        </w:rPr>
        <w:t>disbursuar</w:t>
      </w:r>
      <w:r w:rsidR="00E10969">
        <w:rPr>
          <w:color w:val="000000" w:themeColor="text1"/>
          <w:sz w:val="24"/>
          <w:szCs w:val="24"/>
          <w:lang w:val="sq-AL"/>
        </w:rPr>
        <w:t xml:space="preserve"> </w:t>
      </w:r>
      <w:r w:rsidRPr="00D36C13">
        <w:rPr>
          <w:color w:val="000000" w:themeColor="text1"/>
          <w:sz w:val="24"/>
          <w:szCs w:val="24"/>
          <w:lang w:val="sq-AL"/>
        </w:rPr>
        <w:t>kredi</w:t>
      </w:r>
      <w:r w:rsidR="007D60C7">
        <w:rPr>
          <w:color w:val="000000" w:themeColor="text1"/>
          <w:sz w:val="24"/>
          <w:szCs w:val="24"/>
          <w:lang w:val="sq-AL"/>
        </w:rPr>
        <w:t>a</w:t>
      </w:r>
      <w:r w:rsidRPr="00D36C13">
        <w:rPr>
          <w:color w:val="000000" w:themeColor="text1"/>
          <w:sz w:val="24"/>
          <w:szCs w:val="24"/>
          <w:lang w:val="sq-AL"/>
        </w:rPr>
        <w:t xml:space="preserve"> në shumën 80</w:t>
      </w:r>
      <w:r w:rsidR="00294AE0">
        <w:rPr>
          <w:color w:val="000000" w:themeColor="text1"/>
          <w:sz w:val="24"/>
          <w:szCs w:val="24"/>
          <w:lang w:val="sq-AL"/>
        </w:rPr>
        <w:t>.</w:t>
      </w:r>
      <w:r w:rsidRPr="00D36C13">
        <w:rPr>
          <w:color w:val="000000" w:themeColor="text1"/>
          <w:sz w:val="24"/>
          <w:szCs w:val="24"/>
          <w:lang w:val="sq-AL"/>
        </w:rPr>
        <w:t xml:space="preserve">000 euro dhe në po këtë datë, kjo shumë </w:t>
      </w:r>
      <w:r w:rsidRPr="00D36C13">
        <w:rPr>
          <w:color w:val="000000" w:themeColor="text1"/>
          <w:sz w:val="24"/>
          <w:szCs w:val="24"/>
          <w:lang w:val="sq-AL"/>
        </w:rPr>
        <w:lastRenderedPageBreak/>
        <w:t>është transferuar për shoqërinë “</w:t>
      </w:r>
      <w:r w:rsidR="006B6FDC" w:rsidRPr="006B6FDC">
        <w:rPr>
          <w:color w:val="000000" w:themeColor="text1"/>
          <w:sz w:val="24"/>
          <w:szCs w:val="24"/>
          <w:lang w:val="sq-AL"/>
        </w:rPr>
        <w:t>***</w:t>
      </w:r>
      <w:r w:rsidRPr="00D36C13">
        <w:rPr>
          <w:color w:val="000000" w:themeColor="text1"/>
          <w:sz w:val="24"/>
          <w:szCs w:val="24"/>
          <w:lang w:val="sq-AL"/>
        </w:rPr>
        <w:t xml:space="preserve">” sh.p.k, me përshkrimin “likuidim përfundimtar për apartamentin </w:t>
      </w:r>
      <w:r w:rsidR="00625018" w:rsidRPr="00625018">
        <w:rPr>
          <w:color w:val="000000" w:themeColor="text1"/>
          <w:sz w:val="24"/>
          <w:szCs w:val="24"/>
          <w:lang w:val="sq-AL"/>
        </w:rPr>
        <w:t>***</w:t>
      </w:r>
      <w:r w:rsidRPr="00D36C13">
        <w:rPr>
          <w:color w:val="000000" w:themeColor="text1"/>
          <w:sz w:val="24"/>
          <w:szCs w:val="24"/>
          <w:lang w:val="sq-AL"/>
        </w:rPr>
        <w:t xml:space="preserve">, sipas kontratës për </w:t>
      </w:r>
      <w:r w:rsidR="00625018">
        <w:rPr>
          <w:color w:val="000000" w:themeColor="text1"/>
          <w:sz w:val="24"/>
          <w:szCs w:val="24"/>
          <w:lang w:val="sq-AL"/>
        </w:rPr>
        <w:t>“</w:t>
      </w:r>
      <w:r w:rsidR="00625018" w:rsidRPr="00625018">
        <w:rPr>
          <w:color w:val="000000" w:themeColor="text1"/>
          <w:sz w:val="24"/>
          <w:szCs w:val="24"/>
          <w:lang w:val="sq-AL"/>
        </w:rPr>
        <w:t>***</w:t>
      </w:r>
      <w:r w:rsidRPr="00D36C13">
        <w:rPr>
          <w:color w:val="000000" w:themeColor="text1"/>
          <w:sz w:val="24"/>
          <w:szCs w:val="24"/>
          <w:lang w:val="sq-AL"/>
        </w:rPr>
        <w:t xml:space="preserve">”. </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 xml:space="preserve">Siç vërehet, regjistrimi i pasurisë në regjistrin e pasurive të paluajtshme është bërë në datën 21.6.2008, pa u likuiduar tërësisht çmimi i shitjes, pasi likuidimi total është kryer me lëvrimin e kredisë, në datën 3.7.2008, pra, rreth </w:t>
      </w:r>
      <w:r w:rsidR="00CA16B6">
        <w:rPr>
          <w:color w:val="000000" w:themeColor="text1"/>
          <w:sz w:val="24"/>
          <w:szCs w:val="24"/>
          <w:lang w:val="sq-AL"/>
        </w:rPr>
        <w:t>trembëdhjetë</w:t>
      </w:r>
      <w:r w:rsidRPr="00D36C13">
        <w:rPr>
          <w:color w:val="000000" w:themeColor="text1"/>
          <w:sz w:val="24"/>
          <w:szCs w:val="24"/>
          <w:lang w:val="sq-AL"/>
        </w:rPr>
        <w:t xml:space="preserve"> ditë më vonë. Në këto kushte, dhe në konsideratë të neneve 192,193 dhe 705 e 706 të Kodit Civil, të cilat parashikojnë mënyrën e regjistrimit të pronësisë së sendeve të paluajtshme, si dhe kushtet e vlefshmërisë së kontratës së shitjes, subjekti u pyet mbi rrethanat e regjistrimit të pasurisë pa u likuiduar tërësisht çmimi i saj, i cili në përgjigjet e pyetësorit nr. 3 sqaroi se:</w:t>
      </w:r>
      <w:r w:rsidRPr="00D36C13">
        <w:rPr>
          <w:i/>
          <w:color w:val="000000" w:themeColor="text1"/>
          <w:sz w:val="24"/>
          <w:szCs w:val="24"/>
          <w:lang w:val="sq-AL"/>
        </w:rPr>
        <w:t xml:space="preserve"> “… regjistrimi i kësaj pasurie në ZVRPP</w:t>
      </w:r>
      <w:r w:rsidR="00153C8C">
        <w:rPr>
          <w:i/>
          <w:color w:val="000000" w:themeColor="text1"/>
          <w:sz w:val="24"/>
          <w:szCs w:val="24"/>
          <w:lang w:val="sq-AL"/>
        </w:rPr>
        <w:t>-në</w:t>
      </w:r>
      <w:r w:rsidRPr="00D36C13">
        <w:rPr>
          <w:i/>
          <w:color w:val="000000" w:themeColor="text1"/>
          <w:sz w:val="24"/>
          <w:szCs w:val="24"/>
          <w:lang w:val="sq-AL"/>
        </w:rPr>
        <w:t xml:space="preserve"> Tiranë është kryer në bazë të kontratës së shitblerjes me palën shitëse, e cila ishte dakord për kalimin e pronësisë, pavarësisht se nuk ishte paguar vlera e plotë e sendit. Kjo ishte e vetmja mënyrë për vendosjen e kësaj pasurie të paluajtshme</w:t>
      </w:r>
      <w:r w:rsidR="00E10969">
        <w:rPr>
          <w:i/>
          <w:color w:val="000000" w:themeColor="text1"/>
          <w:sz w:val="24"/>
          <w:szCs w:val="24"/>
          <w:lang w:val="sq-AL"/>
        </w:rPr>
        <w:t xml:space="preserve"> </w:t>
      </w:r>
      <w:r w:rsidRPr="00D36C13">
        <w:rPr>
          <w:i/>
          <w:color w:val="000000" w:themeColor="text1"/>
          <w:sz w:val="24"/>
          <w:szCs w:val="24"/>
          <w:lang w:val="sq-AL"/>
        </w:rPr>
        <w:t>si garanci pasurore</w:t>
      </w:r>
      <w:r w:rsidR="00E10969">
        <w:rPr>
          <w:i/>
          <w:color w:val="000000" w:themeColor="text1"/>
          <w:sz w:val="24"/>
          <w:szCs w:val="24"/>
          <w:lang w:val="sq-AL"/>
        </w:rPr>
        <w:t xml:space="preserve"> </w:t>
      </w:r>
      <w:r w:rsidRPr="00D36C13">
        <w:rPr>
          <w:i/>
          <w:color w:val="000000" w:themeColor="text1"/>
          <w:sz w:val="24"/>
          <w:szCs w:val="24"/>
          <w:lang w:val="sq-AL"/>
        </w:rPr>
        <w:t>në emrin e saj dhe bashkëshortit, për marrjen e kredisë, në masën e pjesës së mbetur të papaguar nga çmimi i plotë i sendit të paluajtshëm. Kjo është një praktikë e njohur nga bankat (neni 563 i KC), dhe aplikohet me qëllim që blerësi i pasurisë me kredi të jetë në të njëjtën kohë</w:t>
      </w:r>
      <w:r w:rsidR="00E10969">
        <w:rPr>
          <w:i/>
          <w:color w:val="000000" w:themeColor="text1"/>
          <w:sz w:val="24"/>
          <w:szCs w:val="24"/>
          <w:lang w:val="sq-AL"/>
        </w:rPr>
        <w:t xml:space="preserve"> </w:t>
      </w:r>
      <w:r w:rsidRPr="00D36C13">
        <w:rPr>
          <w:i/>
          <w:color w:val="000000" w:themeColor="text1"/>
          <w:sz w:val="24"/>
          <w:szCs w:val="24"/>
          <w:lang w:val="sq-AL"/>
        </w:rPr>
        <w:t>edhe garantues i kredisë me pasurinë objekt kredidhënie</w:t>
      </w:r>
      <w:r w:rsidRPr="00D36C13">
        <w:rPr>
          <w:color w:val="000000" w:themeColor="text1"/>
          <w:sz w:val="24"/>
          <w:szCs w:val="24"/>
          <w:lang w:val="sq-AL"/>
        </w:rPr>
        <w:t xml:space="preserve">”. </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Në lidhje me këtë konstatim, në përfundim të hetimit administrativ, Komisioni vlerësoi se pagimi i shumës së marrë me kredi prej 80.000 euro, në datën 3.7.20</w:t>
      </w:r>
      <w:r w:rsidR="00C120DB">
        <w:rPr>
          <w:color w:val="000000" w:themeColor="text1"/>
          <w:sz w:val="24"/>
          <w:szCs w:val="24"/>
          <w:lang w:val="sq-AL"/>
        </w:rPr>
        <w:t>08, pra, disa ditë më vonë nga da</w:t>
      </w:r>
      <w:r w:rsidRPr="00D36C13">
        <w:rPr>
          <w:color w:val="000000" w:themeColor="text1"/>
          <w:sz w:val="24"/>
          <w:szCs w:val="24"/>
          <w:lang w:val="sq-AL"/>
        </w:rPr>
        <w:t xml:space="preserve">ta </w:t>
      </w:r>
      <w:r w:rsidR="00C120DB">
        <w:rPr>
          <w:color w:val="000000" w:themeColor="text1"/>
          <w:sz w:val="24"/>
          <w:szCs w:val="24"/>
          <w:lang w:val="sq-AL"/>
        </w:rPr>
        <w:t xml:space="preserve">e </w:t>
      </w:r>
      <w:r w:rsidR="00CA16B6">
        <w:rPr>
          <w:color w:val="000000" w:themeColor="text1"/>
          <w:sz w:val="24"/>
          <w:szCs w:val="24"/>
          <w:lang w:val="sq-AL"/>
        </w:rPr>
        <w:t>rregjistrimit t</w:t>
      </w:r>
      <w:r w:rsidR="00C120DB">
        <w:rPr>
          <w:color w:val="000000" w:themeColor="text1"/>
          <w:sz w:val="24"/>
          <w:szCs w:val="24"/>
          <w:lang w:val="sq-AL"/>
        </w:rPr>
        <w:t>ë pasurisë</w:t>
      </w:r>
      <w:r w:rsidRPr="00D36C13">
        <w:rPr>
          <w:color w:val="000000" w:themeColor="text1"/>
          <w:sz w:val="24"/>
          <w:szCs w:val="24"/>
          <w:lang w:val="sq-AL"/>
        </w:rPr>
        <w:t xml:space="preserve">, nuk ka </w:t>
      </w:r>
      <w:r w:rsidR="00C120DB">
        <w:rPr>
          <w:color w:val="000000" w:themeColor="text1"/>
          <w:sz w:val="24"/>
          <w:szCs w:val="24"/>
          <w:lang w:val="sq-AL"/>
        </w:rPr>
        <w:t xml:space="preserve">sjellë </w:t>
      </w:r>
      <w:r w:rsidRPr="00D36C13">
        <w:rPr>
          <w:color w:val="000000" w:themeColor="text1"/>
          <w:sz w:val="24"/>
          <w:szCs w:val="24"/>
          <w:lang w:val="sq-AL"/>
        </w:rPr>
        <w:t>asnjë pasojë, dhe se subjekti nuk ka kryer ndonjë sh</w:t>
      </w:r>
      <w:r w:rsidR="0069039B">
        <w:rPr>
          <w:color w:val="000000" w:themeColor="text1"/>
          <w:sz w:val="24"/>
          <w:szCs w:val="24"/>
          <w:lang w:val="sq-AL"/>
        </w:rPr>
        <w:t>kelje ligjore, referuar fakteve</w:t>
      </w:r>
      <w:r w:rsidRPr="00D36C13">
        <w:rPr>
          <w:color w:val="000000" w:themeColor="text1"/>
          <w:sz w:val="24"/>
          <w:szCs w:val="24"/>
          <w:lang w:val="sq-AL"/>
        </w:rPr>
        <w:t>: (i) kontrata e shitjes parashikon se</w:t>
      </w:r>
      <w:r w:rsidRPr="00D36C13">
        <w:rPr>
          <w:i/>
          <w:color w:val="000000" w:themeColor="text1"/>
          <w:sz w:val="24"/>
          <w:szCs w:val="24"/>
          <w:lang w:val="sq-AL"/>
        </w:rPr>
        <w:t xml:space="preserve"> shuma 80.000 euro </w:t>
      </w:r>
      <w:r w:rsidRPr="00C120DB">
        <w:rPr>
          <w:i/>
          <w:color w:val="000000" w:themeColor="text1"/>
          <w:sz w:val="24"/>
          <w:szCs w:val="24"/>
          <w:u w:val="single"/>
          <w:lang w:val="sq-AL"/>
        </w:rPr>
        <w:t>do të</w:t>
      </w:r>
      <w:r w:rsidRPr="00D36C13">
        <w:rPr>
          <w:i/>
          <w:color w:val="000000" w:themeColor="text1"/>
          <w:sz w:val="24"/>
          <w:szCs w:val="24"/>
          <w:lang w:val="sq-AL"/>
        </w:rPr>
        <w:t xml:space="preserve"> likuidohet me kredi bankare, </w:t>
      </w:r>
      <w:r w:rsidRPr="00D36C13">
        <w:rPr>
          <w:color w:val="000000" w:themeColor="text1"/>
          <w:sz w:val="24"/>
          <w:szCs w:val="24"/>
          <w:lang w:val="sq-AL"/>
        </w:rPr>
        <w:t xml:space="preserve">pra, palët janë dakordësuar </w:t>
      </w:r>
      <w:r w:rsidR="00C120DB">
        <w:rPr>
          <w:color w:val="000000" w:themeColor="text1"/>
          <w:sz w:val="24"/>
          <w:szCs w:val="24"/>
          <w:lang w:val="sq-AL"/>
        </w:rPr>
        <w:t>me vullnet te lirë për pagesën e  kesaj shume, pas levrimit te kredise</w:t>
      </w:r>
      <w:r w:rsidRPr="00D36C13">
        <w:rPr>
          <w:color w:val="000000" w:themeColor="text1"/>
          <w:sz w:val="24"/>
          <w:szCs w:val="24"/>
          <w:lang w:val="sq-AL"/>
        </w:rPr>
        <w:t xml:space="preserve">; (ii) pagesa u vërtetua të jetë kryer në rrugë bankare në favor të palës porositëse ditën e </w:t>
      </w:r>
      <w:r w:rsidRPr="00D36C13">
        <w:rPr>
          <w:i/>
          <w:color w:val="000000" w:themeColor="text1"/>
          <w:sz w:val="24"/>
          <w:szCs w:val="24"/>
          <w:lang w:val="sq-AL"/>
        </w:rPr>
        <w:t>disbursimit</w:t>
      </w:r>
      <w:r w:rsidRPr="00D36C13">
        <w:rPr>
          <w:color w:val="000000" w:themeColor="text1"/>
          <w:sz w:val="24"/>
          <w:szCs w:val="24"/>
          <w:lang w:val="sq-AL"/>
        </w:rPr>
        <w:t xml:space="preserve"> të kredisë, datë 3.7.2008; (ii</w:t>
      </w:r>
      <w:r w:rsidR="00C120DB">
        <w:rPr>
          <w:color w:val="000000" w:themeColor="text1"/>
          <w:sz w:val="24"/>
          <w:szCs w:val="24"/>
          <w:lang w:val="sq-AL"/>
        </w:rPr>
        <w:t>i</w:t>
      </w:r>
      <w:r w:rsidRPr="00D36C13">
        <w:rPr>
          <w:color w:val="000000" w:themeColor="text1"/>
          <w:sz w:val="24"/>
          <w:szCs w:val="24"/>
          <w:lang w:val="sq-AL"/>
        </w:rPr>
        <w:t>) nga verifikimet e kryera</w:t>
      </w:r>
      <w:r w:rsidRPr="00D36C13">
        <w:rPr>
          <w:rStyle w:val="FootnoteReference"/>
          <w:rFonts w:eastAsia="Calibri"/>
          <w:color w:val="000000" w:themeColor="text1"/>
          <w:sz w:val="24"/>
          <w:szCs w:val="24"/>
          <w:lang w:val="sq-AL"/>
        </w:rPr>
        <w:footnoteReference w:id="7"/>
      </w:r>
      <w:r w:rsidRPr="00D36C13">
        <w:rPr>
          <w:color w:val="000000" w:themeColor="text1"/>
          <w:sz w:val="24"/>
          <w:szCs w:val="24"/>
          <w:lang w:val="sq-AL"/>
        </w:rPr>
        <w:t xml:space="preserve"> u vërtetua se kjo pasuri është regjistruar në ZVRPP</w:t>
      </w:r>
      <w:r w:rsidR="00153C8C">
        <w:rPr>
          <w:color w:val="000000" w:themeColor="text1"/>
          <w:sz w:val="24"/>
          <w:szCs w:val="24"/>
          <w:lang w:val="sq-AL"/>
        </w:rPr>
        <w:t>-në</w:t>
      </w:r>
      <w:r w:rsidRPr="00D36C13">
        <w:rPr>
          <w:color w:val="000000" w:themeColor="text1"/>
          <w:sz w:val="24"/>
          <w:szCs w:val="24"/>
          <w:lang w:val="sq-AL"/>
        </w:rPr>
        <w:t xml:space="preserve"> Tiranë, sipas procedurave ligjore të regjistrimit të pasurive të paluajtshme me shënimin “</w:t>
      </w:r>
      <w:r w:rsidRPr="00C120DB">
        <w:rPr>
          <w:i/>
          <w:color w:val="000000" w:themeColor="text1"/>
          <w:sz w:val="24"/>
          <w:szCs w:val="24"/>
          <w:lang w:val="sq-AL"/>
        </w:rPr>
        <w:t>ka bllokim në seksionin</w:t>
      </w:r>
      <w:r w:rsidR="00103458" w:rsidRPr="00C120DB">
        <w:rPr>
          <w:i/>
          <w:color w:val="000000" w:themeColor="text1"/>
          <w:sz w:val="24"/>
          <w:szCs w:val="24"/>
          <w:lang w:val="sq-AL"/>
        </w:rPr>
        <w:t xml:space="preserve"> ‘</w:t>
      </w:r>
      <w:r w:rsidRPr="00C120DB">
        <w:rPr>
          <w:i/>
          <w:color w:val="000000" w:themeColor="text1"/>
          <w:sz w:val="24"/>
          <w:szCs w:val="24"/>
          <w:lang w:val="sq-AL"/>
        </w:rPr>
        <w:t>E’ të saj nga ‘Tirana Bank</w:t>
      </w:r>
      <w:r w:rsidR="00C120DB">
        <w:rPr>
          <w:color w:val="000000" w:themeColor="text1"/>
          <w:sz w:val="24"/>
          <w:szCs w:val="24"/>
          <w:lang w:val="sq-AL"/>
        </w:rPr>
        <w:t>”</w:t>
      </w:r>
      <w:r w:rsidRPr="00D36C13">
        <w:rPr>
          <w:color w:val="000000" w:themeColor="text1"/>
          <w:sz w:val="24"/>
          <w:szCs w:val="24"/>
          <w:lang w:val="sq-AL"/>
        </w:rPr>
        <w:t>.</w:t>
      </w:r>
    </w:p>
    <w:p w:rsidR="00D36C13" w:rsidRPr="00D36C13" w:rsidRDefault="00D36C13" w:rsidP="00AA2518">
      <w:pPr>
        <w:spacing w:after="120"/>
        <w:jc w:val="both"/>
        <w:rPr>
          <w:color w:val="000000" w:themeColor="text1"/>
          <w:sz w:val="24"/>
          <w:szCs w:val="24"/>
          <w:u w:val="single"/>
          <w:lang w:val="sq-AL"/>
        </w:rPr>
      </w:pPr>
      <w:r w:rsidRPr="00D36C13">
        <w:rPr>
          <w:color w:val="000000" w:themeColor="text1"/>
          <w:sz w:val="24"/>
          <w:szCs w:val="24"/>
          <w:lang w:val="sq-AL"/>
        </w:rPr>
        <w:t xml:space="preserve">Veç sa më sipër, në lidhje me këtë pasuri, edhe pse nuk ka pasur të dhëna për një trajtim të mundshëm preferencial të subjektit të rivlerësimit për shkak të detyrës, gjatë hetimit administrativ u kryen verifikime të çmimeve referencë të çmimit të tregut sipas </w:t>
      </w:r>
      <w:r w:rsidRPr="00D36C13">
        <w:rPr>
          <w:sz w:val="24"/>
          <w:szCs w:val="24"/>
          <w:lang w:val="sq-AL"/>
        </w:rPr>
        <w:t>Udhëzimit nr.</w:t>
      </w:r>
      <w:r w:rsidR="00153C8C">
        <w:rPr>
          <w:sz w:val="24"/>
          <w:szCs w:val="24"/>
          <w:lang w:val="sq-AL"/>
        </w:rPr>
        <w:t xml:space="preserve"> </w:t>
      </w:r>
      <w:r w:rsidRPr="00D36C13">
        <w:rPr>
          <w:sz w:val="24"/>
          <w:szCs w:val="24"/>
          <w:lang w:val="sq-AL"/>
        </w:rPr>
        <w:t>1, datë 20.8.2008</w:t>
      </w:r>
      <w:r w:rsidR="0069039B">
        <w:rPr>
          <w:sz w:val="24"/>
          <w:szCs w:val="24"/>
          <w:lang w:val="sq-AL"/>
        </w:rPr>
        <w:t>,</w:t>
      </w:r>
      <w:r w:rsidRPr="00D36C13">
        <w:rPr>
          <w:sz w:val="24"/>
          <w:szCs w:val="24"/>
          <w:lang w:val="sq-AL"/>
        </w:rPr>
        <w:t xml:space="preserve"> të Këshillit të Ministrave. </w:t>
      </w:r>
      <w:r w:rsidRPr="00D36C13">
        <w:rPr>
          <w:color w:val="000000" w:themeColor="text1"/>
          <w:sz w:val="24"/>
          <w:szCs w:val="24"/>
          <w:lang w:val="sq-AL"/>
        </w:rPr>
        <w:t>Referuar kësaj VKM-je, çmimi për m/2 ka qenë 100.000 lekë. Sipas këtij çmimi, pasuria apartament me sip. 123.5 m</w:t>
      </w:r>
      <w:r w:rsidRPr="00D36C13">
        <w:rPr>
          <w:color w:val="000000" w:themeColor="text1"/>
          <w:sz w:val="24"/>
          <w:szCs w:val="24"/>
          <w:vertAlign w:val="superscript"/>
          <w:lang w:val="sq-AL"/>
        </w:rPr>
        <w:t>2</w:t>
      </w:r>
      <w:r w:rsidRPr="00D36C13">
        <w:rPr>
          <w:color w:val="000000" w:themeColor="text1"/>
          <w:sz w:val="24"/>
          <w:szCs w:val="24"/>
          <w:lang w:val="sq-AL"/>
        </w:rPr>
        <w:t xml:space="preserve"> në Tiranë do të kushtonte 12.350.000 lekë. Ndërkohë, pasuria është blerë me çmimin</w:t>
      </w:r>
      <w:r w:rsidR="00153C8C">
        <w:rPr>
          <w:color w:val="000000" w:themeColor="text1"/>
          <w:sz w:val="24"/>
          <w:szCs w:val="24"/>
          <w:lang w:val="sq-AL"/>
        </w:rPr>
        <w:t xml:space="preserve"> 105.</w:t>
      </w:r>
      <w:r w:rsidRPr="00D36C13">
        <w:rPr>
          <w:color w:val="000000" w:themeColor="text1"/>
          <w:sz w:val="24"/>
          <w:szCs w:val="24"/>
          <w:lang w:val="sq-AL"/>
        </w:rPr>
        <w:t xml:space="preserve">600 euro ose 13.008.072 lekë, pra, pak më shtrenjtë se çmimi referencë. </w:t>
      </w:r>
    </w:p>
    <w:p w:rsidR="00D36C13" w:rsidRPr="00D36C13" w:rsidRDefault="0069039B" w:rsidP="00AA2518">
      <w:pPr>
        <w:spacing w:after="120"/>
        <w:jc w:val="both"/>
        <w:rPr>
          <w:color w:val="000000" w:themeColor="text1"/>
          <w:sz w:val="24"/>
          <w:szCs w:val="24"/>
          <w:lang w:val="sq-AL"/>
        </w:rPr>
      </w:pPr>
      <w:r>
        <w:rPr>
          <w:b/>
          <w:color w:val="000000" w:themeColor="text1"/>
          <w:sz w:val="24"/>
          <w:szCs w:val="24"/>
          <w:lang w:val="sq-AL"/>
        </w:rPr>
        <w:t>2.2</w:t>
      </w:r>
      <w:r w:rsidR="00D36C13" w:rsidRPr="00D36C13">
        <w:rPr>
          <w:color w:val="000000" w:themeColor="text1"/>
          <w:sz w:val="24"/>
          <w:szCs w:val="24"/>
          <w:lang w:val="sq-AL"/>
        </w:rPr>
        <w:t xml:space="preserve"> Në lidhje me burimin e deklaruar të krijimit të pasurisë: (1) kredi për blerje banese; (2) kursimet familjare ndër vite, nga pagat familjare, nga </w:t>
      </w:r>
      <w:r w:rsidRPr="00D36C13">
        <w:rPr>
          <w:color w:val="000000" w:themeColor="text1"/>
          <w:sz w:val="24"/>
          <w:szCs w:val="24"/>
          <w:lang w:val="sq-AL"/>
        </w:rPr>
        <w:t>Komisioni</w:t>
      </w:r>
      <w:r w:rsidR="00D36C13" w:rsidRPr="00D36C13">
        <w:rPr>
          <w:color w:val="000000" w:themeColor="text1"/>
          <w:sz w:val="24"/>
          <w:szCs w:val="24"/>
          <w:lang w:val="sq-AL"/>
        </w:rPr>
        <w:t xml:space="preserve"> u kryen verifikimet, si vijojnë</w:t>
      </w:r>
      <w:r>
        <w:rPr>
          <w:color w:val="000000" w:themeColor="text1"/>
          <w:sz w:val="24"/>
          <w:szCs w:val="24"/>
          <w:lang w:val="sq-AL"/>
        </w:rPr>
        <w:t xml:space="preserve">: </w:t>
      </w:r>
    </w:p>
    <w:p w:rsidR="00D36C13" w:rsidRPr="00D36C13" w:rsidRDefault="000C1EB9" w:rsidP="00AA2518">
      <w:pPr>
        <w:spacing w:after="120"/>
        <w:jc w:val="both"/>
        <w:rPr>
          <w:color w:val="000000" w:themeColor="text1"/>
          <w:sz w:val="24"/>
          <w:szCs w:val="24"/>
          <w:lang w:val="sq-AL"/>
        </w:rPr>
      </w:pPr>
      <w:r>
        <w:rPr>
          <w:b/>
          <w:color w:val="000000" w:themeColor="text1"/>
          <w:sz w:val="24"/>
          <w:szCs w:val="24"/>
          <w:lang w:val="sq-AL"/>
        </w:rPr>
        <w:t>2.2</w:t>
      </w:r>
      <w:r w:rsidR="0069039B">
        <w:rPr>
          <w:b/>
          <w:color w:val="000000" w:themeColor="text1"/>
          <w:sz w:val="24"/>
          <w:szCs w:val="24"/>
          <w:lang w:val="sq-AL"/>
        </w:rPr>
        <w:t>.1</w:t>
      </w:r>
      <w:r w:rsidR="00D36C13" w:rsidRPr="00D36C13">
        <w:rPr>
          <w:b/>
          <w:color w:val="000000" w:themeColor="text1"/>
          <w:sz w:val="24"/>
          <w:szCs w:val="24"/>
          <w:lang w:val="sq-AL"/>
        </w:rPr>
        <w:t xml:space="preserve"> </w:t>
      </w:r>
      <w:r w:rsidR="00D36C13" w:rsidRPr="00D36C13">
        <w:rPr>
          <w:color w:val="000000" w:themeColor="text1"/>
          <w:sz w:val="24"/>
          <w:szCs w:val="24"/>
          <w:lang w:val="sq-AL"/>
        </w:rPr>
        <w:t>Në lidhje me kredinë, nga aktet e administruara gjatë hetimit administrativ</w:t>
      </w:r>
      <w:r w:rsidR="00D36C13" w:rsidRPr="00D36C13">
        <w:rPr>
          <w:rStyle w:val="FootnoteReference"/>
          <w:rFonts w:eastAsia="Calibri"/>
          <w:color w:val="000000" w:themeColor="text1"/>
          <w:sz w:val="24"/>
          <w:szCs w:val="24"/>
          <w:lang w:val="sq-AL"/>
        </w:rPr>
        <w:footnoteReference w:id="8"/>
      </w:r>
      <w:r w:rsidR="00D36C13" w:rsidRPr="00D36C13">
        <w:rPr>
          <w:color w:val="000000" w:themeColor="text1"/>
          <w:sz w:val="24"/>
          <w:szCs w:val="24"/>
          <w:lang w:val="sq-AL"/>
        </w:rPr>
        <w:t xml:space="preserve"> rezultoi se:</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 xml:space="preserve">- me “kontratë kredie bankare për shtëpi” nr. </w:t>
      </w:r>
      <w:r w:rsidR="00625018" w:rsidRPr="00625018">
        <w:rPr>
          <w:color w:val="000000" w:themeColor="text1"/>
          <w:sz w:val="24"/>
          <w:szCs w:val="24"/>
          <w:lang w:val="sq-AL"/>
        </w:rPr>
        <w:t>***</w:t>
      </w:r>
      <w:r w:rsidRPr="00D36C13">
        <w:rPr>
          <w:color w:val="000000" w:themeColor="text1"/>
          <w:sz w:val="24"/>
          <w:szCs w:val="24"/>
          <w:lang w:val="sq-AL"/>
        </w:rPr>
        <w:t>, datë 2.7.2008, kredimarrësit A</w:t>
      </w:r>
      <w:r w:rsidR="00625018">
        <w:rPr>
          <w:color w:val="000000" w:themeColor="text1"/>
          <w:sz w:val="24"/>
          <w:szCs w:val="24"/>
          <w:lang w:val="sq-AL"/>
        </w:rPr>
        <w:t>.</w:t>
      </w:r>
      <w:r w:rsidRPr="00D36C13">
        <w:rPr>
          <w:color w:val="000000" w:themeColor="text1"/>
          <w:sz w:val="24"/>
          <w:szCs w:val="24"/>
          <w:lang w:val="sq-AL"/>
        </w:rPr>
        <w:t xml:space="preserve"> dhe Miranda Andoni kanë marrë nga “Tirana Bank” kredi në shumën 80</w:t>
      </w:r>
      <w:r w:rsidR="008312B9">
        <w:rPr>
          <w:color w:val="000000" w:themeColor="text1"/>
          <w:sz w:val="24"/>
          <w:szCs w:val="24"/>
          <w:lang w:val="sq-AL"/>
        </w:rPr>
        <w:t>.</w:t>
      </w:r>
      <w:r w:rsidRPr="00D36C13">
        <w:rPr>
          <w:color w:val="000000" w:themeColor="text1"/>
          <w:sz w:val="24"/>
          <w:szCs w:val="24"/>
          <w:lang w:val="sq-AL"/>
        </w:rPr>
        <w:t>000 euro, e cila do të përdorej për blerje apartamenti, me afat 15 vjet. Kjo kredi, ka kaluar direkt nga “Tirana Bank”, në llogari të shoqërisë “</w:t>
      </w:r>
      <w:r w:rsidR="00625018" w:rsidRPr="00625018">
        <w:rPr>
          <w:color w:val="000000" w:themeColor="text1"/>
          <w:sz w:val="24"/>
          <w:szCs w:val="24"/>
          <w:lang w:val="sq-AL"/>
        </w:rPr>
        <w:t>***</w:t>
      </w:r>
      <w:r w:rsidRPr="00D36C13">
        <w:rPr>
          <w:color w:val="000000" w:themeColor="text1"/>
          <w:sz w:val="24"/>
          <w:szCs w:val="24"/>
          <w:lang w:val="sq-AL"/>
        </w:rPr>
        <w:t>” sh.p.k</w:t>
      </w:r>
      <w:r w:rsidRPr="00D36C13">
        <w:rPr>
          <w:rStyle w:val="FootnoteReference"/>
          <w:rFonts w:eastAsia="Calibri"/>
          <w:color w:val="000000" w:themeColor="text1"/>
          <w:sz w:val="24"/>
          <w:szCs w:val="24"/>
          <w:lang w:val="sq-AL"/>
        </w:rPr>
        <w:footnoteReference w:id="9"/>
      </w:r>
      <w:r w:rsidR="00153C8C">
        <w:rPr>
          <w:color w:val="000000" w:themeColor="text1"/>
          <w:sz w:val="24"/>
          <w:szCs w:val="24"/>
          <w:lang w:val="sq-AL"/>
        </w:rPr>
        <w:t>;</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 xml:space="preserve">- me kontratë hipotekimi nr. </w:t>
      </w:r>
      <w:r w:rsidR="00625018" w:rsidRPr="00625018">
        <w:rPr>
          <w:color w:val="000000" w:themeColor="text1"/>
          <w:sz w:val="24"/>
          <w:szCs w:val="24"/>
          <w:lang w:val="sq-AL"/>
        </w:rPr>
        <w:t>***</w:t>
      </w:r>
      <w:r w:rsidRPr="00D36C13">
        <w:rPr>
          <w:color w:val="000000" w:themeColor="text1"/>
          <w:sz w:val="24"/>
          <w:szCs w:val="24"/>
          <w:lang w:val="sq-AL"/>
        </w:rPr>
        <w:t xml:space="preserve">, datë 2.7.2008, për efekt garancie të kthimit të kredisë së dhënë prej “Tirana Bank”, pasuria nr. </w:t>
      </w:r>
      <w:r w:rsidR="00625018" w:rsidRPr="00625018">
        <w:rPr>
          <w:color w:val="000000" w:themeColor="text1"/>
          <w:sz w:val="24"/>
          <w:szCs w:val="24"/>
          <w:lang w:val="sq-AL"/>
        </w:rPr>
        <w:t>***</w:t>
      </w:r>
      <w:r w:rsidRPr="00D36C13">
        <w:rPr>
          <w:color w:val="000000" w:themeColor="text1"/>
          <w:sz w:val="24"/>
          <w:szCs w:val="24"/>
          <w:lang w:val="sq-AL"/>
        </w:rPr>
        <w:t>, apartamenti objekt analizimi në Tiranë në pronësi të shtetasve A</w:t>
      </w:r>
      <w:r w:rsidR="00625018">
        <w:rPr>
          <w:color w:val="000000" w:themeColor="text1"/>
          <w:sz w:val="24"/>
          <w:szCs w:val="24"/>
          <w:lang w:val="sq-AL"/>
        </w:rPr>
        <w:t>.</w:t>
      </w:r>
      <w:r w:rsidRPr="00D36C13">
        <w:rPr>
          <w:color w:val="000000" w:themeColor="text1"/>
          <w:sz w:val="24"/>
          <w:szCs w:val="24"/>
          <w:lang w:val="sq-AL"/>
        </w:rPr>
        <w:t xml:space="preserve"> dhe Miranda Andoni është vënë si garanci hipotekore. </w:t>
      </w:r>
    </w:p>
    <w:p w:rsidR="00D36C13" w:rsidRPr="00D36C13" w:rsidRDefault="00D36C13" w:rsidP="00AA2518">
      <w:pPr>
        <w:spacing w:after="120"/>
        <w:jc w:val="both"/>
        <w:rPr>
          <w:sz w:val="24"/>
          <w:szCs w:val="24"/>
          <w:lang w:val="sq-AL"/>
        </w:rPr>
      </w:pPr>
      <w:r w:rsidRPr="00D36C13">
        <w:rPr>
          <w:sz w:val="24"/>
          <w:szCs w:val="24"/>
          <w:lang w:val="sq-AL"/>
        </w:rPr>
        <w:lastRenderedPageBreak/>
        <w:t xml:space="preserve">- subjekti ka deklaruar rregullisht dhe sipas ligjit shumat përkatëse të shlyerjes së kredisë, si dhe detyrimet financiare në deklaratat periodike vjetore për periudhën 2008 – 2016. </w:t>
      </w:r>
    </w:p>
    <w:p w:rsidR="00D36C13" w:rsidRPr="00D36C13" w:rsidRDefault="00D36C13" w:rsidP="00AA2518">
      <w:pPr>
        <w:spacing w:after="120"/>
        <w:jc w:val="both"/>
        <w:rPr>
          <w:sz w:val="24"/>
          <w:szCs w:val="24"/>
          <w:lang w:val="sq-AL"/>
        </w:rPr>
      </w:pPr>
      <w:r w:rsidRPr="00D36C13">
        <w:rPr>
          <w:sz w:val="24"/>
          <w:szCs w:val="24"/>
          <w:lang w:val="sq-AL"/>
        </w:rPr>
        <w:t xml:space="preserve">- në deklaratën “Vetting” subjekti ka deklaruar si detyrim të mbetur shumën 9.632 euro, detyrim ky i konfirmuar nga “Tirana Bank”. </w:t>
      </w:r>
    </w:p>
    <w:p w:rsidR="00D36C13" w:rsidRPr="00D36C13" w:rsidRDefault="000C1EB9" w:rsidP="00AA2518">
      <w:pPr>
        <w:spacing w:after="120"/>
        <w:jc w:val="both"/>
        <w:rPr>
          <w:color w:val="000000" w:themeColor="text1"/>
          <w:sz w:val="24"/>
          <w:szCs w:val="24"/>
          <w:lang w:val="sq-AL"/>
        </w:rPr>
      </w:pPr>
      <w:r>
        <w:rPr>
          <w:b/>
          <w:color w:val="000000" w:themeColor="text1"/>
          <w:sz w:val="24"/>
          <w:szCs w:val="24"/>
          <w:lang w:val="sq-AL"/>
        </w:rPr>
        <w:t>2.2</w:t>
      </w:r>
      <w:r w:rsidR="00894F3E">
        <w:rPr>
          <w:b/>
          <w:color w:val="000000" w:themeColor="text1"/>
          <w:sz w:val="24"/>
          <w:szCs w:val="24"/>
          <w:lang w:val="sq-AL"/>
        </w:rPr>
        <w:t>.2</w:t>
      </w:r>
      <w:r w:rsidR="00D36C13" w:rsidRPr="00D36C13">
        <w:rPr>
          <w:b/>
          <w:color w:val="000000" w:themeColor="text1"/>
          <w:sz w:val="24"/>
          <w:szCs w:val="24"/>
          <w:lang w:val="sq-AL"/>
        </w:rPr>
        <w:t xml:space="preserve"> </w:t>
      </w:r>
      <w:r w:rsidR="00D36C13" w:rsidRPr="00D36C13">
        <w:rPr>
          <w:color w:val="000000" w:themeColor="text1"/>
          <w:sz w:val="24"/>
          <w:szCs w:val="24"/>
          <w:lang w:val="sq-AL"/>
        </w:rPr>
        <w:t>Në lidhje me kursimet familjare ndër vite, me të ardhura nga pagat, nga verifikimi i deklaratave periodike vjetore dhe dokumenteve zyrtare që vërtetojnë të ardhurat nga pagat e bashkëshortëve Andoni, rezultoi se:</w:t>
      </w:r>
    </w:p>
    <w:p w:rsidR="00D36C13" w:rsidRPr="00D36C13" w:rsidRDefault="00D36C13" w:rsidP="00AA2518">
      <w:pPr>
        <w:spacing w:after="120"/>
        <w:jc w:val="both"/>
        <w:rPr>
          <w:bCs/>
          <w:color w:val="7030A0"/>
          <w:sz w:val="24"/>
          <w:szCs w:val="24"/>
          <w:lang w:val="sq-AL"/>
        </w:rPr>
      </w:pPr>
      <w:r w:rsidRPr="00D36C13">
        <w:rPr>
          <w:color w:val="000000" w:themeColor="text1"/>
          <w:sz w:val="24"/>
          <w:szCs w:val="24"/>
          <w:lang w:val="sq-AL"/>
        </w:rPr>
        <w:t xml:space="preserve">i) në deklaratën periodike vjetore për vitet 2003, 2004, 2005, 2006, dhe 2007, subjekti dhe bashkëshorti kanë deklaruar në fund të çdo viti likuiditete të krijuara me të ardhurat nga pagat, në total prej </w:t>
      </w:r>
      <w:r w:rsidRPr="00D36C13">
        <w:rPr>
          <w:bCs/>
          <w:color w:val="000000"/>
          <w:sz w:val="24"/>
          <w:szCs w:val="24"/>
          <w:lang w:val="sq-AL"/>
        </w:rPr>
        <w:t>3.780.702 lekësh;</w:t>
      </w:r>
    </w:p>
    <w:p w:rsidR="00D36C13" w:rsidRPr="00D36C13" w:rsidRDefault="00D36C13" w:rsidP="00AA2518">
      <w:pPr>
        <w:spacing w:after="120"/>
        <w:jc w:val="both"/>
        <w:rPr>
          <w:bCs/>
          <w:sz w:val="24"/>
          <w:szCs w:val="24"/>
          <w:lang w:val="sq-AL"/>
        </w:rPr>
      </w:pPr>
      <w:r w:rsidRPr="00D36C13">
        <w:rPr>
          <w:bCs/>
          <w:color w:val="000000"/>
          <w:sz w:val="24"/>
          <w:szCs w:val="24"/>
          <w:lang w:val="sq-AL"/>
        </w:rPr>
        <w:t>ii)</w:t>
      </w:r>
      <w:r w:rsidRPr="00D36C13">
        <w:rPr>
          <w:color w:val="000000" w:themeColor="text1"/>
          <w:sz w:val="24"/>
          <w:szCs w:val="24"/>
          <w:lang w:val="sq-AL"/>
        </w:rPr>
        <w:t xml:space="preserve"> për periudhën janar 2008</w:t>
      </w:r>
      <w:r w:rsidR="00153C8C">
        <w:rPr>
          <w:color w:val="000000" w:themeColor="text1"/>
          <w:sz w:val="24"/>
          <w:szCs w:val="24"/>
          <w:lang w:val="sq-AL"/>
        </w:rPr>
        <w:t xml:space="preserve"> − </w:t>
      </w:r>
      <w:r w:rsidRPr="00D36C13">
        <w:rPr>
          <w:color w:val="000000" w:themeColor="text1"/>
          <w:sz w:val="24"/>
          <w:szCs w:val="24"/>
          <w:lang w:val="sq-AL"/>
        </w:rPr>
        <w:t xml:space="preserve">qershor 2008, kur është bërë pagesa e këstit të parë, të ardhurat nga pagat kanë qenë në shumën </w:t>
      </w:r>
      <w:r w:rsidRPr="00D36C13">
        <w:rPr>
          <w:bCs/>
          <w:sz w:val="24"/>
          <w:szCs w:val="24"/>
          <w:lang w:val="sq-AL"/>
        </w:rPr>
        <w:t>1.383.800 lekë.</w:t>
      </w:r>
    </w:p>
    <w:p w:rsidR="00D36C13" w:rsidRPr="00D36C13" w:rsidRDefault="00D36C13" w:rsidP="00AA2518">
      <w:pPr>
        <w:spacing w:after="120"/>
        <w:jc w:val="both"/>
        <w:rPr>
          <w:sz w:val="24"/>
          <w:szCs w:val="24"/>
          <w:lang w:val="sq-AL"/>
        </w:rPr>
      </w:pPr>
      <w:r w:rsidRPr="00D36C13">
        <w:rPr>
          <w:b/>
          <w:sz w:val="24"/>
          <w:szCs w:val="24"/>
          <w:lang w:val="sq-AL"/>
        </w:rPr>
        <w:t xml:space="preserve">2.3 </w:t>
      </w:r>
      <w:r w:rsidRPr="00D36C13">
        <w:rPr>
          <w:sz w:val="24"/>
          <w:szCs w:val="24"/>
          <w:lang w:val="sq-AL"/>
        </w:rPr>
        <w:t>Në lidhje me deklarimet e subjektit për këtë pasuri, rezultoi se:</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 xml:space="preserve">- </w:t>
      </w:r>
      <w:r w:rsidR="00153C8C">
        <w:rPr>
          <w:color w:val="000000" w:themeColor="text1"/>
          <w:sz w:val="24"/>
          <w:szCs w:val="24"/>
          <w:lang w:val="sq-AL"/>
        </w:rPr>
        <w:t>N</w:t>
      </w:r>
      <w:r w:rsidRPr="00D36C13">
        <w:rPr>
          <w:color w:val="000000" w:themeColor="text1"/>
          <w:sz w:val="24"/>
          <w:szCs w:val="24"/>
          <w:lang w:val="sq-AL"/>
        </w:rPr>
        <w:t xml:space="preserve">ë deklaratën periodike vjetore për vitin 2008, subjekti ka deklaruar: </w:t>
      </w:r>
      <w:r w:rsidRPr="00D36C13">
        <w:rPr>
          <w:i/>
          <w:color w:val="000000" w:themeColor="text1"/>
          <w:sz w:val="24"/>
          <w:szCs w:val="24"/>
          <w:lang w:val="sq-AL"/>
        </w:rPr>
        <w:t xml:space="preserve">“Apartament banimi, </w:t>
      </w:r>
      <w:r w:rsidR="00625018" w:rsidRPr="00625018">
        <w:rPr>
          <w:color w:val="000000" w:themeColor="text1"/>
          <w:sz w:val="24"/>
          <w:szCs w:val="24"/>
          <w:lang w:val="sq-AL"/>
        </w:rPr>
        <w:t>***</w:t>
      </w:r>
      <w:r w:rsidRPr="00D36C13">
        <w:rPr>
          <w:i/>
          <w:color w:val="000000" w:themeColor="text1"/>
          <w:sz w:val="24"/>
          <w:szCs w:val="24"/>
          <w:lang w:val="sq-AL"/>
        </w:rPr>
        <w:t xml:space="preserve"> Tiranë, me sip. 123.5 m</w:t>
      </w:r>
      <w:r w:rsidRPr="00D36C13">
        <w:rPr>
          <w:i/>
          <w:color w:val="000000" w:themeColor="text1"/>
          <w:sz w:val="24"/>
          <w:szCs w:val="24"/>
          <w:vertAlign w:val="superscript"/>
          <w:lang w:val="sq-AL"/>
        </w:rPr>
        <w:t>2</w:t>
      </w:r>
      <w:r w:rsidRPr="00D36C13">
        <w:rPr>
          <w:i/>
          <w:color w:val="000000" w:themeColor="text1"/>
          <w:sz w:val="24"/>
          <w:szCs w:val="24"/>
          <w:lang w:val="sq-AL"/>
        </w:rPr>
        <w:t xml:space="preserve">, nr. pasurie </w:t>
      </w:r>
      <w:r w:rsidR="00625018" w:rsidRPr="00625018">
        <w:rPr>
          <w:color w:val="000000" w:themeColor="text1"/>
          <w:sz w:val="24"/>
          <w:szCs w:val="24"/>
          <w:lang w:val="sq-AL"/>
        </w:rPr>
        <w:t>***</w:t>
      </w:r>
      <w:r w:rsidRPr="00D36C13">
        <w:rPr>
          <w:i/>
          <w:color w:val="000000" w:themeColor="text1"/>
          <w:sz w:val="24"/>
          <w:szCs w:val="24"/>
          <w:lang w:val="sq-AL"/>
        </w:rPr>
        <w:t xml:space="preserve">, kontratë shitblerje nr. </w:t>
      </w:r>
      <w:r w:rsidR="00625018" w:rsidRPr="00625018">
        <w:rPr>
          <w:color w:val="000000" w:themeColor="text1"/>
          <w:sz w:val="24"/>
          <w:szCs w:val="24"/>
          <w:lang w:val="sq-AL"/>
        </w:rPr>
        <w:t>***</w:t>
      </w:r>
      <w:r w:rsidRPr="00D36C13">
        <w:rPr>
          <w:i/>
          <w:color w:val="000000" w:themeColor="text1"/>
          <w:sz w:val="24"/>
          <w:szCs w:val="24"/>
          <w:lang w:val="sq-AL"/>
        </w:rPr>
        <w:t xml:space="preserve">, datë 18.6.2008. Pjesa takuese: 50 %”. </w:t>
      </w:r>
      <w:r w:rsidRPr="00D36C13">
        <w:rPr>
          <w:color w:val="000000" w:themeColor="text1"/>
          <w:sz w:val="24"/>
          <w:szCs w:val="24"/>
          <w:lang w:val="sq-AL"/>
        </w:rPr>
        <w:t>Ndërsa në rubrikën</w:t>
      </w:r>
      <w:r w:rsidRPr="00D36C13">
        <w:rPr>
          <w:i/>
          <w:color w:val="000000" w:themeColor="text1"/>
          <w:sz w:val="24"/>
          <w:szCs w:val="24"/>
          <w:lang w:val="sq-AL"/>
        </w:rPr>
        <w:t xml:space="preserve"> “</w:t>
      </w:r>
      <w:r w:rsidRPr="00D36C13">
        <w:rPr>
          <w:color w:val="000000" w:themeColor="text1"/>
          <w:sz w:val="24"/>
          <w:szCs w:val="24"/>
          <w:lang w:val="sq-AL"/>
        </w:rPr>
        <w:t>ndryshime të pasurive të luajtshme dhe të paluajtshme</w:t>
      </w:r>
      <w:r w:rsidRPr="00D36C13">
        <w:rPr>
          <w:i/>
          <w:color w:val="000000" w:themeColor="text1"/>
          <w:sz w:val="24"/>
          <w:szCs w:val="24"/>
          <w:lang w:val="sq-AL"/>
        </w:rPr>
        <w:t xml:space="preserve">” </w:t>
      </w:r>
      <w:r w:rsidRPr="00D36C13">
        <w:rPr>
          <w:color w:val="000000" w:themeColor="text1"/>
          <w:sz w:val="24"/>
          <w:szCs w:val="24"/>
          <w:lang w:val="sq-AL"/>
        </w:rPr>
        <w:t>është deklaruar:</w:t>
      </w:r>
      <w:r w:rsidRPr="00D36C13">
        <w:rPr>
          <w:i/>
          <w:color w:val="000000" w:themeColor="text1"/>
          <w:sz w:val="24"/>
          <w:szCs w:val="24"/>
          <w:lang w:val="sq-AL"/>
        </w:rPr>
        <w:t xml:space="preserve"> “</w:t>
      </w:r>
      <w:r w:rsidRPr="00DD28C8">
        <w:rPr>
          <w:i/>
          <w:color w:val="000000" w:themeColor="text1"/>
          <w:sz w:val="24"/>
          <w:szCs w:val="24"/>
          <w:u w:val="single"/>
          <w:lang w:val="sq-AL"/>
        </w:rPr>
        <w:t>ndihmë monetare nga nëna T</w:t>
      </w:r>
      <w:r w:rsidR="00625018">
        <w:rPr>
          <w:i/>
          <w:color w:val="000000" w:themeColor="text1"/>
          <w:sz w:val="24"/>
          <w:szCs w:val="24"/>
          <w:u w:val="single"/>
          <w:lang w:val="sq-AL"/>
        </w:rPr>
        <w:t>.</w:t>
      </w:r>
      <w:r w:rsidRPr="00DD28C8">
        <w:rPr>
          <w:i/>
          <w:color w:val="000000" w:themeColor="text1"/>
          <w:sz w:val="24"/>
          <w:szCs w:val="24"/>
          <w:u w:val="single"/>
          <w:lang w:val="sq-AL"/>
        </w:rPr>
        <w:t xml:space="preserve"> S</w:t>
      </w:r>
      <w:r w:rsidR="00625018">
        <w:rPr>
          <w:i/>
          <w:color w:val="000000" w:themeColor="text1"/>
          <w:sz w:val="24"/>
          <w:szCs w:val="24"/>
          <w:u w:val="single"/>
          <w:lang w:val="sq-AL"/>
        </w:rPr>
        <w:t>.</w:t>
      </w:r>
      <w:r w:rsidRPr="00DD28C8">
        <w:rPr>
          <w:i/>
          <w:color w:val="000000" w:themeColor="text1"/>
          <w:sz w:val="24"/>
          <w:szCs w:val="24"/>
          <w:u w:val="single"/>
          <w:lang w:val="sq-AL"/>
        </w:rPr>
        <w:t xml:space="preserve"> për pagesën e këstit të parë të apartamentit në shumën 3</w:t>
      </w:r>
      <w:r w:rsidR="008312B9" w:rsidRPr="00DD28C8">
        <w:rPr>
          <w:i/>
          <w:color w:val="000000" w:themeColor="text1"/>
          <w:sz w:val="24"/>
          <w:szCs w:val="24"/>
          <w:u w:val="single"/>
          <w:lang w:val="sq-AL"/>
        </w:rPr>
        <w:t>.</w:t>
      </w:r>
      <w:r w:rsidRPr="00DD28C8">
        <w:rPr>
          <w:i/>
          <w:color w:val="000000" w:themeColor="text1"/>
          <w:sz w:val="24"/>
          <w:szCs w:val="24"/>
          <w:u w:val="single"/>
          <w:lang w:val="sq-AL"/>
        </w:rPr>
        <w:t>780 euro</w:t>
      </w:r>
      <w:r w:rsidRPr="00D36C13">
        <w:rPr>
          <w:i/>
          <w:color w:val="000000" w:themeColor="text1"/>
          <w:sz w:val="24"/>
          <w:szCs w:val="24"/>
          <w:lang w:val="sq-AL"/>
        </w:rPr>
        <w:t>; mbyllja e depozitave në parapagimin e këstit të parë të çmimit të apartamentit sipas kontratës së shitblerjes, në vlerën 38</w:t>
      </w:r>
      <w:r w:rsidR="008312B9">
        <w:rPr>
          <w:i/>
          <w:color w:val="000000" w:themeColor="text1"/>
          <w:sz w:val="24"/>
          <w:szCs w:val="24"/>
          <w:lang w:val="sq-AL"/>
        </w:rPr>
        <w:t>.</w:t>
      </w:r>
      <w:r w:rsidRPr="00D36C13">
        <w:rPr>
          <w:i/>
          <w:color w:val="000000" w:themeColor="text1"/>
          <w:sz w:val="24"/>
          <w:szCs w:val="24"/>
          <w:lang w:val="sq-AL"/>
        </w:rPr>
        <w:t>600 euro”.</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 Në deklaratën “Vetting” nuk është deklaruar si burim ndihma monetare në shumën 3</w:t>
      </w:r>
      <w:r w:rsidR="00184F3A">
        <w:rPr>
          <w:color w:val="000000" w:themeColor="text1"/>
          <w:sz w:val="24"/>
          <w:szCs w:val="24"/>
          <w:lang w:val="sq-AL"/>
        </w:rPr>
        <w:t>.</w:t>
      </w:r>
      <w:r w:rsidRPr="00D36C13">
        <w:rPr>
          <w:color w:val="000000" w:themeColor="text1"/>
          <w:sz w:val="24"/>
          <w:szCs w:val="24"/>
          <w:lang w:val="sq-AL"/>
        </w:rPr>
        <w:t>780 euro nga nëna e subjektit, znj. T</w:t>
      </w:r>
      <w:r w:rsidR="00625018">
        <w:rPr>
          <w:color w:val="000000" w:themeColor="text1"/>
          <w:sz w:val="24"/>
          <w:szCs w:val="24"/>
          <w:lang w:val="sq-AL"/>
        </w:rPr>
        <w:t>.</w:t>
      </w:r>
      <w:r w:rsidRPr="00D36C13">
        <w:rPr>
          <w:color w:val="000000" w:themeColor="text1"/>
          <w:sz w:val="24"/>
          <w:szCs w:val="24"/>
          <w:lang w:val="sq-AL"/>
        </w:rPr>
        <w:t xml:space="preserve"> S. Pas këtij konstatimi, subjektit iu kërkuan shpjegime </w:t>
      </w:r>
      <w:r w:rsidR="00184F3A">
        <w:rPr>
          <w:rFonts w:eastAsia="Arial Unicode MS"/>
          <w:color w:val="000000" w:themeColor="text1"/>
          <w:sz w:val="24"/>
          <w:szCs w:val="24"/>
          <w:lang w:val="sq-AL"/>
        </w:rPr>
        <w:t>nëse shuma prej 3.</w:t>
      </w:r>
      <w:r w:rsidRPr="00D36C13">
        <w:rPr>
          <w:rFonts w:eastAsia="Arial Unicode MS"/>
          <w:color w:val="000000" w:themeColor="text1"/>
          <w:sz w:val="24"/>
          <w:szCs w:val="24"/>
          <w:lang w:val="sq-AL"/>
        </w:rPr>
        <w:t xml:space="preserve">780 euro i është dhuruar apo dhënë si hua nga nëna e saj. </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 Në përgjigjet e pyetësorit nr. 2,</w:t>
      </w:r>
      <w:r w:rsidRPr="00D36C13">
        <w:rPr>
          <w:rFonts w:eastAsia="Arial Unicode MS"/>
          <w:color w:val="000000" w:themeColor="text1"/>
          <w:sz w:val="24"/>
          <w:szCs w:val="24"/>
          <w:lang w:val="sq-AL"/>
        </w:rPr>
        <w:t xml:space="preserve"> subjekti sqaroi se s</w:t>
      </w:r>
      <w:r w:rsidR="00184F3A">
        <w:rPr>
          <w:color w:val="000000" w:themeColor="text1"/>
          <w:sz w:val="24"/>
          <w:szCs w:val="24"/>
          <w:lang w:val="sq-AL"/>
        </w:rPr>
        <w:t>huma prej 3.</w:t>
      </w:r>
      <w:r w:rsidRPr="00D36C13">
        <w:rPr>
          <w:color w:val="000000" w:themeColor="text1"/>
          <w:sz w:val="24"/>
          <w:szCs w:val="24"/>
          <w:lang w:val="sq-AL"/>
        </w:rPr>
        <w:t xml:space="preserve">780 euro është dhënë në formë huaje si ndihmë financiare nga nëna e saj </w:t>
      </w:r>
      <w:r w:rsidR="00153C8C">
        <w:rPr>
          <w:color w:val="000000" w:themeColor="text1"/>
          <w:sz w:val="24"/>
          <w:szCs w:val="24"/>
          <w:lang w:val="sq-AL"/>
        </w:rPr>
        <w:t xml:space="preserve">në </w:t>
      </w:r>
      <w:r w:rsidRPr="00D36C13">
        <w:rPr>
          <w:color w:val="000000" w:themeColor="text1"/>
          <w:sz w:val="24"/>
          <w:szCs w:val="24"/>
          <w:lang w:val="sq-AL"/>
        </w:rPr>
        <w:t>datë</w:t>
      </w:r>
      <w:r w:rsidR="00153C8C">
        <w:rPr>
          <w:color w:val="000000" w:themeColor="text1"/>
          <w:sz w:val="24"/>
          <w:szCs w:val="24"/>
          <w:lang w:val="sq-AL"/>
        </w:rPr>
        <w:t>n</w:t>
      </w:r>
      <w:r w:rsidRPr="00D36C13">
        <w:rPr>
          <w:color w:val="000000" w:themeColor="text1"/>
          <w:sz w:val="24"/>
          <w:szCs w:val="24"/>
          <w:lang w:val="sq-AL"/>
        </w:rPr>
        <w:t xml:space="preserve"> 12.6.2008, pas kërkesës së saj dhe bashkëshortit, për të bërë të mundur pjesën e parapaguar </w:t>
      </w:r>
      <w:r w:rsidR="00153C8C" w:rsidRPr="00D36C13">
        <w:rPr>
          <w:color w:val="000000" w:themeColor="text1"/>
          <w:sz w:val="24"/>
          <w:szCs w:val="24"/>
          <w:lang w:val="sq-AL"/>
        </w:rPr>
        <w:t>për</w:t>
      </w:r>
      <w:r w:rsidRPr="00D36C13">
        <w:rPr>
          <w:color w:val="000000" w:themeColor="text1"/>
          <w:sz w:val="24"/>
          <w:szCs w:val="24"/>
          <w:lang w:val="sq-AL"/>
        </w:rPr>
        <w:t xml:space="preserve"> blerjen e </w:t>
      </w:r>
      <w:r w:rsidR="00153C8C" w:rsidRPr="00D36C13">
        <w:rPr>
          <w:color w:val="000000" w:themeColor="text1"/>
          <w:sz w:val="24"/>
          <w:szCs w:val="24"/>
          <w:lang w:val="sq-AL"/>
        </w:rPr>
        <w:t>apartamentit</w:t>
      </w:r>
      <w:r w:rsidRPr="00D36C13">
        <w:rPr>
          <w:color w:val="000000" w:themeColor="text1"/>
          <w:sz w:val="24"/>
          <w:szCs w:val="24"/>
          <w:lang w:val="sq-AL"/>
        </w:rPr>
        <w:t xml:space="preserve"> në Tiranë.</w:t>
      </w:r>
    </w:p>
    <w:p w:rsidR="00D36C13" w:rsidRPr="00D36C13" w:rsidRDefault="00D36C13" w:rsidP="00AA2518">
      <w:pPr>
        <w:spacing w:after="120"/>
        <w:jc w:val="both"/>
        <w:rPr>
          <w:i/>
          <w:color w:val="000000" w:themeColor="text1"/>
          <w:sz w:val="24"/>
          <w:szCs w:val="24"/>
          <w:lang w:val="sq-AL"/>
        </w:rPr>
      </w:pPr>
      <w:r w:rsidRPr="00D36C13">
        <w:rPr>
          <w:color w:val="000000" w:themeColor="text1"/>
          <w:sz w:val="24"/>
          <w:szCs w:val="24"/>
          <w:lang w:val="sq-AL"/>
        </w:rPr>
        <w:t>- Në përgjigjet e pyetësorit nr. 3, lidhur me shlyerjen e kësaj huaje</w:t>
      </w:r>
      <w:r w:rsidR="00153C8C">
        <w:rPr>
          <w:color w:val="000000" w:themeColor="text1"/>
          <w:sz w:val="24"/>
          <w:szCs w:val="24"/>
          <w:lang w:val="sq-AL"/>
        </w:rPr>
        <w:t>,</w:t>
      </w:r>
      <w:r w:rsidRPr="00D36C13">
        <w:rPr>
          <w:color w:val="000000" w:themeColor="text1"/>
          <w:sz w:val="24"/>
          <w:szCs w:val="24"/>
          <w:lang w:val="sq-AL"/>
        </w:rPr>
        <w:t xml:space="preserve"> subjekti sqaroi se: “…</w:t>
      </w:r>
      <w:r w:rsidRPr="00D36C13">
        <w:rPr>
          <w:i/>
          <w:color w:val="000000" w:themeColor="text1"/>
          <w:sz w:val="24"/>
          <w:szCs w:val="24"/>
          <w:lang w:val="sq-AL"/>
        </w:rPr>
        <w:t>kjo shumë ende nuk është shlyer dhe se është rënë dakord që ajo do të kthehet pas shlyerjes totale të detyrimit bankar. Mosdeklarimi ka qenë një pakujdesi që ka sjellë si pasojë pasaktësinë e burimit të blerjes, për shkak të ngarkesës gjatë mbledhjes së dokumentacionit për deklaratën ‘Vetting’, por edhe për shkak se gjatë plotësimit të deklaratës ajo ishte mjaftuar me faktin që pagesa e apartamentit është kryer vetëm nga llogaria e bashkëshortit të saj, pa u thelluar se në atë shumë ishte përfshirë edhe shuma e marrë nga nëna, e cila kishte kaluar në llogarinë e tij shumën prej 3</w:t>
      </w:r>
      <w:r w:rsidR="008C2CC6">
        <w:rPr>
          <w:i/>
          <w:color w:val="000000" w:themeColor="text1"/>
          <w:sz w:val="24"/>
          <w:szCs w:val="24"/>
          <w:lang w:val="sq-AL"/>
        </w:rPr>
        <w:t>.</w:t>
      </w:r>
      <w:r w:rsidRPr="00D36C13">
        <w:rPr>
          <w:i/>
          <w:color w:val="000000" w:themeColor="text1"/>
          <w:sz w:val="24"/>
          <w:szCs w:val="24"/>
          <w:lang w:val="sq-AL"/>
        </w:rPr>
        <w:t>780 euro”.</w:t>
      </w:r>
    </w:p>
    <w:p w:rsidR="00D36C13" w:rsidRPr="00D36C13" w:rsidRDefault="00D36C13" w:rsidP="00AA2518">
      <w:pPr>
        <w:pStyle w:val="ListParagraph"/>
        <w:tabs>
          <w:tab w:val="left" w:pos="284"/>
        </w:tabs>
        <w:spacing w:after="120" w:line="240" w:lineRule="auto"/>
        <w:ind w:left="0"/>
        <w:contextualSpacing w:val="0"/>
        <w:jc w:val="both"/>
        <w:rPr>
          <w:rFonts w:ascii="Times New Roman" w:hAnsi="Times New Roman" w:cs="Times New Roman"/>
          <w:color w:val="000000" w:themeColor="text1"/>
          <w:sz w:val="24"/>
          <w:szCs w:val="24"/>
        </w:rPr>
      </w:pPr>
      <w:r w:rsidRPr="00D36C13">
        <w:rPr>
          <w:rFonts w:ascii="Times New Roman" w:hAnsi="Times New Roman" w:cs="Times New Roman"/>
          <w:color w:val="000000" w:themeColor="text1"/>
          <w:sz w:val="24"/>
          <w:szCs w:val="24"/>
        </w:rPr>
        <w:t>Në lidhje me shumën prej 3</w:t>
      </w:r>
      <w:r w:rsidR="008C2CC6">
        <w:rPr>
          <w:rFonts w:ascii="Times New Roman" w:hAnsi="Times New Roman" w:cs="Times New Roman"/>
          <w:color w:val="000000" w:themeColor="text1"/>
          <w:sz w:val="24"/>
          <w:szCs w:val="24"/>
        </w:rPr>
        <w:t>.</w:t>
      </w:r>
      <w:r w:rsidRPr="00D36C13">
        <w:rPr>
          <w:rFonts w:ascii="Times New Roman" w:hAnsi="Times New Roman" w:cs="Times New Roman"/>
          <w:color w:val="000000" w:themeColor="text1"/>
          <w:sz w:val="24"/>
          <w:szCs w:val="24"/>
        </w:rPr>
        <w:t>780 euro,</w:t>
      </w:r>
      <w:r w:rsidR="00E10969">
        <w:rPr>
          <w:rFonts w:ascii="Times New Roman" w:hAnsi="Times New Roman" w:cs="Times New Roman"/>
          <w:color w:val="000000" w:themeColor="text1"/>
          <w:sz w:val="24"/>
          <w:szCs w:val="24"/>
        </w:rPr>
        <w:t xml:space="preserve"> </w:t>
      </w:r>
      <w:r w:rsidRPr="00D36C13">
        <w:rPr>
          <w:rFonts w:ascii="Times New Roman" w:hAnsi="Times New Roman" w:cs="Times New Roman"/>
          <w:color w:val="000000" w:themeColor="text1"/>
          <w:sz w:val="24"/>
          <w:szCs w:val="24"/>
        </w:rPr>
        <w:t xml:space="preserve">gjatë hetimit administrativ u vërtetua se kjo shumë: (i) ishte deklaruar në deklaratën periodike vjetore për vitin 2008, si ndihmë financiare nga nëna e subjektit për pagimin e këstit të parë për blerjen e apartamentit dhe garazhit; si dhe (ii) në datën </w:t>
      </w:r>
      <w:r w:rsidRPr="00D36C13">
        <w:rPr>
          <w:rFonts w:ascii="Times New Roman" w:hAnsi="Times New Roman" w:cs="Times New Roman"/>
          <w:sz w:val="24"/>
          <w:szCs w:val="24"/>
        </w:rPr>
        <w:t>12.6.2008</w:t>
      </w:r>
      <w:r w:rsidR="00153C8C">
        <w:rPr>
          <w:rFonts w:ascii="Times New Roman" w:hAnsi="Times New Roman" w:cs="Times New Roman"/>
          <w:sz w:val="24"/>
          <w:szCs w:val="24"/>
        </w:rPr>
        <w:t xml:space="preserve"> </w:t>
      </w:r>
      <w:r w:rsidRPr="00D36C13">
        <w:rPr>
          <w:rFonts w:ascii="Times New Roman" w:hAnsi="Times New Roman" w:cs="Times New Roman"/>
          <w:sz w:val="24"/>
          <w:szCs w:val="24"/>
        </w:rPr>
        <w:t xml:space="preserve">(gjashtë ditë përpara lidhjes së kontratës së shitjes), </w:t>
      </w:r>
      <w:r w:rsidRPr="00D36C13">
        <w:rPr>
          <w:rFonts w:ascii="Times New Roman" w:hAnsi="Times New Roman" w:cs="Times New Roman"/>
          <w:color w:val="000000" w:themeColor="text1"/>
          <w:sz w:val="24"/>
          <w:szCs w:val="24"/>
        </w:rPr>
        <w:t>kjo shumë ka kaluar në rrugë bankare nga llogaria e znj. T</w:t>
      </w:r>
      <w:r w:rsidR="00625018">
        <w:rPr>
          <w:rFonts w:ascii="Times New Roman" w:hAnsi="Times New Roman" w:cs="Times New Roman"/>
          <w:color w:val="000000" w:themeColor="text1"/>
          <w:sz w:val="24"/>
          <w:szCs w:val="24"/>
        </w:rPr>
        <w:t>.</w:t>
      </w:r>
      <w:r w:rsidRPr="00D36C13">
        <w:rPr>
          <w:rFonts w:ascii="Times New Roman" w:hAnsi="Times New Roman" w:cs="Times New Roman"/>
          <w:color w:val="000000" w:themeColor="text1"/>
          <w:sz w:val="24"/>
          <w:szCs w:val="24"/>
        </w:rPr>
        <w:t xml:space="preserve"> </w:t>
      </w:r>
      <w:r w:rsidR="00DD28C8">
        <w:rPr>
          <w:rFonts w:ascii="Times New Roman" w:hAnsi="Times New Roman" w:cs="Times New Roman"/>
          <w:color w:val="000000" w:themeColor="text1"/>
          <w:sz w:val="24"/>
          <w:szCs w:val="24"/>
        </w:rPr>
        <w:t>(E</w:t>
      </w:r>
      <w:r w:rsidR="00625018">
        <w:rPr>
          <w:rFonts w:ascii="Times New Roman" w:hAnsi="Times New Roman" w:cs="Times New Roman"/>
          <w:color w:val="000000" w:themeColor="text1"/>
          <w:sz w:val="24"/>
          <w:szCs w:val="24"/>
        </w:rPr>
        <w:t>.</w:t>
      </w:r>
      <w:r w:rsidR="00DD28C8">
        <w:rPr>
          <w:rFonts w:ascii="Times New Roman" w:hAnsi="Times New Roman" w:cs="Times New Roman"/>
          <w:color w:val="000000" w:themeColor="text1"/>
          <w:sz w:val="24"/>
          <w:szCs w:val="24"/>
        </w:rPr>
        <w:t xml:space="preserve">) </w:t>
      </w:r>
      <w:r w:rsidRPr="00D36C13">
        <w:rPr>
          <w:rFonts w:ascii="Times New Roman" w:hAnsi="Times New Roman" w:cs="Times New Roman"/>
          <w:color w:val="000000" w:themeColor="text1"/>
          <w:sz w:val="24"/>
          <w:szCs w:val="24"/>
        </w:rPr>
        <w:t>S</w:t>
      </w:r>
      <w:r w:rsidR="00625018">
        <w:rPr>
          <w:rFonts w:ascii="Times New Roman" w:hAnsi="Times New Roman" w:cs="Times New Roman"/>
          <w:color w:val="000000" w:themeColor="text1"/>
          <w:sz w:val="24"/>
          <w:szCs w:val="24"/>
        </w:rPr>
        <w:t>.</w:t>
      </w:r>
      <w:r w:rsidRPr="00D36C13">
        <w:rPr>
          <w:rFonts w:ascii="Times New Roman" w:hAnsi="Times New Roman" w:cs="Times New Roman"/>
          <w:color w:val="000000" w:themeColor="text1"/>
          <w:sz w:val="24"/>
          <w:szCs w:val="24"/>
        </w:rPr>
        <w:t xml:space="preserve"> në llogari të bashkëshortit të subjektit, z. A</w:t>
      </w:r>
      <w:r w:rsidR="00625018">
        <w:rPr>
          <w:rFonts w:ascii="Times New Roman" w:hAnsi="Times New Roman" w:cs="Times New Roman"/>
          <w:color w:val="000000" w:themeColor="text1"/>
          <w:sz w:val="24"/>
          <w:szCs w:val="24"/>
        </w:rPr>
        <w:t>.</w:t>
      </w:r>
      <w:r w:rsidRPr="00D36C13">
        <w:rPr>
          <w:rFonts w:ascii="Times New Roman" w:hAnsi="Times New Roman" w:cs="Times New Roman"/>
          <w:color w:val="000000" w:themeColor="text1"/>
          <w:sz w:val="24"/>
          <w:szCs w:val="24"/>
        </w:rPr>
        <w:t xml:space="preserve"> A</w:t>
      </w:r>
      <w:r w:rsidR="00625018">
        <w:rPr>
          <w:rFonts w:ascii="Times New Roman" w:hAnsi="Times New Roman" w:cs="Times New Roman"/>
          <w:color w:val="000000" w:themeColor="text1"/>
          <w:sz w:val="24"/>
          <w:szCs w:val="24"/>
        </w:rPr>
        <w:t>.</w:t>
      </w:r>
      <w:r w:rsidRPr="00D36C13">
        <w:rPr>
          <w:rFonts w:ascii="Times New Roman" w:hAnsi="Times New Roman" w:cs="Times New Roman"/>
          <w:color w:val="000000" w:themeColor="text1"/>
          <w:sz w:val="24"/>
          <w:szCs w:val="24"/>
        </w:rPr>
        <w:t xml:space="preserve">. Po këtë ditë, shuma prej 38.600 euro, </w:t>
      </w:r>
      <w:r w:rsidR="007A037E" w:rsidRPr="00D36C13">
        <w:rPr>
          <w:rFonts w:ascii="Times New Roman" w:hAnsi="Times New Roman" w:cs="Times New Roman"/>
          <w:color w:val="000000" w:themeColor="text1"/>
          <w:sz w:val="24"/>
          <w:szCs w:val="24"/>
        </w:rPr>
        <w:t>kësti i parë për blerjen e apartamentit</w:t>
      </w:r>
      <w:r w:rsidR="007A037E">
        <w:rPr>
          <w:rFonts w:ascii="Times New Roman" w:hAnsi="Times New Roman" w:cs="Times New Roman"/>
          <w:color w:val="000000" w:themeColor="text1"/>
          <w:sz w:val="24"/>
          <w:szCs w:val="24"/>
        </w:rPr>
        <w:t xml:space="preserve"> (pjes</w:t>
      </w:r>
      <w:r w:rsidR="007A037E" w:rsidRPr="00D36C13">
        <w:rPr>
          <w:rFonts w:ascii="Times New Roman" w:hAnsi="Times New Roman" w:cs="Times New Roman"/>
          <w:color w:val="000000" w:themeColor="text1"/>
          <w:sz w:val="24"/>
          <w:szCs w:val="24"/>
        </w:rPr>
        <w:t>ë</w:t>
      </w:r>
      <w:r w:rsidR="007A037E">
        <w:rPr>
          <w:rFonts w:ascii="Times New Roman" w:hAnsi="Times New Roman" w:cs="Times New Roman"/>
          <w:color w:val="000000" w:themeColor="text1"/>
          <w:sz w:val="24"/>
          <w:szCs w:val="24"/>
        </w:rPr>
        <w:t xml:space="preserve"> p</w:t>
      </w:r>
      <w:r w:rsidR="007A037E" w:rsidRPr="00D36C13">
        <w:rPr>
          <w:rFonts w:ascii="Times New Roman" w:hAnsi="Times New Roman" w:cs="Times New Roman"/>
          <w:color w:val="000000" w:themeColor="text1"/>
          <w:sz w:val="24"/>
          <w:szCs w:val="24"/>
        </w:rPr>
        <w:t>ë</w:t>
      </w:r>
      <w:r w:rsidR="007A037E">
        <w:rPr>
          <w:rFonts w:ascii="Times New Roman" w:hAnsi="Times New Roman" w:cs="Times New Roman"/>
          <w:color w:val="000000" w:themeColor="text1"/>
          <w:sz w:val="24"/>
          <w:szCs w:val="24"/>
        </w:rPr>
        <w:t>rb</w:t>
      </w:r>
      <w:r w:rsidR="007A037E" w:rsidRPr="00D36C13">
        <w:rPr>
          <w:rFonts w:ascii="Times New Roman" w:hAnsi="Times New Roman" w:cs="Times New Roman"/>
          <w:color w:val="000000" w:themeColor="text1"/>
          <w:sz w:val="24"/>
          <w:szCs w:val="24"/>
        </w:rPr>
        <w:t>ë</w:t>
      </w:r>
      <w:r w:rsidR="007A037E">
        <w:rPr>
          <w:rFonts w:ascii="Times New Roman" w:hAnsi="Times New Roman" w:cs="Times New Roman"/>
          <w:color w:val="000000" w:themeColor="text1"/>
          <w:sz w:val="24"/>
          <w:szCs w:val="24"/>
        </w:rPr>
        <w:t>r</w:t>
      </w:r>
      <w:r w:rsidR="007A037E" w:rsidRPr="00D36C13">
        <w:rPr>
          <w:rFonts w:ascii="Times New Roman" w:hAnsi="Times New Roman" w:cs="Times New Roman"/>
          <w:color w:val="000000" w:themeColor="text1"/>
          <w:sz w:val="24"/>
          <w:szCs w:val="24"/>
        </w:rPr>
        <w:t>ë</w:t>
      </w:r>
      <w:r w:rsidR="007A037E">
        <w:rPr>
          <w:rFonts w:ascii="Times New Roman" w:hAnsi="Times New Roman" w:cs="Times New Roman"/>
          <w:color w:val="000000" w:themeColor="text1"/>
          <w:sz w:val="24"/>
          <w:szCs w:val="24"/>
        </w:rPr>
        <w:t>se e t</w:t>
      </w:r>
      <w:r w:rsidR="007A037E" w:rsidRPr="00D36C13">
        <w:rPr>
          <w:rFonts w:ascii="Times New Roman" w:hAnsi="Times New Roman" w:cs="Times New Roman"/>
          <w:color w:val="000000" w:themeColor="text1"/>
          <w:sz w:val="24"/>
          <w:szCs w:val="24"/>
        </w:rPr>
        <w:t>ë</w:t>
      </w:r>
      <w:r w:rsidR="007A037E">
        <w:rPr>
          <w:rFonts w:ascii="Times New Roman" w:hAnsi="Times New Roman" w:cs="Times New Roman"/>
          <w:color w:val="000000" w:themeColor="text1"/>
          <w:sz w:val="24"/>
          <w:szCs w:val="24"/>
        </w:rPr>
        <w:t xml:space="preserve"> cil</w:t>
      </w:r>
      <w:r w:rsidR="007A037E" w:rsidRPr="00D36C13">
        <w:rPr>
          <w:rFonts w:ascii="Times New Roman" w:hAnsi="Times New Roman" w:cs="Times New Roman"/>
          <w:color w:val="000000" w:themeColor="text1"/>
          <w:sz w:val="24"/>
          <w:szCs w:val="24"/>
        </w:rPr>
        <w:t>ë</w:t>
      </w:r>
      <w:r w:rsidR="007A037E">
        <w:rPr>
          <w:rFonts w:ascii="Times New Roman" w:hAnsi="Times New Roman" w:cs="Times New Roman"/>
          <w:color w:val="000000" w:themeColor="text1"/>
          <w:sz w:val="24"/>
          <w:szCs w:val="24"/>
        </w:rPr>
        <w:t>s ka q</w:t>
      </w:r>
      <w:r w:rsidR="007A037E" w:rsidRPr="00D36C13">
        <w:rPr>
          <w:rFonts w:ascii="Times New Roman" w:hAnsi="Times New Roman" w:cs="Times New Roman"/>
          <w:color w:val="000000" w:themeColor="text1"/>
          <w:sz w:val="24"/>
          <w:szCs w:val="24"/>
        </w:rPr>
        <w:t>ë</w:t>
      </w:r>
      <w:r w:rsidR="007A037E">
        <w:rPr>
          <w:rFonts w:ascii="Times New Roman" w:hAnsi="Times New Roman" w:cs="Times New Roman"/>
          <w:color w:val="000000" w:themeColor="text1"/>
          <w:sz w:val="24"/>
          <w:szCs w:val="24"/>
        </w:rPr>
        <w:t>n</w:t>
      </w:r>
      <w:r w:rsidR="007A037E" w:rsidRPr="00D36C13">
        <w:rPr>
          <w:rFonts w:ascii="Times New Roman" w:hAnsi="Times New Roman" w:cs="Times New Roman"/>
          <w:color w:val="000000" w:themeColor="text1"/>
          <w:sz w:val="24"/>
          <w:szCs w:val="24"/>
        </w:rPr>
        <w:t>ë</w:t>
      </w:r>
      <w:r w:rsidR="007A037E">
        <w:rPr>
          <w:rFonts w:ascii="Times New Roman" w:hAnsi="Times New Roman" w:cs="Times New Roman"/>
          <w:color w:val="000000" w:themeColor="text1"/>
          <w:sz w:val="24"/>
          <w:szCs w:val="24"/>
        </w:rPr>
        <w:t xml:space="preserve"> dhe shuma prej </w:t>
      </w:r>
      <w:r w:rsidR="007A037E" w:rsidRPr="00D36C13">
        <w:rPr>
          <w:rFonts w:ascii="Times New Roman" w:hAnsi="Times New Roman" w:cs="Times New Roman"/>
          <w:color w:val="000000" w:themeColor="text1"/>
          <w:sz w:val="24"/>
          <w:szCs w:val="24"/>
        </w:rPr>
        <w:t>3</w:t>
      </w:r>
      <w:r w:rsidR="007A037E">
        <w:rPr>
          <w:rFonts w:ascii="Times New Roman" w:hAnsi="Times New Roman" w:cs="Times New Roman"/>
          <w:color w:val="000000" w:themeColor="text1"/>
          <w:sz w:val="24"/>
          <w:szCs w:val="24"/>
        </w:rPr>
        <w:t>.</w:t>
      </w:r>
      <w:r w:rsidR="007A037E" w:rsidRPr="00D36C13">
        <w:rPr>
          <w:rFonts w:ascii="Times New Roman" w:hAnsi="Times New Roman" w:cs="Times New Roman"/>
          <w:color w:val="000000" w:themeColor="text1"/>
          <w:sz w:val="24"/>
          <w:szCs w:val="24"/>
        </w:rPr>
        <w:t>780 euro</w:t>
      </w:r>
      <w:r w:rsidR="007A037E">
        <w:rPr>
          <w:rFonts w:ascii="Times New Roman" w:hAnsi="Times New Roman" w:cs="Times New Roman"/>
          <w:color w:val="000000" w:themeColor="text1"/>
          <w:sz w:val="24"/>
          <w:szCs w:val="24"/>
        </w:rPr>
        <w:t>)</w:t>
      </w:r>
      <w:r w:rsidRPr="00D36C13">
        <w:rPr>
          <w:rFonts w:ascii="Times New Roman" w:hAnsi="Times New Roman" w:cs="Times New Roman"/>
          <w:color w:val="000000" w:themeColor="text1"/>
          <w:sz w:val="24"/>
          <w:szCs w:val="24"/>
        </w:rPr>
        <w:t>, ka kaluar në llogari bankare të shoqërisë porositëse “</w:t>
      </w:r>
      <w:r w:rsidR="00625018" w:rsidRPr="00625018">
        <w:rPr>
          <w:rFonts w:ascii="Times New Roman" w:eastAsia="Times New Roman" w:hAnsi="Times New Roman"/>
          <w:color w:val="000000" w:themeColor="text1"/>
          <w:sz w:val="24"/>
          <w:szCs w:val="24"/>
        </w:rPr>
        <w:t>***</w:t>
      </w:r>
      <w:r w:rsidRPr="00D36C13">
        <w:rPr>
          <w:rFonts w:ascii="Times New Roman" w:hAnsi="Times New Roman" w:cs="Times New Roman"/>
          <w:color w:val="000000" w:themeColor="text1"/>
          <w:sz w:val="24"/>
          <w:szCs w:val="24"/>
        </w:rPr>
        <w:t>” sh.p.k.</w:t>
      </w:r>
      <w:r w:rsidRPr="00D36C13">
        <w:rPr>
          <w:rStyle w:val="FootnoteReference"/>
          <w:color w:val="000000" w:themeColor="text1"/>
          <w:sz w:val="24"/>
          <w:szCs w:val="24"/>
        </w:rPr>
        <w:footnoteReference w:id="10"/>
      </w:r>
    </w:p>
    <w:p w:rsidR="00D36C13" w:rsidRPr="00D36C13" w:rsidRDefault="00D36C13" w:rsidP="00AA2518">
      <w:pPr>
        <w:pStyle w:val="ListParagraph"/>
        <w:tabs>
          <w:tab w:val="left" w:pos="284"/>
        </w:tabs>
        <w:spacing w:after="120" w:line="240" w:lineRule="auto"/>
        <w:ind w:left="0"/>
        <w:contextualSpacing w:val="0"/>
        <w:jc w:val="both"/>
        <w:rPr>
          <w:rFonts w:ascii="Times New Roman" w:hAnsi="Times New Roman" w:cs="Times New Roman"/>
          <w:color w:val="000000" w:themeColor="text1"/>
          <w:sz w:val="24"/>
          <w:szCs w:val="24"/>
        </w:rPr>
      </w:pPr>
      <w:r w:rsidRPr="00D36C13">
        <w:rPr>
          <w:rFonts w:ascii="Times New Roman" w:hAnsi="Times New Roman" w:cs="Times New Roman"/>
          <w:color w:val="000000" w:themeColor="text1"/>
          <w:sz w:val="24"/>
          <w:szCs w:val="24"/>
        </w:rPr>
        <w:t xml:space="preserve">Pavarësisht këtyre konstatimeve, në përfundim të hetimit administrativ, subjektit i është kërkuar të japë sqarime në lidhje me konstatimet: </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lastRenderedPageBreak/>
        <w:t>- ka pasaktësi të deklaratave periodike 2008 − 2016 për shkak të mosdeklarimit të detyrimit të pashlyer të kësaj huaje, sipas nenit 4</w:t>
      </w:r>
      <w:r w:rsidR="00CD7064">
        <w:rPr>
          <w:color w:val="000000" w:themeColor="text1"/>
          <w:sz w:val="24"/>
          <w:szCs w:val="24"/>
          <w:lang w:val="sq-AL"/>
        </w:rPr>
        <w:t>,</w:t>
      </w:r>
      <w:r w:rsidRPr="00D36C13">
        <w:rPr>
          <w:color w:val="000000" w:themeColor="text1"/>
          <w:sz w:val="24"/>
          <w:szCs w:val="24"/>
          <w:lang w:val="sq-AL"/>
        </w:rPr>
        <w:t xml:space="preserve"> të ligjit nr. 9049, datë 10.4.2003, ‘Për deklarimin dhe kontrollin e pasurive, të detyrimeve financiare të të zgjedhurve dhe të disa nëpunësve publikë”, i ndryshuar;</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 xml:space="preserve">- ka pasaktësi të deklaratës “Vetting” për shkak të mosdeklarimit të huas si burim për pagimin e një </w:t>
      </w:r>
      <w:r w:rsidR="00CD7064" w:rsidRPr="00D36C13">
        <w:rPr>
          <w:color w:val="000000" w:themeColor="text1"/>
          <w:sz w:val="24"/>
          <w:szCs w:val="24"/>
          <w:lang w:val="sq-AL"/>
        </w:rPr>
        <w:t>kësti</w:t>
      </w:r>
      <w:r w:rsidRPr="00D36C13">
        <w:rPr>
          <w:color w:val="000000" w:themeColor="text1"/>
          <w:sz w:val="24"/>
          <w:szCs w:val="24"/>
          <w:lang w:val="sq-AL"/>
        </w:rPr>
        <w:t>, si dhe detyrimit financiar ndaj znj. E</w:t>
      </w:r>
      <w:r w:rsidR="00625018">
        <w:rPr>
          <w:color w:val="000000" w:themeColor="text1"/>
          <w:sz w:val="24"/>
          <w:szCs w:val="24"/>
          <w:lang w:val="sq-AL"/>
        </w:rPr>
        <w:t>.</w:t>
      </w:r>
      <w:r w:rsidRPr="00D36C13">
        <w:rPr>
          <w:color w:val="000000" w:themeColor="text1"/>
          <w:sz w:val="24"/>
          <w:szCs w:val="24"/>
          <w:lang w:val="sq-AL"/>
        </w:rPr>
        <w:t xml:space="preserve"> S</w:t>
      </w:r>
      <w:r w:rsidR="00625018">
        <w:rPr>
          <w:color w:val="000000" w:themeColor="text1"/>
          <w:sz w:val="24"/>
          <w:szCs w:val="24"/>
          <w:lang w:val="sq-AL"/>
        </w:rPr>
        <w:t>.</w:t>
      </w:r>
      <w:r w:rsidRPr="00D36C13">
        <w:rPr>
          <w:color w:val="000000" w:themeColor="text1"/>
          <w:sz w:val="24"/>
          <w:szCs w:val="24"/>
          <w:lang w:val="sq-AL"/>
        </w:rPr>
        <w:t>, sipas pikës 3, të nenit D</w:t>
      </w:r>
      <w:r w:rsidR="00CD7064">
        <w:rPr>
          <w:color w:val="000000" w:themeColor="text1"/>
          <w:sz w:val="24"/>
          <w:szCs w:val="24"/>
          <w:lang w:val="sq-AL"/>
        </w:rPr>
        <w:t>,</w:t>
      </w:r>
      <w:r w:rsidRPr="00D36C13">
        <w:rPr>
          <w:color w:val="000000" w:themeColor="text1"/>
          <w:sz w:val="24"/>
          <w:szCs w:val="24"/>
          <w:lang w:val="sq-AL"/>
        </w:rPr>
        <w:t xml:space="preserve"> të Aneksit të Kushtetutës dhe shtojcës nr. 2</w:t>
      </w:r>
      <w:r w:rsidR="00CD7064">
        <w:rPr>
          <w:color w:val="000000" w:themeColor="text1"/>
          <w:sz w:val="24"/>
          <w:szCs w:val="24"/>
          <w:lang w:val="sq-AL"/>
        </w:rPr>
        <w:t>,</w:t>
      </w:r>
      <w:r w:rsidRPr="00D36C13">
        <w:rPr>
          <w:color w:val="000000" w:themeColor="text1"/>
          <w:sz w:val="24"/>
          <w:szCs w:val="24"/>
          <w:lang w:val="sq-AL"/>
        </w:rPr>
        <w:t xml:space="preserve"> të ligjit nr. 84/2016, “Për rivlerësimin kalimtar të gjyqtarëve dhe prokurorëve në Republikën e Shqipërisë”.</w:t>
      </w:r>
    </w:p>
    <w:p w:rsidR="00D36C13" w:rsidRPr="00D36C13" w:rsidRDefault="00D36C13" w:rsidP="00AA2518">
      <w:pPr>
        <w:tabs>
          <w:tab w:val="left" w:pos="284"/>
        </w:tabs>
        <w:spacing w:after="120"/>
        <w:jc w:val="both"/>
        <w:rPr>
          <w:sz w:val="24"/>
          <w:szCs w:val="24"/>
          <w:lang w:val="sq-AL"/>
        </w:rPr>
      </w:pPr>
      <w:r w:rsidRPr="00D36C13">
        <w:rPr>
          <w:sz w:val="24"/>
          <w:szCs w:val="24"/>
          <w:lang w:val="sq-AL"/>
        </w:rPr>
        <w:t>Në parashtrimet e datës 10.3.2020, si dhe në seancën dëgjimore, subjekti ka vijuar të mbajë të njëjtin qëndrim ashtu sikurse edhe gjatë procesit të rivlerësimit duke deklaruar:</w:t>
      </w:r>
    </w:p>
    <w:p w:rsidR="00D36C13" w:rsidRPr="00D36C13" w:rsidRDefault="00D36C13" w:rsidP="00AA2518">
      <w:pPr>
        <w:tabs>
          <w:tab w:val="left" w:pos="284"/>
        </w:tabs>
        <w:spacing w:after="120"/>
        <w:jc w:val="both"/>
        <w:rPr>
          <w:color w:val="FF0000"/>
          <w:sz w:val="24"/>
          <w:szCs w:val="24"/>
          <w:lang w:val="sq-AL"/>
        </w:rPr>
      </w:pPr>
      <w:r w:rsidRPr="00D36C13">
        <w:rPr>
          <w:sz w:val="24"/>
          <w:szCs w:val="24"/>
          <w:lang w:val="sq-AL"/>
        </w:rPr>
        <w:t>- në lidhje me mosdeklarimin e huas në deklaratën “Vetting”: “….</w:t>
      </w:r>
      <w:r w:rsidRPr="00D36C13">
        <w:rPr>
          <w:i/>
          <w:sz w:val="24"/>
          <w:szCs w:val="24"/>
          <w:lang w:val="sq-AL"/>
        </w:rPr>
        <w:t>mospasqyrimi i</w:t>
      </w:r>
      <w:r w:rsidR="00E10969">
        <w:rPr>
          <w:i/>
          <w:sz w:val="24"/>
          <w:szCs w:val="24"/>
          <w:lang w:val="sq-AL"/>
        </w:rPr>
        <w:t xml:space="preserve"> </w:t>
      </w:r>
      <w:r w:rsidRPr="00D36C13">
        <w:rPr>
          <w:i/>
          <w:sz w:val="24"/>
          <w:szCs w:val="24"/>
          <w:lang w:val="sq-AL"/>
        </w:rPr>
        <w:t>kësaj ‘huaje’ në deklaratën ‘Vetting’, ka qenë një pakujdesi</w:t>
      </w:r>
      <w:r w:rsidR="00E10969">
        <w:rPr>
          <w:i/>
          <w:sz w:val="24"/>
          <w:szCs w:val="24"/>
          <w:lang w:val="sq-AL"/>
        </w:rPr>
        <w:t xml:space="preserve"> </w:t>
      </w:r>
      <w:r w:rsidRPr="00D36C13">
        <w:rPr>
          <w:i/>
          <w:sz w:val="24"/>
          <w:szCs w:val="24"/>
          <w:lang w:val="sq-AL"/>
        </w:rPr>
        <w:t>gjatë plotësimit të kësaj deklarate për shkak të ngarkesës gjatë mbledhjes së dokumentacionit, duke mos u thelluar në analizën e transaksionit financiar pasi shuma e marrë hua nga nëna T</w:t>
      </w:r>
      <w:r w:rsidR="00625018">
        <w:rPr>
          <w:i/>
          <w:sz w:val="24"/>
          <w:szCs w:val="24"/>
          <w:lang w:val="sq-AL"/>
        </w:rPr>
        <w:t>.</w:t>
      </w:r>
      <w:r w:rsidRPr="00D36C13">
        <w:rPr>
          <w:i/>
          <w:sz w:val="24"/>
          <w:szCs w:val="24"/>
          <w:lang w:val="sq-AL"/>
        </w:rPr>
        <w:t xml:space="preserve"> S</w:t>
      </w:r>
      <w:r w:rsidR="00625018">
        <w:rPr>
          <w:i/>
          <w:sz w:val="24"/>
          <w:szCs w:val="24"/>
          <w:lang w:val="sq-AL"/>
        </w:rPr>
        <w:t>.</w:t>
      </w:r>
      <w:r w:rsidRPr="00D36C13">
        <w:rPr>
          <w:i/>
          <w:sz w:val="24"/>
          <w:szCs w:val="24"/>
          <w:lang w:val="sq-AL"/>
        </w:rPr>
        <w:t>, në masën 3</w:t>
      </w:r>
      <w:r w:rsidR="00875603">
        <w:rPr>
          <w:i/>
          <w:sz w:val="24"/>
          <w:szCs w:val="24"/>
          <w:lang w:val="sq-AL"/>
        </w:rPr>
        <w:t>.</w:t>
      </w:r>
      <w:r w:rsidRPr="00D36C13">
        <w:rPr>
          <w:i/>
          <w:sz w:val="24"/>
          <w:szCs w:val="24"/>
          <w:lang w:val="sq-AL"/>
        </w:rPr>
        <w:t>780 euro, nuk ka qenë si veprim financiar më vete…. Mospasqyrimi në deklaratën ‘Vetting’ nuk ka pasur si qëllim fshehjen e këtij veprimi, i cili është deklaruar menjëherë në deklaratën vjetore</w:t>
      </w:r>
      <w:r w:rsidR="00E10969">
        <w:rPr>
          <w:i/>
          <w:sz w:val="24"/>
          <w:szCs w:val="24"/>
          <w:lang w:val="sq-AL"/>
        </w:rPr>
        <w:t xml:space="preserve"> </w:t>
      </w:r>
      <w:r w:rsidRPr="00D36C13">
        <w:rPr>
          <w:i/>
          <w:sz w:val="24"/>
          <w:szCs w:val="24"/>
          <w:lang w:val="sq-AL"/>
        </w:rPr>
        <w:t>për vitin 2008 dhe për më tepër, kjo shumë e marrë nga nëna T</w:t>
      </w:r>
      <w:r w:rsidR="00625018">
        <w:rPr>
          <w:i/>
          <w:sz w:val="24"/>
          <w:szCs w:val="24"/>
          <w:lang w:val="sq-AL"/>
        </w:rPr>
        <w:t xml:space="preserve">. </w:t>
      </w:r>
      <w:r w:rsidRPr="00D36C13">
        <w:rPr>
          <w:i/>
          <w:sz w:val="24"/>
          <w:szCs w:val="24"/>
          <w:lang w:val="sq-AL"/>
        </w:rPr>
        <w:t>S, zë një masë relativisht shumë të vogël në vlerën totale të transaksionit”;</w:t>
      </w:r>
    </w:p>
    <w:p w:rsidR="00D36C13" w:rsidRPr="00D36C13" w:rsidRDefault="00D36C13" w:rsidP="00AA2518">
      <w:pPr>
        <w:spacing w:after="120"/>
        <w:jc w:val="both"/>
        <w:rPr>
          <w:i/>
          <w:sz w:val="24"/>
          <w:szCs w:val="24"/>
          <w:lang w:val="sq-AL"/>
        </w:rPr>
      </w:pPr>
      <w:r w:rsidRPr="00D36C13">
        <w:rPr>
          <w:sz w:val="24"/>
          <w:szCs w:val="24"/>
          <w:lang w:val="sq-AL"/>
        </w:rPr>
        <w:t>- në lidhje me mosdeklarimin e detyrimit financiar ndaj znj. E</w:t>
      </w:r>
      <w:r w:rsidR="00625018">
        <w:rPr>
          <w:sz w:val="24"/>
          <w:szCs w:val="24"/>
          <w:lang w:val="sq-AL"/>
        </w:rPr>
        <w:t>.</w:t>
      </w:r>
      <w:r w:rsidRPr="00D36C13">
        <w:rPr>
          <w:sz w:val="24"/>
          <w:szCs w:val="24"/>
          <w:lang w:val="sq-AL"/>
        </w:rPr>
        <w:t xml:space="preserve"> S</w:t>
      </w:r>
      <w:r w:rsidR="00625018">
        <w:rPr>
          <w:sz w:val="24"/>
          <w:szCs w:val="24"/>
          <w:lang w:val="sq-AL"/>
        </w:rPr>
        <w:t>.</w:t>
      </w:r>
      <w:r w:rsidRPr="00D36C13">
        <w:rPr>
          <w:sz w:val="24"/>
          <w:szCs w:val="24"/>
          <w:lang w:val="sq-AL"/>
        </w:rPr>
        <w:t xml:space="preserve">: “… </w:t>
      </w:r>
      <w:r w:rsidRPr="00D36C13">
        <w:rPr>
          <w:i/>
          <w:sz w:val="24"/>
          <w:szCs w:val="24"/>
          <w:lang w:val="sq-AL"/>
        </w:rPr>
        <w:t>duke vlerësuar të përmbushur detyrimin (në vitin 2008), sipas pikës 4, të ligjit nr. 9049, datë 10.4.2003, nuk kemi deklaruar më pas detyrimin, në kushtet që në vitet e mëpasme duhet të deklaronim vetëm shtesat dhe pakësimet, ndërkohë që nga viti 2008 e deri më sot nuk kemi asnjë ndryshim nuk ka asnjë kthim të kësaj shume”.</w:t>
      </w:r>
    </w:p>
    <w:p w:rsidR="00D36C13" w:rsidRPr="00CD7064" w:rsidRDefault="00D36C13" w:rsidP="00AA2518">
      <w:pPr>
        <w:spacing w:after="120"/>
        <w:jc w:val="both"/>
        <w:rPr>
          <w:b/>
          <w:sz w:val="24"/>
          <w:szCs w:val="24"/>
          <w:lang w:val="sq-AL"/>
        </w:rPr>
      </w:pPr>
      <w:r w:rsidRPr="00CD7064">
        <w:rPr>
          <w:b/>
          <w:sz w:val="24"/>
          <w:szCs w:val="24"/>
          <w:lang w:val="sq-AL"/>
        </w:rPr>
        <w:t>Vlerësimi i Komisi</w:t>
      </w:r>
      <w:r w:rsidR="00CD7064" w:rsidRPr="00CD7064">
        <w:rPr>
          <w:b/>
          <w:sz w:val="24"/>
          <w:szCs w:val="24"/>
          <w:lang w:val="sq-AL"/>
        </w:rPr>
        <w:t>onit</w:t>
      </w:r>
    </w:p>
    <w:p w:rsidR="00D36C13" w:rsidRPr="00D36C13" w:rsidRDefault="00D36C13" w:rsidP="00AA2518">
      <w:pPr>
        <w:spacing w:after="120"/>
        <w:jc w:val="both"/>
        <w:rPr>
          <w:sz w:val="24"/>
          <w:szCs w:val="24"/>
          <w:lang w:val="sq-AL"/>
        </w:rPr>
      </w:pPr>
      <w:r w:rsidRPr="002D7F2C">
        <w:rPr>
          <w:sz w:val="24"/>
          <w:szCs w:val="24"/>
          <w:lang w:val="sq-AL"/>
        </w:rPr>
        <w:t>Së pari, lidhur me mosdeklarimin e detyrimit financiar ndaj znj. E</w:t>
      </w:r>
      <w:r w:rsidR="00625018">
        <w:rPr>
          <w:sz w:val="24"/>
          <w:szCs w:val="24"/>
          <w:lang w:val="sq-AL"/>
        </w:rPr>
        <w:t>.</w:t>
      </w:r>
      <w:r w:rsidRPr="002D7F2C">
        <w:rPr>
          <w:sz w:val="24"/>
          <w:szCs w:val="24"/>
          <w:lang w:val="sq-AL"/>
        </w:rPr>
        <w:t xml:space="preserve"> S</w:t>
      </w:r>
      <w:r w:rsidR="00625018">
        <w:rPr>
          <w:sz w:val="24"/>
          <w:szCs w:val="24"/>
          <w:lang w:val="sq-AL"/>
        </w:rPr>
        <w:t>.</w:t>
      </w:r>
      <w:r w:rsidRPr="002D7F2C">
        <w:rPr>
          <w:sz w:val="24"/>
          <w:szCs w:val="24"/>
          <w:lang w:val="sq-AL"/>
        </w:rPr>
        <w:t xml:space="preserve"> në deklaratën për vitin 2008 e në viji</w:t>
      </w:r>
      <w:r w:rsidR="006A47C7">
        <w:rPr>
          <w:sz w:val="24"/>
          <w:szCs w:val="24"/>
          <w:lang w:val="sq-AL"/>
        </w:rPr>
        <w:t xml:space="preserve">m, deri në deklaratën “Vetting”, </w:t>
      </w:r>
      <w:r w:rsidRPr="00D36C13">
        <w:rPr>
          <w:sz w:val="24"/>
          <w:szCs w:val="24"/>
          <w:lang w:val="sq-AL"/>
        </w:rPr>
        <w:t>Komisioni vlerësoi të bazuar pretendimin e znj. Miranda Andoni, e cila pranoi pasaktësinë në deklarime duke mosdeklaruar detyrimin financiar në shumën prej 3</w:t>
      </w:r>
      <w:r w:rsidR="00CD7064">
        <w:rPr>
          <w:sz w:val="24"/>
          <w:szCs w:val="24"/>
          <w:lang w:val="sq-AL"/>
        </w:rPr>
        <w:t>.</w:t>
      </w:r>
      <w:r w:rsidRPr="00D36C13">
        <w:rPr>
          <w:sz w:val="24"/>
          <w:szCs w:val="24"/>
          <w:lang w:val="sq-AL"/>
        </w:rPr>
        <w:t>780 euro ndaj nënës së saj, për shkak se ka marrë të mirëqenë faktin që kjo shumë ka kaluar në llogari bankare të bashkëshortit si pjesë përbërëse e këstit prej 38.600 euro, dhe për pasojë, dhënien e shumës prej 3</w:t>
      </w:r>
      <w:r w:rsidR="00CD7064">
        <w:rPr>
          <w:sz w:val="24"/>
          <w:szCs w:val="24"/>
          <w:lang w:val="sq-AL"/>
        </w:rPr>
        <w:t>.</w:t>
      </w:r>
      <w:r w:rsidRPr="00D36C13">
        <w:rPr>
          <w:sz w:val="24"/>
          <w:szCs w:val="24"/>
          <w:lang w:val="sq-AL"/>
        </w:rPr>
        <w:t>780 euro nga nëna e saj nuk e ka konsideruar si veprim financiar më vete, si dhe</w:t>
      </w:r>
      <w:r w:rsidR="006B4C78">
        <w:rPr>
          <w:sz w:val="24"/>
          <w:szCs w:val="24"/>
          <w:lang w:val="sq-AL"/>
        </w:rPr>
        <w:t>,</w:t>
      </w:r>
      <w:r w:rsidRPr="00D36C13">
        <w:rPr>
          <w:sz w:val="24"/>
          <w:szCs w:val="24"/>
          <w:lang w:val="sq-AL"/>
        </w:rPr>
        <w:t xml:space="preserve"> në konsideratë të faktit se nuk ka pasur asnjë ndryshim që nga viti 2008 lidhur me këtë shumë. Nga ana tjetër është e vërtetë që mosdeklarimi i detyrimit financiar ndaj nënës së saj deri në deklaratën “Vetting”, mund të çojë në dyshimin se huaja është shlyer nga subjekti në vitet në vijim, por nga analiza financiare, rezultoi se pas vitit 2008, subjekti ka pasur mjaftueshëm të ardhura të ligjshme për shlyerjen e huas.</w:t>
      </w:r>
    </w:p>
    <w:p w:rsidR="00D36C13" w:rsidRPr="00875603" w:rsidRDefault="00D36C13" w:rsidP="00AA2518">
      <w:pPr>
        <w:spacing w:after="120"/>
        <w:jc w:val="both"/>
        <w:rPr>
          <w:sz w:val="24"/>
          <w:szCs w:val="24"/>
          <w:lang w:val="sq-AL"/>
        </w:rPr>
      </w:pPr>
      <w:r w:rsidRPr="00D36C13">
        <w:rPr>
          <w:sz w:val="24"/>
          <w:szCs w:val="24"/>
          <w:lang w:val="sq-AL"/>
        </w:rPr>
        <w:t>Së dyti, lidhur me mosdeklarimin specifikisht të shumës prej 3</w:t>
      </w:r>
      <w:r w:rsidR="00CD7064">
        <w:rPr>
          <w:sz w:val="24"/>
          <w:szCs w:val="24"/>
          <w:lang w:val="sq-AL"/>
        </w:rPr>
        <w:t>.</w:t>
      </w:r>
      <w:r w:rsidRPr="00D36C13">
        <w:rPr>
          <w:sz w:val="24"/>
          <w:szCs w:val="24"/>
          <w:lang w:val="sq-AL"/>
        </w:rPr>
        <w:t>780 euro në deklaratën “Vetting”</w:t>
      </w:r>
      <w:r w:rsidR="00CD7064">
        <w:rPr>
          <w:sz w:val="24"/>
          <w:szCs w:val="24"/>
          <w:lang w:val="sq-AL"/>
        </w:rPr>
        <w:t xml:space="preserve">, </w:t>
      </w:r>
      <w:r w:rsidRPr="00D36C13">
        <w:rPr>
          <w:sz w:val="24"/>
          <w:szCs w:val="24"/>
          <w:lang w:val="sq-AL"/>
        </w:rPr>
        <w:t>si një burim për blerjen e pasurisë apartament banimi në Tiranë, sipas parashikimit t</w:t>
      </w:r>
      <w:r w:rsidRPr="00D36C13">
        <w:rPr>
          <w:color w:val="000000" w:themeColor="text1"/>
          <w:sz w:val="24"/>
          <w:szCs w:val="24"/>
          <w:lang w:val="sq-AL"/>
        </w:rPr>
        <w:t xml:space="preserve">ë </w:t>
      </w:r>
      <w:r w:rsidRPr="00D36C13">
        <w:rPr>
          <w:sz w:val="24"/>
          <w:szCs w:val="24"/>
          <w:lang w:val="sq-AL"/>
        </w:rPr>
        <w:t>pikës 11, nenit 3, të ligjit nr. 84/2016 dhe shtojcës nr. 2 “deklarata e pasurisë” së tij, Komisioni, gjatë procesit të vendimmarrjes vlerësoi se subjekti</w:t>
      </w:r>
      <w:r w:rsidR="00E10969">
        <w:rPr>
          <w:sz w:val="24"/>
          <w:szCs w:val="24"/>
          <w:lang w:val="sq-AL"/>
        </w:rPr>
        <w:t xml:space="preserve"> </w:t>
      </w:r>
      <w:r w:rsidRPr="00D36C13">
        <w:rPr>
          <w:sz w:val="24"/>
          <w:szCs w:val="24"/>
          <w:lang w:val="sq-AL"/>
        </w:rPr>
        <w:t xml:space="preserve">ka plotësuar në mënyrë të pasaktë deklaratën “Vetting”, por e konsideroi këtë pasaktësi të tipit formal që nuk ka sjellë asnjë pasojë, </w:t>
      </w:r>
      <w:r w:rsidR="00CD7064">
        <w:rPr>
          <w:sz w:val="24"/>
          <w:szCs w:val="24"/>
          <w:lang w:val="sq-AL"/>
        </w:rPr>
        <w:t>dh</w:t>
      </w:r>
      <w:r w:rsidRPr="00D36C13">
        <w:rPr>
          <w:sz w:val="24"/>
          <w:szCs w:val="24"/>
          <w:lang w:val="sq-AL"/>
        </w:rPr>
        <w:t>e si rrjedhim nuk e gjeti si shkak për penalizim të subjektit, referuar fakteve e provave, si vijojnë</w:t>
      </w:r>
      <w:r w:rsidR="00875603">
        <w:rPr>
          <w:sz w:val="24"/>
          <w:szCs w:val="24"/>
          <w:lang w:val="sq-AL"/>
        </w:rPr>
        <w:t xml:space="preserve">: </w:t>
      </w:r>
      <w:r w:rsidR="00CD7064">
        <w:rPr>
          <w:color w:val="000000" w:themeColor="text1"/>
          <w:sz w:val="24"/>
          <w:szCs w:val="24"/>
          <w:lang w:val="sq-AL"/>
        </w:rPr>
        <w:t>(</w:t>
      </w:r>
      <w:r w:rsidRPr="00D36C13">
        <w:rPr>
          <w:color w:val="000000" w:themeColor="text1"/>
          <w:sz w:val="24"/>
          <w:szCs w:val="24"/>
          <w:lang w:val="sq-AL"/>
        </w:rPr>
        <w:t>i) në deklarat</w:t>
      </w:r>
      <w:r w:rsidRPr="00D36C13">
        <w:rPr>
          <w:sz w:val="24"/>
          <w:szCs w:val="24"/>
          <w:lang w:val="sq-AL"/>
        </w:rPr>
        <w:t>ën periodike vjetore</w:t>
      </w:r>
      <w:r w:rsidRPr="00D36C13">
        <w:rPr>
          <w:color w:val="000000" w:themeColor="text1"/>
          <w:sz w:val="24"/>
          <w:szCs w:val="24"/>
          <w:lang w:val="sq-AL"/>
        </w:rPr>
        <w:t xml:space="preserve"> për vitin 2008, subjekti e ka deklaruar këtë shumë si ndihmë financiare nga nëna e saj për pagesën e këstit të parë për blerjen e pasurisë, sipas dispozitave të ligjit nr. 9049/2003, i ndryshuar; (ii) në </w:t>
      </w:r>
      <w:r w:rsidRPr="00D36C13">
        <w:rPr>
          <w:sz w:val="24"/>
          <w:szCs w:val="24"/>
          <w:lang w:val="sq-AL"/>
        </w:rPr>
        <w:t xml:space="preserve">datën 12.6.2008, </w:t>
      </w:r>
      <w:r w:rsidRPr="00D36C13">
        <w:rPr>
          <w:color w:val="000000" w:themeColor="text1"/>
          <w:sz w:val="24"/>
          <w:szCs w:val="24"/>
          <w:lang w:val="sq-AL"/>
        </w:rPr>
        <w:t>shuma prej 3</w:t>
      </w:r>
      <w:r w:rsidR="00CD7064">
        <w:rPr>
          <w:color w:val="000000" w:themeColor="text1"/>
          <w:sz w:val="24"/>
          <w:szCs w:val="24"/>
          <w:lang w:val="sq-AL"/>
        </w:rPr>
        <w:t>.</w:t>
      </w:r>
      <w:r w:rsidRPr="00D36C13">
        <w:rPr>
          <w:color w:val="000000" w:themeColor="text1"/>
          <w:sz w:val="24"/>
          <w:szCs w:val="24"/>
          <w:lang w:val="sq-AL"/>
        </w:rPr>
        <w:t>780 euro, ka kaluar në rrugë bankare nga llogaria e znj. E</w:t>
      </w:r>
      <w:r w:rsidR="00625018">
        <w:rPr>
          <w:color w:val="000000" w:themeColor="text1"/>
          <w:sz w:val="24"/>
          <w:szCs w:val="24"/>
          <w:lang w:val="sq-AL"/>
        </w:rPr>
        <w:t>.</w:t>
      </w:r>
      <w:r w:rsidRPr="00D36C13">
        <w:rPr>
          <w:color w:val="000000" w:themeColor="text1"/>
          <w:sz w:val="24"/>
          <w:szCs w:val="24"/>
          <w:lang w:val="sq-AL"/>
        </w:rPr>
        <w:t xml:space="preserve"> S</w:t>
      </w:r>
      <w:r w:rsidR="00625018">
        <w:rPr>
          <w:color w:val="000000" w:themeColor="text1"/>
          <w:sz w:val="24"/>
          <w:szCs w:val="24"/>
          <w:lang w:val="sq-AL"/>
        </w:rPr>
        <w:t>.</w:t>
      </w:r>
      <w:r w:rsidRPr="00D36C13">
        <w:rPr>
          <w:color w:val="000000" w:themeColor="text1"/>
          <w:sz w:val="24"/>
          <w:szCs w:val="24"/>
          <w:lang w:val="sq-AL"/>
        </w:rPr>
        <w:t xml:space="preserve"> (e çelur në </w:t>
      </w:r>
      <w:r w:rsidRPr="00D36C13">
        <w:rPr>
          <w:sz w:val="24"/>
          <w:szCs w:val="24"/>
          <w:lang w:val="sq-AL"/>
        </w:rPr>
        <w:t>datën 14.12.2007</w:t>
      </w:r>
      <w:r w:rsidRPr="00D36C13">
        <w:rPr>
          <w:color w:val="000000" w:themeColor="text1"/>
          <w:sz w:val="24"/>
          <w:szCs w:val="24"/>
          <w:lang w:val="sq-AL"/>
        </w:rPr>
        <w:t>)</w:t>
      </w:r>
      <w:r w:rsidR="00CD7064">
        <w:rPr>
          <w:color w:val="000000" w:themeColor="text1"/>
          <w:sz w:val="24"/>
          <w:szCs w:val="24"/>
          <w:lang w:val="sq-AL"/>
        </w:rPr>
        <w:t>,</w:t>
      </w:r>
      <w:r w:rsidRPr="00D36C13">
        <w:rPr>
          <w:color w:val="000000" w:themeColor="text1"/>
          <w:sz w:val="24"/>
          <w:szCs w:val="24"/>
          <w:lang w:val="sq-AL"/>
        </w:rPr>
        <w:t xml:space="preserve"> në emër të bashkëshortit të subjektit</w:t>
      </w:r>
      <w:r w:rsidRPr="00D36C13">
        <w:rPr>
          <w:sz w:val="24"/>
          <w:szCs w:val="24"/>
          <w:lang w:val="sq-AL"/>
        </w:rPr>
        <w:t>;</w:t>
      </w:r>
      <w:r w:rsidRPr="00D36C13">
        <w:rPr>
          <w:color w:val="000000" w:themeColor="text1"/>
          <w:sz w:val="24"/>
          <w:szCs w:val="24"/>
          <w:lang w:val="sq-AL"/>
        </w:rPr>
        <w:t xml:space="preserve"> (iii) shuma prej 3</w:t>
      </w:r>
      <w:r w:rsidR="00CD7064">
        <w:rPr>
          <w:color w:val="000000" w:themeColor="text1"/>
          <w:sz w:val="24"/>
          <w:szCs w:val="24"/>
          <w:lang w:val="sq-AL"/>
        </w:rPr>
        <w:t>.</w:t>
      </w:r>
      <w:r w:rsidRPr="00D36C13">
        <w:rPr>
          <w:color w:val="000000" w:themeColor="text1"/>
          <w:sz w:val="24"/>
          <w:szCs w:val="24"/>
          <w:lang w:val="sq-AL"/>
        </w:rPr>
        <w:t xml:space="preserve">780 euro është realisht pjesë përbërëse e këstit prej 38.600 euro, paguar prej bashkëshortit të subjektit në llogari të </w:t>
      </w:r>
      <w:r w:rsidRPr="00D36C13">
        <w:rPr>
          <w:color w:val="000000" w:themeColor="text1"/>
          <w:sz w:val="24"/>
          <w:szCs w:val="24"/>
          <w:lang w:val="sq-AL"/>
        </w:rPr>
        <w:lastRenderedPageBreak/>
        <w:t>shoqërisë “</w:t>
      </w:r>
      <w:r w:rsidR="00625018" w:rsidRPr="00625018">
        <w:rPr>
          <w:color w:val="000000" w:themeColor="text1"/>
          <w:sz w:val="24"/>
          <w:szCs w:val="24"/>
          <w:lang w:val="sq-AL"/>
        </w:rPr>
        <w:t>***</w:t>
      </w:r>
      <w:r w:rsidRPr="00D36C13">
        <w:rPr>
          <w:color w:val="000000" w:themeColor="text1"/>
          <w:sz w:val="24"/>
          <w:szCs w:val="24"/>
          <w:lang w:val="sq-AL"/>
        </w:rPr>
        <w:t>” sh.p.k., po në datën 12.6.2008, si këst i parë i likuidimit të çmimit të blerjes së pasurisë, këst i deklaruar prej subjektit në deklaratën periodike vjetore për vitin 2008 dhe në deklaratën “Vetting”;</w:t>
      </w:r>
      <w:r w:rsidR="00E10969">
        <w:rPr>
          <w:color w:val="000000" w:themeColor="text1"/>
          <w:sz w:val="24"/>
          <w:szCs w:val="24"/>
          <w:lang w:val="sq-AL"/>
        </w:rPr>
        <w:t xml:space="preserve"> </w:t>
      </w:r>
      <w:r w:rsidRPr="00D36C13">
        <w:rPr>
          <w:color w:val="000000" w:themeColor="text1"/>
          <w:sz w:val="24"/>
          <w:szCs w:val="24"/>
          <w:lang w:val="sq-AL"/>
        </w:rPr>
        <w:t>(</w:t>
      </w:r>
      <w:r w:rsidR="00CD7064">
        <w:rPr>
          <w:color w:val="000000" w:themeColor="text1"/>
          <w:sz w:val="24"/>
          <w:szCs w:val="24"/>
          <w:lang w:val="sq-AL"/>
        </w:rPr>
        <w:t>iv</w:t>
      </w:r>
      <w:r w:rsidRPr="00D36C13">
        <w:rPr>
          <w:color w:val="000000" w:themeColor="text1"/>
          <w:sz w:val="24"/>
          <w:szCs w:val="24"/>
          <w:lang w:val="sq-AL"/>
        </w:rPr>
        <w:t xml:space="preserve">) veç sa më sipër, gjatë hetimit administrativ, pasi janë kryer hetime edhe në lidhje me ligjshmërinë e të ardhurave të personit të lidhur, nuk pati asnjë të dhënë </w:t>
      </w:r>
      <w:r w:rsidR="00CD7064">
        <w:rPr>
          <w:color w:val="000000" w:themeColor="text1"/>
          <w:sz w:val="24"/>
          <w:szCs w:val="24"/>
          <w:lang w:val="sq-AL"/>
        </w:rPr>
        <w:t>dh</w:t>
      </w:r>
      <w:r w:rsidRPr="00D36C13">
        <w:rPr>
          <w:color w:val="000000" w:themeColor="text1"/>
          <w:sz w:val="24"/>
          <w:szCs w:val="24"/>
          <w:lang w:val="sq-AL"/>
        </w:rPr>
        <w:t>e dyshim që shuma prej 3</w:t>
      </w:r>
      <w:r w:rsidR="00CD7064">
        <w:rPr>
          <w:color w:val="000000" w:themeColor="text1"/>
          <w:sz w:val="24"/>
          <w:szCs w:val="24"/>
          <w:lang w:val="sq-AL"/>
        </w:rPr>
        <w:t>.</w:t>
      </w:r>
      <w:r w:rsidRPr="00D36C13">
        <w:rPr>
          <w:color w:val="000000" w:themeColor="text1"/>
          <w:sz w:val="24"/>
          <w:szCs w:val="24"/>
          <w:lang w:val="sq-AL"/>
        </w:rPr>
        <w:t>780 euro të jetë përfituar në mënyrë të paligjshme nga subjekti i rivlerësimit.</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Në përfundim të procesit, bazuar në sa më sipër arsyetuar, subjekti duket se nuk ka pasur asnjë arsye dhe motiv për të fshehur në deklaratën “Vetting” shumën e dhënë nga nëna e saj në vitin 2008, përkundrazi, mungesa e deklarimeve në lidhje me këtë shumë e ka vënë në kushtet e pasaktësisë në deklarim.</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Për sa i takon ligjshmërisë së burimeve financiare për krijimin e shumës prej 3</w:t>
      </w:r>
      <w:r w:rsidR="00CD7064">
        <w:rPr>
          <w:color w:val="000000" w:themeColor="text1"/>
          <w:sz w:val="24"/>
          <w:szCs w:val="24"/>
          <w:lang w:val="sq-AL"/>
        </w:rPr>
        <w:t>.</w:t>
      </w:r>
      <w:r w:rsidRPr="00D36C13">
        <w:rPr>
          <w:color w:val="000000" w:themeColor="text1"/>
          <w:sz w:val="24"/>
          <w:szCs w:val="24"/>
          <w:lang w:val="sq-AL"/>
        </w:rPr>
        <w:t>780 euro nga znj. E</w:t>
      </w:r>
      <w:r w:rsidR="00625018">
        <w:rPr>
          <w:color w:val="000000" w:themeColor="text1"/>
          <w:sz w:val="24"/>
          <w:szCs w:val="24"/>
          <w:lang w:val="sq-AL"/>
        </w:rPr>
        <w:t>.</w:t>
      </w:r>
      <w:r w:rsidRPr="00D36C13">
        <w:rPr>
          <w:color w:val="000000" w:themeColor="text1"/>
          <w:sz w:val="24"/>
          <w:szCs w:val="24"/>
          <w:lang w:val="sq-AL"/>
        </w:rPr>
        <w:t xml:space="preserve"> S</w:t>
      </w:r>
      <w:r w:rsidR="00625018">
        <w:rPr>
          <w:color w:val="000000" w:themeColor="text1"/>
          <w:sz w:val="24"/>
          <w:szCs w:val="24"/>
          <w:lang w:val="sq-AL"/>
        </w:rPr>
        <w:t>.</w:t>
      </w:r>
      <w:r w:rsidRPr="00D36C13">
        <w:rPr>
          <w:color w:val="000000" w:themeColor="text1"/>
          <w:sz w:val="24"/>
          <w:szCs w:val="24"/>
          <w:lang w:val="sq-AL"/>
        </w:rPr>
        <w:t xml:space="preserve">, </w:t>
      </w:r>
      <w:r w:rsidRPr="00D36C13">
        <w:rPr>
          <w:sz w:val="24"/>
          <w:szCs w:val="24"/>
          <w:lang w:val="sq-AL"/>
        </w:rPr>
        <w:t xml:space="preserve">person tjetër i </w:t>
      </w:r>
      <w:r w:rsidR="00CD7064">
        <w:rPr>
          <w:color w:val="000000" w:themeColor="text1"/>
          <w:sz w:val="24"/>
          <w:szCs w:val="24"/>
          <w:lang w:val="sq-AL"/>
        </w:rPr>
        <w:t xml:space="preserve">lidhur sipas </w:t>
      </w:r>
      <w:r w:rsidRPr="00D36C13">
        <w:rPr>
          <w:color w:val="000000" w:themeColor="text1"/>
          <w:sz w:val="24"/>
          <w:szCs w:val="24"/>
          <w:lang w:val="sq-AL"/>
        </w:rPr>
        <w:t>pikës 14, nenit 3, të ligjit nr. 84/2016, subjektit iu kërkua të vërtetojë me dokumente shkresore burimin e ligjshëm të të ardhurave të znj. E</w:t>
      </w:r>
      <w:r w:rsidR="00625018">
        <w:rPr>
          <w:color w:val="000000" w:themeColor="text1"/>
          <w:sz w:val="24"/>
          <w:szCs w:val="24"/>
          <w:lang w:val="sq-AL"/>
        </w:rPr>
        <w:t>.</w:t>
      </w:r>
      <w:r w:rsidRPr="00D36C13">
        <w:rPr>
          <w:color w:val="000000" w:themeColor="text1"/>
          <w:sz w:val="24"/>
          <w:szCs w:val="24"/>
          <w:lang w:val="sq-AL"/>
        </w:rPr>
        <w:t xml:space="preserve"> S</w:t>
      </w:r>
      <w:r w:rsidR="00625018">
        <w:rPr>
          <w:color w:val="000000" w:themeColor="text1"/>
          <w:sz w:val="24"/>
          <w:szCs w:val="24"/>
          <w:lang w:val="sq-AL"/>
        </w:rPr>
        <w:t>.</w:t>
      </w:r>
      <w:r w:rsidRPr="00D36C13">
        <w:rPr>
          <w:color w:val="000000" w:themeColor="text1"/>
          <w:sz w:val="24"/>
          <w:szCs w:val="24"/>
          <w:lang w:val="sq-AL"/>
        </w:rPr>
        <w:t>, sipas parashikimit të pikës 4, nenit 32, të këtij ligji. Në përgjigje të pyetësorëve nr. 2 dhe 3 gjatë procesit të rivlerësimit, subjekti ka deklaruar se si burim i shumës 3</w:t>
      </w:r>
      <w:r w:rsidR="00CD7064">
        <w:rPr>
          <w:color w:val="000000" w:themeColor="text1"/>
          <w:sz w:val="24"/>
          <w:szCs w:val="24"/>
          <w:lang w:val="sq-AL"/>
        </w:rPr>
        <w:t>.</w:t>
      </w:r>
      <w:r w:rsidRPr="00D36C13">
        <w:rPr>
          <w:color w:val="000000" w:themeColor="text1"/>
          <w:sz w:val="24"/>
          <w:szCs w:val="24"/>
          <w:lang w:val="sq-AL"/>
        </w:rPr>
        <w:t>780 euro së dhënë prej nënës së saj, kanë shërbyer:</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 xml:space="preserve">Së pari, </w:t>
      </w:r>
      <w:r w:rsidRPr="00D36C13">
        <w:rPr>
          <w:sz w:val="24"/>
          <w:szCs w:val="24"/>
          <w:lang w:val="sq-AL"/>
        </w:rPr>
        <w:t>të ardhurat nga pensioni i znj. E</w:t>
      </w:r>
      <w:r w:rsidR="00625018">
        <w:rPr>
          <w:sz w:val="24"/>
          <w:szCs w:val="24"/>
          <w:lang w:val="sq-AL"/>
        </w:rPr>
        <w:t>.</w:t>
      </w:r>
      <w:r w:rsidRPr="00D36C13">
        <w:rPr>
          <w:sz w:val="24"/>
          <w:szCs w:val="24"/>
          <w:lang w:val="sq-AL"/>
        </w:rPr>
        <w:t xml:space="preserve"> S</w:t>
      </w:r>
      <w:r w:rsidR="00625018">
        <w:rPr>
          <w:sz w:val="24"/>
          <w:szCs w:val="24"/>
          <w:lang w:val="sq-AL"/>
        </w:rPr>
        <w:t>.</w:t>
      </w:r>
      <w:r w:rsidRPr="00D36C13">
        <w:rPr>
          <w:sz w:val="24"/>
          <w:szCs w:val="24"/>
          <w:lang w:val="sq-AL"/>
        </w:rPr>
        <w:t>, duke vënë në</w:t>
      </w:r>
      <w:r w:rsidRPr="00D36C13">
        <w:rPr>
          <w:color w:val="000000" w:themeColor="text1"/>
          <w:sz w:val="24"/>
          <w:szCs w:val="24"/>
          <w:lang w:val="sq-AL"/>
        </w:rPr>
        <w:t xml:space="preserve"> dispozicion vërtetimet nga Drejtoria Rajonale e Sigurimeve Shoqërore Gjirokastër</w:t>
      </w:r>
      <w:r w:rsidRPr="00D36C13">
        <w:rPr>
          <w:rStyle w:val="FootnoteReference"/>
          <w:rFonts w:eastAsia="Calibri"/>
          <w:color w:val="000000" w:themeColor="text1"/>
          <w:sz w:val="24"/>
          <w:szCs w:val="24"/>
          <w:lang w:val="sq-AL"/>
        </w:rPr>
        <w:footnoteReference w:id="11"/>
      </w:r>
      <w:r w:rsidRPr="00D36C13">
        <w:rPr>
          <w:color w:val="000000" w:themeColor="text1"/>
          <w:sz w:val="24"/>
          <w:szCs w:val="24"/>
          <w:lang w:val="sq-AL"/>
        </w:rPr>
        <w:t>, nga verifikimi i të cilave rezultoi se të ardhurat e dokumentuara nga pensioni i shtetases T</w:t>
      </w:r>
      <w:r w:rsidR="00625018">
        <w:rPr>
          <w:color w:val="000000" w:themeColor="text1"/>
          <w:sz w:val="24"/>
          <w:szCs w:val="24"/>
          <w:lang w:val="sq-AL"/>
        </w:rPr>
        <w:t>.</w:t>
      </w:r>
      <w:r w:rsidRPr="00D36C13">
        <w:rPr>
          <w:color w:val="000000" w:themeColor="text1"/>
          <w:sz w:val="24"/>
          <w:szCs w:val="24"/>
          <w:lang w:val="sq-AL"/>
        </w:rPr>
        <w:t xml:space="preserve"> (E</w:t>
      </w:r>
      <w:r w:rsidR="00625018">
        <w:rPr>
          <w:color w:val="000000" w:themeColor="text1"/>
          <w:sz w:val="24"/>
          <w:szCs w:val="24"/>
          <w:lang w:val="sq-AL"/>
        </w:rPr>
        <w:t>.</w:t>
      </w:r>
      <w:r w:rsidRPr="00D36C13">
        <w:rPr>
          <w:color w:val="000000" w:themeColor="text1"/>
          <w:sz w:val="24"/>
          <w:szCs w:val="24"/>
          <w:lang w:val="sq-AL"/>
        </w:rPr>
        <w:t>) S</w:t>
      </w:r>
      <w:r w:rsidR="00625018">
        <w:rPr>
          <w:color w:val="000000" w:themeColor="text1"/>
          <w:sz w:val="24"/>
          <w:szCs w:val="24"/>
          <w:lang w:val="sq-AL"/>
        </w:rPr>
        <w:t>.</w:t>
      </w:r>
      <w:r w:rsidRPr="00D36C13">
        <w:rPr>
          <w:color w:val="000000" w:themeColor="text1"/>
          <w:sz w:val="24"/>
          <w:szCs w:val="24"/>
          <w:lang w:val="sq-AL"/>
        </w:rPr>
        <w:t xml:space="preserve"> për periudhën 1992 − 12.6.2008, kanë qenë në shumën 1.184.085 lekë.</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Së dyti, ndihmë financiare nga të dy djemtë e saj</w:t>
      </w:r>
      <w:r w:rsidRPr="00D36C13">
        <w:rPr>
          <w:rStyle w:val="FootnoteReference"/>
          <w:rFonts w:eastAsia="Calibri"/>
          <w:color w:val="000000" w:themeColor="text1"/>
          <w:sz w:val="24"/>
          <w:szCs w:val="24"/>
          <w:lang w:val="sq-AL"/>
        </w:rPr>
        <w:footnoteReference w:id="12"/>
      </w:r>
      <w:r w:rsidRPr="00D36C13">
        <w:rPr>
          <w:color w:val="000000" w:themeColor="text1"/>
          <w:sz w:val="24"/>
          <w:szCs w:val="24"/>
          <w:lang w:val="sq-AL"/>
        </w:rPr>
        <w:t xml:space="preserve"> (vëllezërit e subjektit), emigrantë në shtetin grek, të quajtur R</w:t>
      </w:r>
      <w:r w:rsidR="00625018">
        <w:rPr>
          <w:color w:val="000000" w:themeColor="text1"/>
          <w:sz w:val="24"/>
          <w:szCs w:val="24"/>
          <w:lang w:val="sq-AL"/>
        </w:rPr>
        <w:t>.</w:t>
      </w:r>
      <w:r w:rsidRPr="00D36C13">
        <w:rPr>
          <w:color w:val="000000" w:themeColor="text1"/>
          <w:sz w:val="24"/>
          <w:szCs w:val="24"/>
          <w:lang w:val="sq-AL"/>
        </w:rPr>
        <w:t xml:space="preserve"> S</w:t>
      </w:r>
      <w:r w:rsidR="00625018">
        <w:rPr>
          <w:color w:val="000000" w:themeColor="text1"/>
          <w:sz w:val="24"/>
          <w:szCs w:val="24"/>
          <w:lang w:val="sq-AL"/>
        </w:rPr>
        <w:t>.</w:t>
      </w:r>
      <w:r w:rsidRPr="00D36C13">
        <w:rPr>
          <w:color w:val="000000" w:themeColor="text1"/>
          <w:sz w:val="24"/>
          <w:szCs w:val="24"/>
          <w:lang w:val="sq-AL"/>
        </w:rPr>
        <w:t xml:space="preserve"> dhe S</w:t>
      </w:r>
      <w:r w:rsidR="00625018">
        <w:rPr>
          <w:color w:val="000000" w:themeColor="text1"/>
          <w:sz w:val="24"/>
          <w:szCs w:val="24"/>
          <w:lang w:val="sq-AL"/>
        </w:rPr>
        <w:t>.</w:t>
      </w:r>
      <w:r w:rsidRPr="00D36C13">
        <w:rPr>
          <w:color w:val="000000" w:themeColor="text1"/>
          <w:sz w:val="24"/>
          <w:szCs w:val="24"/>
          <w:lang w:val="sq-AL"/>
        </w:rPr>
        <w:t xml:space="preserve"> S</w:t>
      </w:r>
      <w:r w:rsidR="00625018">
        <w:rPr>
          <w:color w:val="000000" w:themeColor="text1"/>
          <w:sz w:val="24"/>
          <w:szCs w:val="24"/>
          <w:lang w:val="sq-AL"/>
        </w:rPr>
        <w:t>.</w:t>
      </w:r>
      <w:r w:rsidRPr="00D36C13">
        <w:rPr>
          <w:color w:val="000000" w:themeColor="text1"/>
          <w:sz w:val="24"/>
          <w:szCs w:val="24"/>
          <w:lang w:val="sq-AL"/>
        </w:rPr>
        <w:t>, për të cilët subjekti deklaroi se nëna e tyre ka pasur ndihma financiare deri në vitin 1997. Pas këtij viti, znj. E</w:t>
      </w:r>
      <w:r w:rsidR="00625018">
        <w:rPr>
          <w:color w:val="000000" w:themeColor="text1"/>
          <w:sz w:val="24"/>
          <w:szCs w:val="24"/>
          <w:lang w:val="sq-AL"/>
        </w:rPr>
        <w:t>.</w:t>
      </w:r>
      <w:r w:rsidRPr="00D36C13">
        <w:rPr>
          <w:color w:val="000000" w:themeColor="text1"/>
          <w:sz w:val="24"/>
          <w:szCs w:val="24"/>
          <w:lang w:val="sq-AL"/>
        </w:rPr>
        <w:t xml:space="preserve"> S</w:t>
      </w:r>
      <w:r w:rsidR="00625018">
        <w:rPr>
          <w:color w:val="000000" w:themeColor="text1"/>
          <w:sz w:val="24"/>
          <w:szCs w:val="24"/>
          <w:lang w:val="sq-AL"/>
        </w:rPr>
        <w:t>.</w:t>
      </w:r>
      <w:r w:rsidRPr="00D36C13">
        <w:rPr>
          <w:color w:val="000000" w:themeColor="text1"/>
          <w:sz w:val="24"/>
          <w:szCs w:val="24"/>
          <w:lang w:val="sq-AL"/>
        </w:rPr>
        <w:t>, ka pasur ndihmë financiare vetëm nga vëllai më i vogël, S</w:t>
      </w:r>
      <w:r w:rsidR="00625018">
        <w:rPr>
          <w:color w:val="000000" w:themeColor="text1"/>
          <w:sz w:val="24"/>
          <w:szCs w:val="24"/>
          <w:lang w:val="sq-AL"/>
        </w:rPr>
        <w:t>.</w:t>
      </w:r>
      <w:r w:rsidRPr="00D36C13">
        <w:rPr>
          <w:color w:val="000000" w:themeColor="text1"/>
          <w:sz w:val="24"/>
          <w:szCs w:val="24"/>
          <w:lang w:val="sq-AL"/>
        </w:rPr>
        <w:t xml:space="preserve"> S</w:t>
      </w:r>
      <w:r w:rsidR="00625018">
        <w:rPr>
          <w:color w:val="000000" w:themeColor="text1"/>
          <w:sz w:val="24"/>
          <w:szCs w:val="24"/>
          <w:lang w:val="sq-AL"/>
        </w:rPr>
        <w:t>.</w:t>
      </w:r>
      <w:r w:rsidRPr="00D36C13">
        <w:rPr>
          <w:color w:val="000000" w:themeColor="text1"/>
          <w:sz w:val="24"/>
          <w:szCs w:val="24"/>
          <w:lang w:val="sq-AL"/>
        </w:rPr>
        <w:t xml:space="preserve">, i cili pas vitit 2011 është kthyer dhe banon me nënën e tyre. Pagesat në shtetin grek kryheshin nëpërmjet dokumentit </w:t>
      </w:r>
      <w:r w:rsidRPr="00CD7064">
        <w:rPr>
          <w:i/>
          <w:color w:val="000000" w:themeColor="text1"/>
          <w:sz w:val="24"/>
          <w:szCs w:val="24"/>
          <w:lang w:val="sq-AL"/>
        </w:rPr>
        <w:t xml:space="preserve">‘cek banker’ </w:t>
      </w:r>
      <w:r w:rsidRPr="00D36C13">
        <w:rPr>
          <w:color w:val="000000" w:themeColor="text1"/>
          <w:sz w:val="24"/>
          <w:szCs w:val="24"/>
          <w:lang w:val="sq-AL"/>
        </w:rPr>
        <w:t>dhe jo nëpërmjet llogarisë bankare”.</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Për të vërtetuar këto pretendime subjekti ka vënë në dispozicion dokumentet, si vijojnë:</w:t>
      </w:r>
    </w:p>
    <w:p w:rsidR="00D36C13" w:rsidRPr="00D36C13" w:rsidRDefault="00D36C13" w:rsidP="00AA2518">
      <w:pPr>
        <w:spacing w:after="120"/>
        <w:jc w:val="both"/>
        <w:rPr>
          <w:sz w:val="24"/>
          <w:szCs w:val="24"/>
          <w:lang w:val="sq-AL"/>
        </w:rPr>
      </w:pPr>
      <w:r w:rsidRPr="00D36C13">
        <w:rPr>
          <w:color w:val="000000" w:themeColor="text1"/>
          <w:sz w:val="24"/>
          <w:szCs w:val="24"/>
          <w:lang w:val="sq-AL"/>
        </w:rPr>
        <w:t xml:space="preserve">- kopje të dy pasaportave ndërkombëtare të </w:t>
      </w:r>
      <w:r w:rsidRPr="00D36C13">
        <w:rPr>
          <w:sz w:val="24"/>
          <w:szCs w:val="24"/>
          <w:lang w:val="sq-AL"/>
        </w:rPr>
        <w:t>skaduara të vëllait të vogël, z. S</w:t>
      </w:r>
      <w:r w:rsidR="00625018">
        <w:rPr>
          <w:sz w:val="24"/>
          <w:szCs w:val="24"/>
          <w:lang w:val="sq-AL"/>
        </w:rPr>
        <w:t>.</w:t>
      </w:r>
      <w:r w:rsidRPr="00D36C13">
        <w:rPr>
          <w:sz w:val="24"/>
          <w:szCs w:val="24"/>
          <w:lang w:val="sq-AL"/>
        </w:rPr>
        <w:t xml:space="preserve"> S</w:t>
      </w:r>
      <w:r w:rsidR="00625018">
        <w:rPr>
          <w:sz w:val="24"/>
          <w:szCs w:val="24"/>
          <w:lang w:val="sq-AL"/>
        </w:rPr>
        <w:t>.</w:t>
      </w:r>
      <w:r w:rsidRPr="00D36C13">
        <w:rPr>
          <w:sz w:val="24"/>
          <w:szCs w:val="24"/>
          <w:lang w:val="sq-AL"/>
        </w:rPr>
        <w:t>, me të cilat vërtetohen lëvizjet e këtij shtetasi në Greqi për periudhat 2005 − 2015 dhe 2009 − 2019;</w:t>
      </w:r>
    </w:p>
    <w:p w:rsidR="00D36C13" w:rsidRPr="00D36C13" w:rsidRDefault="00D36C13" w:rsidP="00AA2518">
      <w:pPr>
        <w:jc w:val="both"/>
        <w:rPr>
          <w:sz w:val="24"/>
          <w:szCs w:val="24"/>
          <w:lang w:val="sq-AL"/>
        </w:rPr>
      </w:pPr>
      <w:r w:rsidRPr="00D36C13">
        <w:rPr>
          <w:sz w:val="24"/>
          <w:szCs w:val="24"/>
          <w:lang w:val="sq-AL"/>
        </w:rPr>
        <w:t>- dokument në gjuhën greke (kartë greke) t</w:t>
      </w:r>
      <w:r w:rsidRPr="00D36C13">
        <w:rPr>
          <w:color w:val="000000" w:themeColor="text1"/>
          <w:sz w:val="24"/>
          <w:szCs w:val="24"/>
          <w:lang w:val="sq-AL"/>
        </w:rPr>
        <w:t>ë</w:t>
      </w:r>
      <w:r w:rsidRPr="00D36C13">
        <w:rPr>
          <w:sz w:val="24"/>
          <w:szCs w:val="24"/>
          <w:lang w:val="sq-AL"/>
        </w:rPr>
        <w:t xml:space="preserve"> shtetasit S</w:t>
      </w:r>
      <w:r w:rsidR="00435FA6">
        <w:rPr>
          <w:sz w:val="24"/>
          <w:szCs w:val="24"/>
          <w:lang w:val="sq-AL"/>
        </w:rPr>
        <w:t>.</w:t>
      </w:r>
      <w:r w:rsidRPr="00D36C13">
        <w:rPr>
          <w:sz w:val="24"/>
          <w:szCs w:val="24"/>
          <w:lang w:val="sq-AL"/>
        </w:rPr>
        <w:t xml:space="preserve"> S</w:t>
      </w:r>
      <w:r w:rsidR="00435FA6">
        <w:rPr>
          <w:sz w:val="24"/>
          <w:szCs w:val="24"/>
          <w:lang w:val="sq-AL"/>
        </w:rPr>
        <w:t>.</w:t>
      </w:r>
      <w:r w:rsidRPr="00D36C13">
        <w:rPr>
          <w:sz w:val="24"/>
          <w:szCs w:val="24"/>
          <w:lang w:val="sq-AL"/>
        </w:rPr>
        <w:t xml:space="preserve"> në shtetin grek me afat vlefshmërie 2006 − 2015;</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 vërtetim të lëshimit të numrit të regjistrit tatimor grek të vitit 2002 për shtetasin S</w:t>
      </w:r>
      <w:r w:rsidR="00435FA6">
        <w:rPr>
          <w:color w:val="000000" w:themeColor="text1"/>
          <w:sz w:val="24"/>
          <w:szCs w:val="24"/>
          <w:lang w:val="sq-AL"/>
        </w:rPr>
        <w:t>.</w:t>
      </w:r>
      <w:r w:rsidRPr="00D36C13">
        <w:rPr>
          <w:color w:val="000000" w:themeColor="text1"/>
          <w:sz w:val="24"/>
          <w:szCs w:val="24"/>
          <w:lang w:val="sq-AL"/>
        </w:rPr>
        <w:t xml:space="preserve"> S</w:t>
      </w:r>
      <w:r w:rsidR="00435FA6">
        <w:rPr>
          <w:color w:val="000000" w:themeColor="text1"/>
          <w:sz w:val="24"/>
          <w:szCs w:val="24"/>
          <w:lang w:val="sq-AL"/>
        </w:rPr>
        <w:t>.</w:t>
      </w:r>
      <w:r w:rsidRPr="00D36C13">
        <w:rPr>
          <w:color w:val="000000" w:themeColor="text1"/>
          <w:sz w:val="24"/>
          <w:szCs w:val="24"/>
          <w:lang w:val="sq-AL"/>
        </w:rPr>
        <w:t>, datë 16.8.2002</w:t>
      </w:r>
      <w:r w:rsidR="00CD7064">
        <w:rPr>
          <w:color w:val="000000" w:themeColor="text1"/>
          <w:sz w:val="24"/>
          <w:szCs w:val="24"/>
          <w:lang w:val="sq-AL"/>
        </w:rPr>
        <w:t>;</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 vërtetim regjistrimi të të siguruarit S</w:t>
      </w:r>
      <w:r w:rsidR="00435FA6">
        <w:rPr>
          <w:color w:val="000000" w:themeColor="text1"/>
          <w:sz w:val="24"/>
          <w:szCs w:val="24"/>
          <w:lang w:val="sq-AL"/>
        </w:rPr>
        <w:t>.</w:t>
      </w:r>
      <w:r w:rsidRPr="00D36C13">
        <w:rPr>
          <w:color w:val="000000" w:themeColor="text1"/>
          <w:sz w:val="24"/>
          <w:szCs w:val="24"/>
          <w:lang w:val="sq-AL"/>
        </w:rPr>
        <w:t xml:space="preserve"> S</w:t>
      </w:r>
      <w:r w:rsidR="00435FA6">
        <w:rPr>
          <w:color w:val="000000" w:themeColor="text1"/>
          <w:sz w:val="24"/>
          <w:szCs w:val="24"/>
          <w:lang w:val="sq-AL"/>
        </w:rPr>
        <w:t>.</w:t>
      </w:r>
      <w:r w:rsidRPr="00D36C13">
        <w:rPr>
          <w:color w:val="000000" w:themeColor="text1"/>
          <w:sz w:val="24"/>
          <w:szCs w:val="24"/>
          <w:lang w:val="sq-AL"/>
        </w:rPr>
        <w:t xml:space="preserve"> në shtetin grek, datë 13.4.2004.</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Veç sa më sipër, nga verifikimi i të dhënave bankare për personin e lidhur, znj. E</w:t>
      </w:r>
      <w:r w:rsidR="00435FA6">
        <w:rPr>
          <w:color w:val="000000" w:themeColor="text1"/>
          <w:sz w:val="24"/>
          <w:szCs w:val="24"/>
          <w:lang w:val="sq-AL"/>
        </w:rPr>
        <w:t>.</w:t>
      </w:r>
      <w:r w:rsidRPr="00D36C13">
        <w:rPr>
          <w:color w:val="000000" w:themeColor="text1"/>
          <w:sz w:val="24"/>
          <w:szCs w:val="24"/>
          <w:lang w:val="sq-AL"/>
        </w:rPr>
        <w:t xml:space="preserve"> S</w:t>
      </w:r>
      <w:r w:rsidR="00435FA6">
        <w:rPr>
          <w:color w:val="000000" w:themeColor="text1"/>
          <w:sz w:val="24"/>
          <w:szCs w:val="24"/>
          <w:lang w:val="sq-AL"/>
        </w:rPr>
        <w:t>.</w:t>
      </w:r>
      <w:r w:rsidRPr="00D36C13">
        <w:rPr>
          <w:color w:val="000000" w:themeColor="text1"/>
          <w:sz w:val="24"/>
          <w:szCs w:val="24"/>
          <w:lang w:val="sq-AL"/>
        </w:rPr>
        <w:t xml:space="preserve">, u konstatua se depozita e saj me nr. </w:t>
      </w:r>
      <w:r w:rsidR="00435FA6" w:rsidRPr="00625018">
        <w:rPr>
          <w:color w:val="000000" w:themeColor="text1"/>
          <w:sz w:val="24"/>
          <w:szCs w:val="24"/>
          <w:lang w:val="sq-AL"/>
        </w:rPr>
        <w:t>***</w:t>
      </w:r>
      <w:r w:rsidR="00435FA6">
        <w:rPr>
          <w:color w:val="000000" w:themeColor="text1"/>
          <w:sz w:val="24"/>
          <w:szCs w:val="24"/>
          <w:lang w:val="sq-AL"/>
        </w:rPr>
        <w:t xml:space="preserve"> </w:t>
      </w:r>
      <w:r w:rsidRPr="00D36C13">
        <w:rPr>
          <w:sz w:val="24"/>
          <w:szCs w:val="24"/>
          <w:lang w:val="sq-AL"/>
        </w:rPr>
        <w:t xml:space="preserve">euro në “Tirana Bank”, prej </w:t>
      </w:r>
      <w:r w:rsidRPr="00D36C13">
        <w:rPr>
          <w:color w:val="000000" w:themeColor="text1"/>
          <w:sz w:val="24"/>
          <w:szCs w:val="24"/>
          <w:lang w:val="sq-AL"/>
        </w:rPr>
        <w:t xml:space="preserve">të cilës në datën </w:t>
      </w:r>
      <w:r w:rsidRPr="00D36C13">
        <w:rPr>
          <w:sz w:val="24"/>
          <w:szCs w:val="24"/>
          <w:lang w:val="sq-AL"/>
        </w:rPr>
        <w:t xml:space="preserve">12.6.2008 është </w:t>
      </w:r>
      <w:r w:rsidRPr="00D36C13">
        <w:rPr>
          <w:color w:val="000000" w:themeColor="text1"/>
          <w:sz w:val="24"/>
          <w:szCs w:val="24"/>
          <w:lang w:val="sq-AL"/>
        </w:rPr>
        <w:t xml:space="preserve">transferuar në llogarinë bankare të bashkëshortit të subjektit shuma prej 3780 euro, është çelur në </w:t>
      </w:r>
      <w:r w:rsidRPr="00D36C13">
        <w:rPr>
          <w:sz w:val="24"/>
          <w:szCs w:val="24"/>
          <w:lang w:val="sq-AL"/>
        </w:rPr>
        <w:t xml:space="preserve">datën 14.12.2007. Në këtë llogari vërehen disa derdhje </w:t>
      </w:r>
      <w:r w:rsidRPr="00D36C13">
        <w:rPr>
          <w:i/>
          <w:sz w:val="24"/>
          <w:szCs w:val="24"/>
          <w:lang w:val="sq-AL"/>
        </w:rPr>
        <w:t>cash</w:t>
      </w:r>
      <w:r w:rsidRPr="00D36C13">
        <w:rPr>
          <w:sz w:val="24"/>
          <w:szCs w:val="24"/>
          <w:lang w:val="sq-AL"/>
        </w:rPr>
        <w:t xml:space="preserve"> prej znj. T</w:t>
      </w:r>
      <w:r w:rsidR="00435FA6">
        <w:rPr>
          <w:sz w:val="24"/>
          <w:szCs w:val="24"/>
          <w:lang w:val="sq-AL"/>
        </w:rPr>
        <w:t>.</w:t>
      </w:r>
      <w:r w:rsidRPr="00D36C13">
        <w:rPr>
          <w:sz w:val="24"/>
          <w:szCs w:val="24"/>
          <w:lang w:val="sq-AL"/>
        </w:rPr>
        <w:t xml:space="preserve"> (E</w:t>
      </w:r>
      <w:r w:rsidR="00435FA6">
        <w:rPr>
          <w:sz w:val="24"/>
          <w:szCs w:val="24"/>
          <w:lang w:val="sq-AL"/>
        </w:rPr>
        <w:t>.</w:t>
      </w:r>
      <w:r w:rsidRPr="00D36C13">
        <w:rPr>
          <w:sz w:val="24"/>
          <w:szCs w:val="24"/>
          <w:lang w:val="sq-AL"/>
        </w:rPr>
        <w:t>) S</w:t>
      </w:r>
      <w:r w:rsidR="00435FA6">
        <w:rPr>
          <w:sz w:val="24"/>
          <w:szCs w:val="24"/>
          <w:lang w:val="sq-AL"/>
        </w:rPr>
        <w:t>.</w:t>
      </w:r>
      <w:r w:rsidRPr="00D36C13">
        <w:rPr>
          <w:sz w:val="24"/>
          <w:szCs w:val="24"/>
          <w:lang w:val="sq-AL"/>
        </w:rPr>
        <w:t xml:space="preserve"> </w:t>
      </w:r>
      <w:r w:rsidR="0058170A">
        <w:rPr>
          <w:sz w:val="24"/>
          <w:szCs w:val="24"/>
          <w:lang w:val="sq-AL"/>
        </w:rPr>
        <w:t xml:space="preserve">si </w:t>
      </w:r>
      <w:r w:rsidRPr="00D36C13">
        <w:rPr>
          <w:color w:val="000000" w:themeColor="text1"/>
          <w:sz w:val="24"/>
          <w:szCs w:val="24"/>
          <w:lang w:val="sq-AL"/>
        </w:rPr>
        <w:t>dhe</w:t>
      </w:r>
      <w:r w:rsidR="0058170A">
        <w:rPr>
          <w:color w:val="000000" w:themeColor="text1"/>
          <w:sz w:val="24"/>
          <w:szCs w:val="24"/>
          <w:lang w:val="sq-AL"/>
        </w:rPr>
        <w:t>,</w:t>
      </w:r>
      <w:r w:rsidRPr="00D36C13">
        <w:rPr>
          <w:color w:val="000000" w:themeColor="text1"/>
          <w:sz w:val="24"/>
          <w:szCs w:val="24"/>
          <w:lang w:val="sq-AL"/>
        </w:rPr>
        <w:t xml:space="preserve"> në datën 11.6.2008, në këtë llogari janë kryer tri derdhje, përkatësisht në shumat 802 euro, 1</w:t>
      </w:r>
      <w:r w:rsidR="00FD19BA">
        <w:rPr>
          <w:color w:val="000000" w:themeColor="text1"/>
          <w:sz w:val="24"/>
          <w:szCs w:val="24"/>
          <w:lang w:val="sq-AL"/>
        </w:rPr>
        <w:t>.</w:t>
      </w:r>
      <w:r w:rsidRPr="00D36C13">
        <w:rPr>
          <w:color w:val="000000" w:themeColor="text1"/>
          <w:sz w:val="24"/>
          <w:szCs w:val="24"/>
          <w:lang w:val="sq-AL"/>
        </w:rPr>
        <w:t>864 euro dhe 1</w:t>
      </w:r>
      <w:r w:rsidR="00FD19BA">
        <w:rPr>
          <w:color w:val="000000" w:themeColor="text1"/>
          <w:sz w:val="24"/>
          <w:szCs w:val="24"/>
          <w:lang w:val="sq-AL"/>
        </w:rPr>
        <w:t>.</w:t>
      </w:r>
      <w:r w:rsidRPr="00D36C13">
        <w:rPr>
          <w:color w:val="000000" w:themeColor="text1"/>
          <w:sz w:val="24"/>
          <w:szCs w:val="24"/>
          <w:lang w:val="sq-AL"/>
        </w:rPr>
        <w:t>100 euro.</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Pra, depozita në euro në llogari të znj. E</w:t>
      </w:r>
      <w:r w:rsidR="00435FA6">
        <w:rPr>
          <w:color w:val="000000" w:themeColor="text1"/>
          <w:sz w:val="24"/>
          <w:szCs w:val="24"/>
          <w:lang w:val="sq-AL"/>
        </w:rPr>
        <w:t>.</w:t>
      </w:r>
      <w:r w:rsidRPr="00D36C13">
        <w:rPr>
          <w:color w:val="000000" w:themeColor="text1"/>
          <w:sz w:val="24"/>
          <w:szCs w:val="24"/>
          <w:lang w:val="sq-AL"/>
        </w:rPr>
        <w:t xml:space="preserve"> S</w:t>
      </w:r>
      <w:r w:rsidR="00435FA6">
        <w:rPr>
          <w:color w:val="000000" w:themeColor="text1"/>
          <w:sz w:val="24"/>
          <w:szCs w:val="24"/>
          <w:lang w:val="sq-AL"/>
        </w:rPr>
        <w:t>.</w:t>
      </w:r>
      <w:r w:rsidRPr="00D36C13">
        <w:rPr>
          <w:color w:val="000000" w:themeColor="text1"/>
          <w:sz w:val="24"/>
          <w:szCs w:val="24"/>
          <w:lang w:val="sq-AL"/>
        </w:rPr>
        <w:t xml:space="preserve">, </w:t>
      </w:r>
      <w:r w:rsidR="0058170A">
        <w:rPr>
          <w:color w:val="000000" w:themeColor="text1"/>
          <w:sz w:val="24"/>
          <w:szCs w:val="24"/>
          <w:lang w:val="sq-AL"/>
        </w:rPr>
        <w:t xml:space="preserve">e </w:t>
      </w:r>
      <w:r w:rsidR="0058170A" w:rsidRPr="00D36C13">
        <w:rPr>
          <w:color w:val="000000" w:themeColor="text1"/>
          <w:sz w:val="24"/>
          <w:szCs w:val="24"/>
          <w:lang w:val="sq-AL"/>
        </w:rPr>
        <w:t>ç</w:t>
      </w:r>
      <w:r w:rsidR="0058170A">
        <w:rPr>
          <w:color w:val="000000" w:themeColor="text1"/>
          <w:sz w:val="24"/>
          <w:szCs w:val="24"/>
          <w:lang w:val="sq-AL"/>
        </w:rPr>
        <w:t>elur nj</w:t>
      </w:r>
      <w:r w:rsidR="0058170A" w:rsidRPr="00D36C13">
        <w:rPr>
          <w:color w:val="000000" w:themeColor="text1"/>
          <w:sz w:val="24"/>
          <w:szCs w:val="24"/>
          <w:lang w:val="sq-AL"/>
        </w:rPr>
        <w:t>ë</w:t>
      </w:r>
      <w:r w:rsidR="0058170A">
        <w:rPr>
          <w:color w:val="000000" w:themeColor="text1"/>
          <w:sz w:val="24"/>
          <w:szCs w:val="24"/>
          <w:lang w:val="sq-AL"/>
        </w:rPr>
        <w:t xml:space="preserve"> vit m</w:t>
      </w:r>
      <w:r w:rsidR="0058170A" w:rsidRPr="00D36C13">
        <w:rPr>
          <w:color w:val="000000" w:themeColor="text1"/>
          <w:sz w:val="24"/>
          <w:szCs w:val="24"/>
          <w:lang w:val="sq-AL"/>
        </w:rPr>
        <w:t>ë</w:t>
      </w:r>
      <w:r w:rsidR="0058170A">
        <w:rPr>
          <w:color w:val="000000" w:themeColor="text1"/>
          <w:sz w:val="24"/>
          <w:szCs w:val="24"/>
          <w:lang w:val="sq-AL"/>
        </w:rPr>
        <w:t xml:space="preserve"> par</w:t>
      </w:r>
      <w:r w:rsidR="0058170A" w:rsidRPr="00D36C13">
        <w:rPr>
          <w:color w:val="000000" w:themeColor="text1"/>
          <w:sz w:val="24"/>
          <w:szCs w:val="24"/>
          <w:lang w:val="sq-AL"/>
        </w:rPr>
        <w:t>ë</w:t>
      </w:r>
      <w:r w:rsidR="0058170A">
        <w:rPr>
          <w:color w:val="000000" w:themeColor="text1"/>
          <w:sz w:val="24"/>
          <w:szCs w:val="24"/>
          <w:lang w:val="sq-AL"/>
        </w:rPr>
        <w:t xml:space="preserve"> nga dh</w:t>
      </w:r>
      <w:r w:rsidR="0058170A" w:rsidRPr="00D36C13">
        <w:rPr>
          <w:color w:val="000000" w:themeColor="text1"/>
          <w:sz w:val="24"/>
          <w:szCs w:val="24"/>
          <w:lang w:val="sq-AL"/>
        </w:rPr>
        <w:t>ë</w:t>
      </w:r>
      <w:r w:rsidR="0058170A">
        <w:rPr>
          <w:color w:val="000000" w:themeColor="text1"/>
          <w:sz w:val="24"/>
          <w:szCs w:val="24"/>
          <w:lang w:val="sq-AL"/>
        </w:rPr>
        <w:t>nia e shum</w:t>
      </w:r>
      <w:r w:rsidR="0058170A" w:rsidRPr="00D36C13">
        <w:rPr>
          <w:color w:val="000000" w:themeColor="text1"/>
          <w:sz w:val="24"/>
          <w:szCs w:val="24"/>
          <w:lang w:val="sq-AL"/>
        </w:rPr>
        <w:t>ë</w:t>
      </w:r>
      <w:r w:rsidR="0058170A">
        <w:rPr>
          <w:color w:val="000000" w:themeColor="text1"/>
          <w:sz w:val="24"/>
          <w:szCs w:val="24"/>
          <w:lang w:val="sq-AL"/>
        </w:rPr>
        <w:t xml:space="preserve">s prej 3.780 euro, </w:t>
      </w:r>
      <w:r w:rsidRPr="00D36C13">
        <w:rPr>
          <w:color w:val="000000" w:themeColor="text1"/>
          <w:sz w:val="24"/>
          <w:szCs w:val="24"/>
          <w:lang w:val="sq-AL"/>
        </w:rPr>
        <w:t xml:space="preserve">është një e dhënë që tregon se kreditimet e kësaj depozite janë kryer me të ardhura </w:t>
      </w:r>
      <w:r w:rsidRPr="00D36C13">
        <w:rPr>
          <w:color w:val="000000" w:themeColor="text1"/>
          <w:sz w:val="24"/>
          <w:szCs w:val="24"/>
          <w:lang w:val="sq-AL"/>
        </w:rPr>
        <w:lastRenderedPageBreak/>
        <w:t>të djalit S</w:t>
      </w:r>
      <w:r w:rsidR="00435FA6">
        <w:rPr>
          <w:color w:val="000000" w:themeColor="text1"/>
          <w:sz w:val="24"/>
          <w:szCs w:val="24"/>
          <w:lang w:val="sq-AL"/>
        </w:rPr>
        <w:t>.</w:t>
      </w:r>
      <w:r w:rsidRPr="00D36C13">
        <w:rPr>
          <w:color w:val="000000" w:themeColor="text1"/>
          <w:sz w:val="24"/>
          <w:szCs w:val="24"/>
          <w:lang w:val="sq-AL"/>
        </w:rPr>
        <w:t xml:space="preserve"> S</w:t>
      </w:r>
      <w:r w:rsidR="00435FA6">
        <w:rPr>
          <w:color w:val="000000" w:themeColor="text1"/>
          <w:sz w:val="24"/>
          <w:szCs w:val="24"/>
          <w:lang w:val="sq-AL"/>
        </w:rPr>
        <w:t>.</w:t>
      </w:r>
      <w:r w:rsidRPr="00D36C13">
        <w:rPr>
          <w:color w:val="000000" w:themeColor="text1"/>
          <w:sz w:val="24"/>
          <w:szCs w:val="24"/>
          <w:lang w:val="sq-AL"/>
        </w:rPr>
        <w:t xml:space="preserve">, për të cilin </w:t>
      </w:r>
      <w:r w:rsidRPr="00D36C13">
        <w:rPr>
          <w:sz w:val="24"/>
          <w:szCs w:val="24"/>
          <w:lang w:val="sq-AL"/>
        </w:rPr>
        <w:t xml:space="preserve">u vërtetua që në këtë periudhë ka jetuar dhe ka punuar në Greqi, referuar dokumenteve të paraqitura nga subjekti, ndërkohë </w:t>
      </w:r>
      <w:r w:rsidRPr="00D36C13">
        <w:rPr>
          <w:color w:val="000000" w:themeColor="text1"/>
          <w:sz w:val="24"/>
          <w:szCs w:val="24"/>
          <w:lang w:val="sq-AL"/>
        </w:rPr>
        <w:t>që për vëllain tjetër, z. R</w:t>
      </w:r>
      <w:r w:rsidR="00435FA6">
        <w:rPr>
          <w:color w:val="000000" w:themeColor="text1"/>
          <w:sz w:val="24"/>
          <w:szCs w:val="24"/>
          <w:lang w:val="sq-AL"/>
        </w:rPr>
        <w:t>.</w:t>
      </w:r>
      <w:r w:rsidRPr="00D36C13">
        <w:rPr>
          <w:color w:val="000000" w:themeColor="text1"/>
          <w:sz w:val="24"/>
          <w:szCs w:val="24"/>
          <w:lang w:val="sq-AL"/>
        </w:rPr>
        <w:t xml:space="preserve"> S</w:t>
      </w:r>
      <w:r w:rsidR="00435FA6">
        <w:rPr>
          <w:color w:val="000000" w:themeColor="text1"/>
          <w:sz w:val="24"/>
          <w:szCs w:val="24"/>
          <w:lang w:val="sq-AL"/>
        </w:rPr>
        <w:t>.</w:t>
      </w:r>
      <w:r w:rsidRPr="00D36C13">
        <w:rPr>
          <w:color w:val="000000" w:themeColor="text1"/>
          <w:sz w:val="24"/>
          <w:szCs w:val="24"/>
          <w:lang w:val="sq-AL"/>
        </w:rPr>
        <w:t>, pretendimet e subjektit mbeten në nivel deklarativ.</w:t>
      </w:r>
      <w:r w:rsidR="00E10969">
        <w:rPr>
          <w:color w:val="000000" w:themeColor="text1"/>
          <w:sz w:val="24"/>
          <w:szCs w:val="24"/>
          <w:lang w:val="sq-AL"/>
        </w:rPr>
        <w:t xml:space="preserve"> </w:t>
      </w:r>
      <w:r w:rsidRPr="00D36C13">
        <w:rPr>
          <w:color w:val="000000" w:themeColor="text1"/>
          <w:sz w:val="24"/>
          <w:szCs w:val="24"/>
          <w:lang w:val="sq-AL"/>
        </w:rPr>
        <w:t>Por, duke qenë se nuk u vërtetuan të ardhura të shtetasit S</w:t>
      </w:r>
      <w:r w:rsidR="00435FA6">
        <w:rPr>
          <w:color w:val="000000" w:themeColor="text1"/>
          <w:sz w:val="24"/>
          <w:szCs w:val="24"/>
          <w:lang w:val="sq-AL"/>
        </w:rPr>
        <w:t xml:space="preserve">. </w:t>
      </w:r>
      <w:r w:rsidRPr="00D36C13">
        <w:rPr>
          <w:color w:val="000000" w:themeColor="text1"/>
          <w:sz w:val="24"/>
          <w:szCs w:val="24"/>
          <w:lang w:val="sq-AL"/>
        </w:rPr>
        <w:t>S</w:t>
      </w:r>
      <w:r w:rsidR="00435FA6">
        <w:rPr>
          <w:color w:val="000000" w:themeColor="text1"/>
          <w:sz w:val="24"/>
          <w:szCs w:val="24"/>
          <w:lang w:val="sq-AL"/>
        </w:rPr>
        <w:t>.</w:t>
      </w:r>
      <w:r w:rsidRPr="00D36C13">
        <w:rPr>
          <w:color w:val="000000" w:themeColor="text1"/>
          <w:sz w:val="24"/>
          <w:szCs w:val="24"/>
          <w:lang w:val="sq-AL"/>
        </w:rPr>
        <w:t>, për të cilat janë paguar detyrimet tatimore, Komisioni nuk e përfshiu kontributin financiar të vëllait të subjektit, z. S</w:t>
      </w:r>
      <w:r w:rsidR="00435FA6">
        <w:rPr>
          <w:color w:val="000000" w:themeColor="text1"/>
          <w:sz w:val="24"/>
          <w:szCs w:val="24"/>
          <w:lang w:val="sq-AL"/>
        </w:rPr>
        <w:t>.</w:t>
      </w:r>
      <w:r w:rsidRPr="00D36C13">
        <w:rPr>
          <w:color w:val="000000" w:themeColor="text1"/>
          <w:sz w:val="24"/>
          <w:szCs w:val="24"/>
          <w:lang w:val="sq-AL"/>
        </w:rPr>
        <w:t xml:space="preserve"> S</w:t>
      </w:r>
      <w:r w:rsidR="00435FA6">
        <w:rPr>
          <w:color w:val="000000" w:themeColor="text1"/>
          <w:sz w:val="24"/>
          <w:szCs w:val="24"/>
          <w:lang w:val="sq-AL"/>
        </w:rPr>
        <w:t>.</w:t>
      </w:r>
      <w:r w:rsidRPr="00D36C13">
        <w:rPr>
          <w:color w:val="000000" w:themeColor="text1"/>
          <w:sz w:val="24"/>
          <w:szCs w:val="24"/>
          <w:lang w:val="sq-AL"/>
        </w:rPr>
        <w:t>, në të ardhurat e ligjshme të personit të lidhur, znj. E</w:t>
      </w:r>
      <w:r w:rsidR="00435FA6">
        <w:rPr>
          <w:color w:val="000000" w:themeColor="text1"/>
          <w:sz w:val="24"/>
          <w:szCs w:val="24"/>
          <w:lang w:val="sq-AL"/>
        </w:rPr>
        <w:t>.</w:t>
      </w:r>
      <w:r w:rsidRPr="00D36C13">
        <w:rPr>
          <w:color w:val="000000" w:themeColor="text1"/>
          <w:sz w:val="24"/>
          <w:szCs w:val="24"/>
          <w:lang w:val="sq-AL"/>
        </w:rPr>
        <w:t xml:space="preserve"> S. </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Bazuar në sa më sipër, në përfundim të procesit të rivlerësimit, edhe pse nuk u vërtetuan pasuri të tjera në pronësi të personit të lidhur, znj. E</w:t>
      </w:r>
      <w:r w:rsidR="00435FA6">
        <w:rPr>
          <w:color w:val="000000" w:themeColor="text1"/>
          <w:sz w:val="24"/>
          <w:szCs w:val="24"/>
          <w:lang w:val="sq-AL"/>
        </w:rPr>
        <w:t>.</w:t>
      </w:r>
      <w:r w:rsidRPr="00D36C13">
        <w:rPr>
          <w:color w:val="000000" w:themeColor="text1"/>
          <w:sz w:val="24"/>
          <w:szCs w:val="24"/>
          <w:lang w:val="sq-AL"/>
        </w:rPr>
        <w:t xml:space="preserve"> S</w:t>
      </w:r>
      <w:r w:rsidR="00435FA6">
        <w:rPr>
          <w:color w:val="000000" w:themeColor="text1"/>
          <w:sz w:val="24"/>
          <w:szCs w:val="24"/>
          <w:lang w:val="sq-AL"/>
        </w:rPr>
        <w:t>.</w:t>
      </w:r>
      <w:r w:rsidRPr="00D36C13">
        <w:rPr>
          <w:color w:val="000000" w:themeColor="text1"/>
          <w:sz w:val="24"/>
          <w:szCs w:val="24"/>
          <w:lang w:val="sq-AL"/>
        </w:rPr>
        <w:t xml:space="preserve">, përveç pasurisë së </w:t>
      </w:r>
      <w:r w:rsidRPr="00D36C13">
        <w:rPr>
          <w:sz w:val="24"/>
          <w:szCs w:val="24"/>
          <w:lang w:val="sq-AL"/>
        </w:rPr>
        <w:t>përfituar sipas kontratës së datës 30.8.</w:t>
      </w:r>
      <w:r w:rsidRPr="00D36C13">
        <w:rPr>
          <w:color w:val="000000" w:themeColor="text1"/>
          <w:sz w:val="24"/>
          <w:szCs w:val="24"/>
          <w:lang w:val="sq-AL"/>
        </w:rPr>
        <w:t xml:space="preserve">1993, </w:t>
      </w:r>
      <w:r w:rsidRPr="00D36C13">
        <w:rPr>
          <w:sz w:val="24"/>
          <w:szCs w:val="24"/>
          <w:lang w:val="sq-AL"/>
        </w:rPr>
        <w:t>për privatizimin e banesës në Përmet</w:t>
      </w:r>
      <w:r w:rsidRPr="00D36C13">
        <w:rPr>
          <w:color w:val="000000" w:themeColor="text1"/>
          <w:sz w:val="24"/>
          <w:szCs w:val="24"/>
          <w:lang w:val="sq-AL"/>
        </w:rPr>
        <w:t>, Komisioni nuk mundi të arrijë në një përfundim nëse të ardhurat e dokumentuara nga pensioni për periudhën 1992 − 12.6.2008 në shumën 1.184.085 lekë, ishin të mjaftueshme për t’i dhënë ndihmën financiare vajzës</w:t>
      </w:r>
      <w:r w:rsidR="0058170A">
        <w:rPr>
          <w:color w:val="000000" w:themeColor="text1"/>
          <w:sz w:val="24"/>
          <w:szCs w:val="24"/>
          <w:lang w:val="sq-AL"/>
        </w:rPr>
        <w:t xml:space="preserve"> s</w:t>
      </w:r>
      <w:r w:rsidR="004C7673" w:rsidRPr="00D36C13">
        <w:rPr>
          <w:color w:val="000000" w:themeColor="text1"/>
          <w:sz w:val="24"/>
          <w:szCs w:val="24"/>
          <w:lang w:val="sq-AL"/>
        </w:rPr>
        <w:t>ë</w:t>
      </w:r>
      <w:r w:rsidR="0058170A">
        <w:rPr>
          <w:color w:val="000000" w:themeColor="text1"/>
          <w:sz w:val="24"/>
          <w:szCs w:val="24"/>
          <w:lang w:val="sq-AL"/>
        </w:rPr>
        <w:t xml:space="preserve"> saj</w:t>
      </w:r>
      <w:r w:rsidRPr="00D36C13">
        <w:rPr>
          <w:color w:val="000000" w:themeColor="text1"/>
          <w:sz w:val="24"/>
          <w:szCs w:val="24"/>
          <w:lang w:val="sq-AL"/>
        </w:rPr>
        <w:t>, shumën prej 3</w:t>
      </w:r>
      <w:r w:rsidR="00FD19BA">
        <w:rPr>
          <w:color w:val="000000" w:themeColor="text1"/>
          <w:sz w:val="24"/>
          <w:szCs w:val="24"/>
          <w:lang w:val="sq-AL"/>
        </w:rPr>
        <w:t>.</w:t>
      </w:r>
      <w:r w:rsidRPr="00D36C13">
        <w:rPr>
          <w:color w:val="000000" w:themeColor="text1"/>
          <w:sz w:val="24"/>
          <w:szCs w:val="24"/>
          <w:lang w:val="sq-AL"/>
        </w:rPr>
        <w:t>780 euro, në vitin 2008, si dhe për të përballuar shpenzimet e saj të jetesës. Për këtë arsye, kjo shumë nuk është përfshirë në analizën financiare për vitin 2008, vit në të cilin u ble edhe pasuria apartament banimi në Tiranë.</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 xml:space="preserve">Së treti, subjekti pretendoi se personi i lidhur, </w:t>
      </w:r>
      <w:r w:rsidRPr="006A47C7">
        <w:rPr>
          <w:sz w:val="24"/>
          <w:szCs w:val="24"/>
          <w:lang w:val="sq-AL"/>
        </w:rPr>
        <w:t>znj. E</w:t>
      </w:r>
      <w:r w:rsidR="00435FA6">
        <w:rPr>
          <w:sz w:val="24"/>
          <w:szCs w:val="24"/>
          <w:lang w:val="sq-AL"/>
        </w:rPr>
        <w:t>.</w:t>
      </w:r>
      <w:r w:rsidRPr="006A47C7">
        <w:rPr>
          <w:sz w:val="24"/>
          <w:szCs w:val="24"/>
          <w:lang w:val="sq-AL"/>
        </w:rPr>
        <w:t xml:space="preserve"> S</w:t>
      </w:r>
      <w:r w:rsidR="00435FA6">
        <w:rPr>
          <w:sz w:val="24"/>
          <w:szCs w:val="24"/>
          <w:lang w:val="sq-AL"/>
        </w:rPr>
        <w:t>.</w:t>
      </w:r>
      <w:r w:rsidRPr="006A47C7">
        <w:rPr>
          <w:sz w:val="24"/>
          <w:szCs w:val="24"/>
          <w:lang w:val="sq-AL"/>
        </w:rPr>
        <w:t xml:space="preserve">, ka pasur mbështetje financiare edhe nga të afërm të saj, konkretisht, vëllezërit (dajat e subjektit), që jetojnë përkatësisht në SHBA dhe Kanada, si dhe motra (tezja e subjektit) që jeton në Itali, për të cilët pretendimet mbeten në nivel deklarativ, pasi znj. Miranda Andoni nuk ka </w:t>
      </w:r>
      <w:r w:rsidRPr="00D36C13">
        <w:rPr>
          <w:color w:val="000000" w:themeColor="text1"/>
          <w:sz w:val="24"/>
          <w:szCs w:val="24"/>
          <w:lang w:val="sq-AL"/>
        </w:rPr>
        <w:t>paraqitur prova shkresore për t’i vërtetuar.</w:t>
      </w:r>
    </w:p>
    <w:p w:rsidR="00D36C13" w:rsidRPr="00D36C13" w:rsidRDefault="00D36C13" w:rsidP="00AA2518">
      <w:pPr>
        <w:spacing w:after="120"/>
        <w:jc w:val="both"/>
        <w:rPr>
          <w:color w:val="000000" w:themeColor="text1"/>
          <w:sz w:val="24"/>
          <w:szCs w:val="24"/>
          <w:lang w:val="sq-AL"/>
        </w:rPr>
      </w:pPr>
      <w:r w:rsidRPr="00D36C13">
        <w:rPr>
          <w:b/>
          <w:color w:val="000000" w:themeColor="text1"/>
          <w:sz w:val="24"/>
          <w:szCs w:val="24"/>
          <w:lang w:val="sq-AL"/>
        </w:rPr>
        <w:t>3</w:t>
      </w:r>
      <w:r w:rsidRPr="00D36C13">
        <w:rPr>
          <w:color w:val="000000" w:themeColor="text1"/>
          <w:sz w:val="24"/>
          <w:szCs w:val="24"/>
          <w:lang w:val="sq-AL"/>
        </w:rPr>
        <w:t xml:space="preserve">. </w:t>
      </w:r>
      <w:r w:rsidRPr="00894F3E">
        <w:rPr>
          <w:b/>
          <w:color w:val="000000" w:themeColor="text1"/>
          <w:sz w:val="24"/>
          <w:szCs w:val="24"/>
          <w:lang w:val="sq-AL"/>
        </w:rPr>
        <w:t>Garazh, vendparkim automjeti</w:t>
      </w:r>
      <w:r w:rsidRPr="00D36C13">
        <w:rPr>
          <w:color w:val="000000" w:themeColor="text1"/>
          <w:sz w:val="24"/>
          <w:szCs w:val="24"/>
          <w:lang w:val="sq-AL"/>
        </w:rPr>
        <w:t xml:space="preserve"> (në bashkëpronësi me bashkëshortin A</w:t>
      </w:r>
      <w:r w:rsidR="00435FA6">
        <w:rPr>
          <w:color w:val="000000" w:themeColor="text1"/>
          <w:sz w:val="24"/>
          <w:szCs w:val="24"/>
          <w:lang w:val="sq-AL"/>
        </w:rPr>
        <w:t>.</w:t>
      </w:r>
      <w:r w:rsidRPr="00D36C13">
        <w:rPr>
          <w:color w:val="000000" w:themeColor="text1"/>
          <w:sz w:val="24"/>
          <w:szCs w:val="24"/>
          <w:lang w:val="sq-AL"/>
        </w:rPr>
        <w:t xml:space="preserve"> A</w:t>
      </w:r>
      <w:r w:rsidR="00435FA6">
        <w:rPr>
          <w:color w:val="000000" w:themeColor="text1"/>
          <w:sz w:val="24"/>
          <w:szCs w:val="24"/>
          <w:lang w:val="sq-AL"/>
        </w:rPr>
        <w:t>.</w:t>
      </w:r>
      <w:r w:rsidRPr="00D36C13">
        <w:rPr>
          <w:color w:val="000000" w:themeColor="text1"/>
          <w:sz w:val="24"/>
          <w:szCs w:val="24"/>
          <w:lang w:val="sq-AL"/>
        </w:rPr>
        <w:t xml:space="preserve">), </w:t>
      </w:r>
      <w:r w:rsidR="004E088F">
        <w:rPr>
          <w:color w:val="000000" w:themeColor="text1"/>
          <w:sz w:val="24"/>
          <w:szCs w:val="24"/>
          <w:lang w:val="sq-AL"/>
        </w:rPr>
        <w:t xml:space="preserve">me </w:t>
      </w:r>
      <w:r w:rsidRPr="00D36C13">
        <w:rPr>
          <w:color w:val="000000" w:themeColor="text1"/>
          <w:sz w:val="24"/>
          <w:szCs w:val="24"/>
          <w:lang w:val="sq-AL"/>
        </w:rPr>
        <w:t>sip. 26.9 m</w:t>
      </w:r>
      <w:r w:rsidRPr="00D36C13">
        <w:rPr>
          <w:color w:val="000000" w:themeColor="text1"/>
          <w:sz w:val="24"/>
          <w:szCs w:val="24"/>
          <w:vertAlign w:val="superscript"/>
          <w:lang w:val="sq-AL"/>
        </w:rPr>
        <w:t>2</w:t>
      </w:r>
      <w:r w:rsidRPr="00D36C13">
        <w:rPr>
          <w:color w:val="000000" w:themeColor="text1"/>
          <w:sz w:val="24"/>
          <w:szCs w:val="24"/>
          <w:lang w:val="sq-AL"/>
        </w:rPr>
        <w:t>, me adresë: Rr. “</w:t>
      </w:r>
      <w:r w:rsidR="00435FA6" w:rsidRPr="00625018">
        <w:rPr>
          <w:color w:val="000000" w:themeColor="text1"/>
          <w:sz w:val="24"/>
          <w:szCs w:val="24"/>
          <w:lang w:val="sq-AL"/>
        </w:rPr>
        <w:t>***</w:t>
      </w:r>
      <w:r w:rsidRPr="00D36C13">
        <w:rPr>
          <w:color w:val="000000" w:themeColor="text1"/>
          <w:sz w:val="24"/>
          <w:szCs w:val="24"/>
          <w:lang w:val="sq-AL"/>
        </w:rPr>
        <w:t xml:space="preserve">”, </w:t>
      </w:r>
      <w:r w:rsidR="00435FA6" w:rsidRPr="00625018">
        <w:rPr>
          <w:color w:val="000000" w:themeColor="text1"/>
          <w:sz w:val="24"/>
          <w:szCs w:val="24"/>
          <w:lang w:val="sq-AL"/>
        </w:rPr>
        <w:t>***</w:t>
      </w:r>
      <w:r w:rsidRPr="00D36C13">
        <w:rPr>
          <w:color w:val="000000" w:themeColor="text1"/>
          <w:sz w:val="24"/>
          <w:szCs w:val="24"/>
          <w:lang w:val="sq-AL"/>
        </w:rPr>
        <w:t xml:space="preserve">, Tiranë, blerë me kontratë shitjeje nr. </w:t>
      </w:r>
      <w:r w:rsidR="00435FA6" w:rsidRPr="00625018">
        <w:rPr>
          <w:color w:val="000000" w:themeColor="text1"/>
          <w:sz w:val="24"/>
          <w:szCs w:val="24"/>
          <w:lang w:val="sq-AL"/>
        </w:rPr>
        <w:t>***</w:t>
      </w:r>
      <w:r w:rsidRPr="00D36C13">
        <w:rPr>
          <w:color w:val="000000" w:themeColor="text1"/>
          <w:sz w:val="24"/>
          <w:szCs w:val="24"/>
          <w:lang w:val="sq-AL"/>
        </w:rPr>
        <w:t>, datë 18.6.2008,</w:t>
      </w:r>
      <w:r w:rsidR="004E088F">
        <w:rPr>
          <w:color w:val="000000" w:themeColor="text1"/>
          <w:sz w:val="24"/>
          <w:szCs w:val="24"/>
          <w:lang w:val="sq-AL"/>
        </w:rPr>
        <w:t xml:space="preserve"> në vlerën 13.</w:t>
      </w:r>
      <w:r w:rsidRPr="00D36C13">
        <w:rPr>
          <w:color w:val="000000" w:themeColor="text1"/>
          <w:sz w:val="24"/>
          <w:szCs w:val="24"/>
          <w:lang w:val="sq-AL"/>
        </w:rPr>
        <w:t>000 euro. Pjesa takuese: 50 %. Burimi i krijimit: të ardhura nga kursimet familjare ndër vite</w:t>
      </w:r>
      <w:r w:rsidR="004E088F">
        <w:rPr>
          <w:color w:val="000000" w:themeColor="text1"/>
          <w:sz w:val="24"/>
          <w:szCs w:val="24"/>
          <w:lang w:val="sq-AL"/>
        </w:rPr>
        <w:t>,</w:t>
      </w:r>
      <w:r w:rsidRPr="00D36C13">
        <w:rPr>
          <w:color w:val="000000" w:themeColor="text1"/>
          <w:sz w:val="24"/>
          <w:szCs w:val="24"/>
          <w:lang w:val="sq-AL"/>
        </w:rPr>
        <w:t xml:space="preserve"> nga pagat, gjendje në llogari bankare në “Tirana Bank”.</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Në lidhje me këtë pasuri, gjatë hetimit administrativ ka rezultuar se ASHK</w:t>
      </w:r>
      <w:r w:rsidR="004E088F">
        <w:rPr>
          <w:color w:val="000000" w:themeColor="text1"/>
          <w:sz w:val="24"/>
          <w:szCs w:val="24"/>
          <w:lang w:val="sq-AL"/>
        </w:rPr>
        <w:t>-ja</w:t>
      </w:r>
      <w:r w:rsidRPr="00D36C13">
        <w:rPr>
          <w:color w:val="000000" w:themeColor="text1"/>
          <w:sz w:val="24"/>
          <w:szCs w:val="24"/>
          <w:lang w:val="sq-AL"/>
        </w:rPr>
        <w:t xml:space="preserve"> Tirana Rurale 1</w:t>
      </w:r>
      <w:r w:rsidRPr="00D36C13">
        <w:rPr>
          <w:rStyle w:val="FootnoteReference"/>
          <w:rFonts w:eastAsia="Calibri"/>
          <w:color w:val="000000" w:themeColor="text1"/>
          <w:sz w:val="24"/>
          <w:szCs w:val="24"/>
          <w:lang w:val="sq-AL"/>
        </w:rPr>
        <w:footnoteReference w:id="13"/>
      </w:r>
      <w:r w:rsidRPr="00D36C13">
        <w:rPr>
          <w:color w:val="000000" w:themeColor="text1"/>
          <w:sz w:val="24"/>
          <w:szCs w:val="24"/>
          <w:lang w:val="sq-AL"/>
        </w:rPr>
        <w:t>, konfirmoi të regjistruar në bashkëpronësi të shtetasve Miranda Andoni (S</w:t>
      </w:r>
      <w:r w:rsidR="00435FA6">
        <w:rPr>
          <w:color w:val="000000" w:themeColor="text1"/>
          <w:sz w:val="24"/>
          <w:szCs w:val="24"/>
          <w:lang w:val="sq-AL"/>
        </w:rPr>
        <w:t>.</w:t>
      </w:r>
      <w:r w:rsidRPr="00D36C13">
        <w:rPr>
          <w:color w:val="000000" w:themeColor="text1"/>
          <w:sz w:val="24"/>
          <w:szCs w:val="24"/>
          <w:lang w:val="sq-AL"/>
        </w:rPr>
        <w:t>) dhe A</w:t>
      </w:r>
      <w:r w:rsidR="00435FA6">
        <w:rPr>
          <w:color w:val="000000" w:themeColor="text1"/>
          <w:sz w:val="24"/>
          <w:szCs w:val="24"/>
          <w:lang w:val="sq-AL"/>
        </w:rPr>
        <w:t>.</w:t>
      </w:r>
      <w:r w:rsidRPr="00D36C13">
        <w:rPr>
          <w:color w:val="000000" w:themeColor="text1"/>
          <w:sz w:val="24"/>
          <w:szCs w:val="24"/>
          <w:lang w:val="sq-AL"/>
        </w:rPr>
        <w:t xml:space="preserve"> A</w:t>
      </w:r>
      <w:r w:rsidR="00435FA6">
        <w:rPr>
          <w:color w:val="000000" w:themeColor="text1"/>
          <w:sz w:val="24"/>
          <w:szCs w:val="24"/>
          <w:lang w:val="sq-AL"/>
        </w:rPr>
        <w:t>.</w:t>
      </w:r>
      <w:r w:rsidRPr="00D36C13">
        <w:rPr>
          <w:color w:val="000000" w:themeColor="text1"/>
          <w:sz w:val="24"/>
          <w:szCs w:val="24"/>
          <w:lang w:val="sq-AL"/>
        </w:rPr>
        <w:t xml:space="preserve">, pasurinë nr. </w:t>
      </w:r>
      <w:r w:rsidR="00435FA6" w:rsidRPr="00625018">
        <w:rPr>
          <w:color w:val="000000" w:themeColor="text1"/>
          <w:sz w:val="24"/>
          <w:szCs w:val="24"/>
          <w:lang w:val="sq-AL"/>
        </w:rPr>
        <w:t>***</w:t>
      </w:r>
      <w:r w:rsidRPr="00D36C13">
        <w:rPr>
          <w:color w:val="000000" w:themeColor="text1"/>
          <w:sz w:val="24"/>
          <w:szCs w:val="24"/>
          <w:lang w:val="sq-AL"/>
        </w:rPr>
        <w:t>, e llojit garazh me sip. 26.9 m</w:t>
      </w:r>
      <w:r w:rsidRPr="00D36C13">
        <w:rPr>
          <w:color w:val="000000" w:themeColor="text1"/>
          <w:sz w:val="24"/>
          <w:szCs w:val="24"/>
          <w:vertAlign w:val="superscript"/>
          <w:lang w:val="sq-AL"/>
        </w:rPr>
        <w:t>2</w:t>
      </w:r>
      <w:r w:rsidRPr="00D36C13">
        <w:rPr>
          <w:color w:val="000000" w:themeColor="text1"/>
          <w:sz w:val="24"/>
          <w:szCs w:val="24"/>
          <w:lang w:val="sq-AL"/>
        </w:rPr>
        <w:t>.</w:t>
      </w:r>
    </w:p>
    <w:p w:rsidR="00D36C13" w:rsidRPr="00D36C13" w:rsidRDefault="00D36C13" w:rsidP="00AA2518">
      <w:pPr>
        <w:spacing w:after="120"/>
        <w:jc w:val="both"/>
        <w:rPr>
          <w:color w:val="000000" w:themeColor="text1"/>
          <w:sz w:val="24"/>
          <w:szCs w:val="24"/>
          <w:lang w:val="sq-AL"/>
        </w:rPr>
      </w:pPr>
      <w:r w:rsidRPr="00D36C13">
        <w:rPr>
          <w:b/>
          <w:color w:val="000000" w:themeColor="text1"/>
          <w:sz w:val="24"/>
          <w:szCs w:val="24"/>
          <w:lang w:val="sq-AL"/>
        </w:rPr>
        <w:t>3.1</w:t>
      </w:r>
      <w:r w:rsidRPr="00D36C13">
        <w:rPr>
          <w:color w:val="000000" w:themeColor="text1"/>
          <w:sz w:val="24"/>
          <w:szCs w:val="24"/>
          <w:lang w:val="sq-AL"/>
        </w:rPr>
        <w:t xml:space="preserve"> Në lidhje me mënyrën e krijimit dhe likuidimin e çmimit të shitjes, nga aktet</w:t>
      </w:r>
      <w:r w:rsidRPr="00D36C13">
        <w:rPr>
          <w:rStyle w:val="FootnoteReference"/>
          <w:rFonts w:eastAsia="Calibri"/>
          <w:color w:val="000000" w:themeColor="text1"/>
          <w:sz w:val="24"/>
          <w:szCs w:val="24"/>
          <w:lang w:val="sq-AL"/>
        </w:rPr>
        <w:footnoteReference w:id="14"/>
      </w:r>
      <w:r w:rsidRPr="00D36C13">
        <w:rPr>
          <w:color w:val="000000" w:themeColor="text1"/>
          <w:sz w:val="24"/>
          <w:szCs w:val="24"/>
          <w:lang w:val="sq-AL"/>
        </w:rPr>
        <w:t xml:space="preserve"> në dosje, rezultoi se:</w:t>
      </w:r>
    </w:p>
    <w:p w:rsidR="00D36C13" w:rsidRPr="00D36C13" w:rsidRDefault="00D36C13" w:rsidP="00AA2518">
      <w:pPr>
        <w:jc w:val="both"/>
        <w:rPr>
          <w:color w:val="000000" w:themeColor="text1"/>
          <w:sz w:val="24"/>
          <w:szCs w:val="24"/>
          <w:lang w:val="sq-AL"/>
        </w:rPr>
      </w:pPr>
      <w:r w:rsidRPr="00D36C13">
        <w:rPr>
          <w:color w:val="000000" w:themeColor="text1"/>
          <w:sz w:val="24"/>
          <w:szCs w:val="24"/>
          <w:lang w:val="sq-AL"/>
        </w:rPr>
        <w:t>- sipas certifikatës për vërtetim pronësie, lëshuar në datën 30.6.2007, pasuria e llojit garazh me sip. 26.9 m</w:t>
      </w:r>
      <w:r w:rsidRPr="00D36C13">
        <w:rPr>
          <w:color w:val="000000" w:themeColor="text1"/>
          <w:sz w:val="24"/>
          <w:szCs w:val="24"/>
          <w:vertAlign w:val="superscript"/>
          <w:lang w:val="sq-AL"/>
        </w:rPr>
        <w:t>2</w:t>
      </w:r>
      <w:r w:rsidRPr="00D36C13">
        <w:rPr>
          <w:color w:val="000000" w:themeColor="text1"/>
          <w:sz w:val="24"/>
          <w:szCs w:val="24"/>
          <w:lang w:val="sq-AL"/>
        </w:rPr>
        <w:t xml:space="preserve">, me nr. pasurie </w:t>
      </w:r>
      <w:r w:rsidR="00435FA6" w:rsidRPr="00625018">
        <w:rPr>
          <w:color w:val="000000" w:themeColor="text1"/>
          <w:sz w:val="24"/>
          <w:szCs w:val="24"/>
          <w:lang w:val="sq-AL"/>
        </w:rPr>
        <w:t>***</w:t>
      </w:r>
      <w:r w:rsidRPr="00D36C13">
        <w:rPr>
          <w:color w:val="000000" w:themeColor="text1"/>
          <w:sz w:val="24"/>
          <w:szCs w:val="24"/>
          <w:lang w:val="sq-AL"/>
        </w:rPr>
        <w:t>,</w:t>
      </w:r>
      <w:r w:rsidR="004E088F">
        <w:rPr>
          <w:color w:val="000000" w:themeColor="text1"/>
          <w:sz w:val="24"/>
          <w:szCs w:val="24"/>
          <w:lang w:val="sq-AL"/>
        </w:rPr>
        <w:t xml:space="preserve"> e ndodhur në </w:t>
      </w:r>
      <w:r w:rsidR="00435FA6" w:rsidRPr="00625018">
        <w:rPr>
          <w:color w:val="000000" w:themeColor="text1"/>
          <w:sz w:val="24"/>
          <w:szCs w:val="24"/>
          <w:lang w:val="sq-AL"/>
        </w:rPr>
        <w:t>***</w:t>
      </w:r>
      <w:r w:rsidR="004E088F">
        <w:rPr>
          <w:color w:val="000000" w:themeColor="text1"/>
          <w:sz w:val="24"/>
          <w:szCs w:val="24"/>
          <w:lang w:val="sq-AL"/>
        </w:rPr>
        <w:t xml:space="preserve">, </w:t>
      </w:r>
      <w:r w:rsidRPr="00D36C13">
        <w:rPr>
          <w:color w:val="000000" w:themeColor="text1"/>
          <w:sz w:val="24"/>
          <w:szCs w:val="24"/>
          <w:lang w:val="sq-AL"/>
        </w:rPr>
        <w:t>Tiranë, rezulton e regjistruar në emër të shoqërisë ndërtuese “</w:t>
      </w:r>
      <w:r w:rsidR="00435FA6" w:rsidRPr="00625018">
        <w:rPr>
          <w:color w:val="000000" w:themeColor="text1"/>
          <w:sz w:val="24"/>
          <w:szCs w:val="24"/>
          <w:lang w:val="sq-AL"/>
        </w:rPr>
        <w:t>***</w:t>
      </w:r>
      <w:r w:rsidRPr="00D36C13">
        <w:rPr>
          <w:color w:val="000000" w:themeColor="text1"/>
          <w:sz w:val="24"/>
          <w:szCs w:val="24"/>
          <w:lang w:val="sq-AL"/>
        </w:rPr>
        <w:t>” sh.p.k;</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 xml:space="preserve">- sipas kontratës së shitjes nr. </w:t>
      </w:r>
      <w:r w:rsidR="00435FA6" w:rsidRPr="00625018">
        <w:rPr>
          <w:color w:val="000000" w:themeColor="text1"/>
          <w:sz w:val="24"/>
          <w:szCs w:val="24"/>
          <w:lang w:val="sq-AL"/>
        </w:rPr>
        <w:t>***</w:t>
      </w:r>
      <w:r w:rsidRPr="00D36C13">
        <w:rPr>
          <w:color w:val="000000" w:themeColor="text1"/>
          <w:sz w:val="24"/>
          <w:szCs w:val="24"/>
          <w:lang w:val="sq-AL"/>
        </w:rPr>
        <w:t>, datë 18.6.2008, blerësit A</w:t>
      </w:r>
      <w:r w:rsidR="00435FA6">
        <w:rPr>
          <w:color w:val="000000" w:themeColor="text1"/>
          <w:sz w:val="24"/>
          <w:szCs w:val="24"/>
          <w:lang w:val="sq-AL"/>
        </w:rPr>
        <w:t>.</w:t>
      </w:r>
      <w:r w:rsidRPr="00D36C13">
        <w:rPr>
          <w:color w:val="000000" w:themeColor="text1"/>
          <w:sz w:val="24"/>
          <w:szCs w:val="24"/>
          <w:lang w:val="sq-AL"/>
        </w:rPr>
        <w:t xml:space="preserve"> dhe Miranda Andoni kanë blerë nga shoqëria “</w:t>
      </w:r>
      <w:r w:rsidR="00435FA6" w:rsidRPr="00625018">
        <w:rPr>
          <w:color w:val="000000" w:themeColor="text1"/>
          <w:sz w:val="24"/>
          <w:szCs w:val="24"/>
          <w:lang w:val="sq-AL"/>
        </w:rPr>
        <w:t>***</w:t>
      </w:r>
      <w:r w:rsidRPr="00D36C13">
        <w:rPr>
          <w:color w:val="000000" w:themeColor="text1"/>
          <w:sz w:val="24"/>
          <w:szCs w:val="24"/>
          <w:lang w:val="sq-AL"/>
        </w:rPr>
        <w:t xml:space="preserve">” sh.p.k., pasurinë nr. </w:t>
      </w:r>
      <w:r w:rsidR="00435FA6" w:rsidRPr="00625018">
        <w:rPr>
          <w:color w:val="000000" w:themeColor="text1"/>
          <w:sz w:val="24"/>
          <w:szCs w:val="24"/>
          <w:lang w:val="sq-AL"/>
        </w:rPr>
        <w:t>***</w:t>
      </w:r>
      <w:r w:rsidRPr="00D36C13">
        <w:rPr>
          <w:color w:val="000000" w:themeColor="text1"/>
          <w:sz w:val="24"/>
          <w:szCs w:val="24"/>
          <w:lang w:val="sq-AL"/>
        </w:rPr>
        <w:t>, në çmimin</w:t>
      </w:r>
      <w:r w:rsidR="004E088F">
        <w:rPr>
          <w:color w:val="000000" w:themeColor="text1"/>
          <w:sz w:val="24"/>
          <w:szCs w:val="24"/>
          <w:lang w:val="sq-AL"/>
        </w:rPr>
        <w:t xml:space="preserve"> 13.</w:t>
      </w:r>
      <w:r w:rsidRPr="00D36C13">
        <w:rPr>
          <w:color w:val="000000" w:themeColor="text1"/>
          <w:sz w:val="24"/>
          <w:szCs w:val="24"/>
          <w:lang w:val="sq-AL"/>
        </w:rPr>
        <w:t xml:space="preserve">000 euro, likuiduar jashtë zyrës noteriale; </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 sipas certifikatës për vërtetim pronësie, lëshuar në datën 21.6.2008, pasuria e llojit garazh,</w:t>
      </w:r>
      <w:r w:rsidR="00E10969">
        <w:rPr>
          <w:color w:val="000000" w:themeColor="text1"/>
          <w:sz w:val="24"/>
          <w:szCs w:val="24"/>
          <w:lang w:val="sq-AL"/>
        </w:rPr>
        <w:t xml:space="preserve"> </w:t>
      </w:r>
      <w:r w:rsidRPr="00D36C13">
        <w:rPr>
          <w:color w:val="000000" w:themeColor="text1"/>
          <w:sz w:val="24"/>
          <w:szCs w:val="24"/>
          <w:lang w:val="sq-AL"/>
        </w:rPr>
        <w:t xml:space="preserve">me nr. pasurie </w:t>
      </w:r>
      <w:r w:rsidR="00435FA6" w:rsidRPr="00625018">
        <w:rPr>
          <w:color w:val="000000" w:themeColor="text1"/>
          <w:sz w:val="24"/>
          <w:szCs w:val="24"/>
          <w:lang w:val="sq-AL"/>
        </w:rPr>
        <w:t>***</w:t>
      </w:r>
      <w:r w:rsidR="00435FA6">
        <w:rPr>
          <w:color w:val="000000" w:themeColor="text1"/>
          <w:sz w:val="24"/>
          <w:szCs w:val="24"/>
          <w:lang w:val="sq-AL"/>
        </w:rPr>
        <w:t xml:space="preserve"> </w:t>
      </w:r>
      <w:r w:rsidRPr="00D36C13">
        <w:rPr>
          <w:color w:val="000000" w:themeColor="text1"/>
          <w:sz w:val="24"/>
          <w:szCs w:val="24"/>
          <w:lang w:val="sq-AL"/>
        </w:rPr>
        <w:t>është e regjistruar në bashkëpronësi të shtetasve A</w:t>
      </w:r>
      <w:r w:rsidR="00435FA6">
        <w:rPr>
          <w:color w:val="000000" w:themeColor="text1"/>
          <w:sz w:val="24"/>
          <w:szCs w:val="24"/>
          <w:lang w:val="sq-AL"/>
        </w:rPr>
        <w:t>.</w:t>
      </w:r>
      <w:r w:rsidRPr="00D36C13">
        <w:rPr>
          <w:color w:val="000000" w:themeColor="text1"/>
          <w:sz w:val="24"/>
          <w:szCs w:val="24"/>
          <w:lang w:val="sq-AL"/>
        </w:rPr>
        <w:t xml:space="preserve"> dhe Miranda Andoni. </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Për sa i takon likuidimit të çmimit të shitjes, gjatë procesit të rivlerësimit, u vërtetua se çmimi prej 13.000 euro, ka kaluar në rrugë bankare nga bashkëshorti i subjektit, z. A</w:t>
      </w:r>
      <w:r w:rsidR="00435FA6">
        <w:rPr>
          <w:color w:val="000000" w:themeColor="text1"/>
          <w:sz w:val="24"/>
          <w:szCs w:val="24"/>
          <w:lang w:val="sq-AL"/>
        </w:rPr>
        <w:t>.</w:t>
      </w:r>
      <w:r w:rsidRPr="00D36C13">
        <w:rPr>
          <w:color w:val="000000" w:themeColor="text1"/>
          <w:sz w:val="24"/>
          <w:szCs w:val="24"/>
          <w:lang w:val="sq-AL"/>
        </w:rPr>
        <w:t xml:space="preserve"> A</w:t>
      </w:r>
      <w:r w:rsidR="00435FA6">
        <w:rPr>
          <w:color w:val="000000" w:themeColor="text1"/>
          <w:sz w:val="24"/>
          <w:szCs w:val="24"/>
          <w:lang w:val="sq-AL"/>
        </w:rPr>
        <w:t>.</w:t>
      </w:r>
      <w:r w:rsidRPr="00D36C13">
        <w:rPr>
          <w:color w:val="000000" w:themeColor="text1"/>
          <w:sz w:val="24"/>
          <w:szCs w:val="24"/>
          <w:lang w:val="sq-AL"/>
        </w:rPr>
        <w:t xml:space="preserve">, te </w:t>
      </w:r>
      <w:r w:rsidRPr="00D36C13">
        <w:rPr>
          <w:sz w:val="24"/>
          <w:szCs w:val="24"/>
          <w:lang w:val="sq-AL"/>
        </w:rPr>
        <w:t>shoqëria “</w:t>
      </w:r>
      <w:r w:rsidR="00435FA6" w:rsidRPr="00625018">
        <w:rPr>
          <w:color w:val="000000" w:themeColor="text1"/>
          <w:sz w:val="24"/>
          <w:szCs w:val="24"/>
          <w:lang w:val="sq-AL"/>
        </w:rPr>
        <w:t>***</w:t>
      </w:r>
      <w:r w:rsidRPr="00D36C13">
        <w:rPr>
          <w:sz w:val="24"/>
          <w:szCs w:val="24"/>
          <w:lang w:val="sq-AL"/>
        </w:rPr>
        <w:t xml:space="preserve">” sh.p.k., në datën 12.6.2008, vërtetuar nga “Tirana Bank” me shkresën nr. </w:t>
      </w:r>
      <w:r w:rsidR="00435FA6" w:rsidRPr="00625018">
        <w:rPr>
          <w:color w:val="000000" w:themeColor="text1"/>
          <w:sz w:val="24"/>
          <w:szCs w:val="24"/>
          <w:lang w:val="sq-AL"/>
        </w:rPr>
        <w:t>***</w:t>
      </w:r>
      <w:r w:rsidRPr="00D36C13">
        <w:rPr>
          <w:sz w:val="24"/>
          <w:szCs w:val="24"/>
          <w:lang w:val="sq-AL"/>
        </w:rPr>
        <w:t xml:space="preserve"> prot., datë 28.10.2019 (</w:t>
      </w:r>
      <w:r w:rsidRPr="00D36C13">
        <w:rPr>
          <w:color w:val="000000" w:themeColor="text1"/>
          <w:sz w:val="24"/>
          <w:szCs w:val="24"/>
          <w:lang w:val="sq-AL"/>
        </w:rPr>
        <w:t xml:space="preserve">së bashku me shumën </w:t>
      </w:r>
      <w:r w:rsidR="004E088F">
        <w:rPr>
          <w:color w:val="000000" w:themeColor="text1"/>
          <w:sz w:val="24"/>
          <w:szCs w:val="24"/>
          <w:lang w:val="sq-AL"/>
        </w:rPr>
        <w:t>25.</w:t>
      </w:r>
      <w:r w:rsidRPr="00D36C13">
        <w:rPr>
          <w:color w:val="000000" w:themeColor="text1"/>
          <w:sz w:val="24"/>
          <w:szCs w:val="24"/>
          <w:lang w:val="sq-AL"/>
        </w:rPr>
        <w:t>600 euro, paguar si këst i parë për blerjen e apartamentit të sipër</w:t>
      </w:r>
      <w:r w:rsidR="004E088F">
        <w:rPr>
          <w:color w:val="000000" w:themeColor="text1"/>
          <w:sz w:val="24"/>
          <w:szCs w:val="24"/>
          <w:lang w:val="sq-AL"/>
        </w:rPr>
        <w:t xml:space="preserve"> </w:t>
      </w:r>
      <w:r w:rsidRPr="00D36C13">
        <w:rPr>
          <w:color w:val="000000" w:themeColor="text1"/>
          <w:sz w:val="24"/>
          <w:szCs w:val="24"/>
          <w:lang w:val="sq-AL"/>
        </w:rPr>
        <w:t>analizuar).</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 xml:space="preserve">Veç sa më sipër, gjatë hetimit administrativ, Komisioni konstatoi se me kontratën e shitjes nr. </w:t>
      </w:r>
      <w:r w:rsidR="00435FA6" w:rsidRPr="00625018">
        <w:rPr>
          <w:color w:val="000000" w:themeColor="text1"/>
          <w:sz w:val="24"/>
          <w:szCs w:val="24"/>
          <w:lang w:val="sq-AL"/>
        </w:rPr>
        <w:t>***</w:t>
      </w:r>
      <w:r w:rsidRPr="00D36C13">
        <w:rPr>
          <w:color w:val="000000" w:themeColor="text1"/>
          <w:sz w:val="24"/>
          <w:szCs w:val="24"/>
          <w:lang w:val="sq-AL"/>
        </w:rPr>
        <w:t>, datë 9.8.2016, shtetasit A</w:t>
      </w:r>
      <w:r w:rsidR="00435FA6">
        <w:rPr>
          <w:color w:val="000000" w:themeColor="text1"/>
          <w:sz w:val="24"/>
          <w:szCs w:val="24"/>
          <w:lang w:val="sq-AL"/>
        </w:rPr>
        <w:t>.</w:t>
      </w:r>
      <w:r w:rsidRPr="00D36C13">
        <w:rPr>
          <w:color w:val="000000" w:themeColor="text1"/>
          <w:sz w:val="24"/>
          <w:szCs w:val="24"/>
          <w:lang w:val="sq-AL"/>
        </w:rPr>
        <w:t xml:space="preserve"> dhe Miranda Andoni ia kanë shitur pasurinë garazh me sip. 26.9 m</w:t>
      </w:r>
      <w:r w:rsidRPr="00D36C13">
        <w:rPr>
          <w:color w:val="000000" w:themeColor="text1"/>
          <w:sz w:val="24"/>
          <w:szCs w:val="24"/>
          <w:vertAlign w:val="superscript"/>
          <w:lang w:val="sq-AL"/>
        </w:rPr>
        <w:t>2</w:t>
      </w:r>
      <w:r w:rsidRPr="00D36C13">
        <w:rPr>
          <w:color w:val="000000" w:themeColor="text1"/>
          <w:sz w:val="24"/>
          <w:szCs w:val="24"/>
          <w:lang w:val="sq-AL"/>
        </w:rPr>
        <w:t xml:space="preserve"> shtetasit </w:t>
      </w:r>
      <w:r w:rsidRPr="00D36C13">
        <w:rPr>
          <w:sz w:val="24"/>
          <w:szCs w:val="24"/>
          <w:lang w:val="sq-AL"/>
        </w:rPr>
        <w:t>B</w:t>
      </w:r>
      <w:r w:rsidR="00435FA6">
        <w:rPr>
          <w:sz w:val="24"/>
          <w:szCs w:val="24"/>
          <w:lang w:val="sq-AL"/>
        </w:rPr>
        <w:t>.</w:t>
      </w:r>
      <w:r w:rsidRPr="00D36C13">
        <w:rPr>
          <w:sz w:val="24"/>
          <w:szCs w:val="24"/>
          <w:lang w:val="sq-AL"/>
        </w:rPr>
        <w:t xml:space="preserve"> N</w:t>
      </w:r>
      <w:r w:rsidR="00435FA6">
        <w:rPr>
          <w:sz w:val="24"/>
          <w:szCs w:val="24"/>
          <w:lang w:val="sq-AL"/>
        </w:rPr>
        <w:t>.</w:t>
      </w:r>
      <w:r w:rsidRPr="00D36C13">
        <w:rPr>
          <w:color w:val="000000" w:themeColor="text1"/>
          <w:sz w:val="24"/>
          <w:szCs w:val="24"/>
          <w:lang w:val="sq-AL"/>
        </w:rPr>
        <w:t>, në vlerën 10.000 euro, kontratë në të cilën është parashikuar që çmimi i shitjes do të kalojë te shitësi A</w:t>
      </w:r>
      <w:r w:rsidR="00435FA6">
        <w:rPr>
          <w:color w:val="000000" w:themeColor="text1"/>
          <w:sz w:val="24"/>
          <w:szCs w:val="24"/>
          <w:lang w:val="sq-AL"/>
        </w:rPr>
        <w:t>.</w:t>
      </w:r>
      <w:r w:rsidRPr="00D36C13">
        <w:rPr>
          <w:color w:val="000000" w:themeColor="text1"/>
          <w:sz w:val="24"/>
          <w:szCs w:val="24"/>
          <w:lang w:val="sq-AL"/>
        </w:rPr>
        <w:t xml:space="preserve"> A</w:t>
      </w:r>
      <w:r w:rsidR="00435FA6">
        <w:rPr>
          <w:color w:val="000000" w:themeColor="text1"/>
          <w:sz w:val="24"/>
          <w:szCs w:val="24"/>
          <w:lang w:val="sq-AL"/>
        </w:rPr>
        <w:t>.</w:t>
      </w:r>
      <w:r w:rsidRPr="00D36C13">
        <w:rPr>
          <w:color w:val="000000" w:themeColor="text1"/>
          <w:sz w:val="24"/>
          <w:szCs w:val="24"/>
          <w:lang w:val="sq-AL"/>
        </w:rPr>
        <w:t xml:space="preserve">, nëpërmjet llogarisë së noterit. Kjo kontratë është revokuar </w:t>
      </w:r>
      <w:r w:rsidRPr="00D36C13">
        <w:rPr>
          <w:color w:val="000000" w:themeColor="text1"/>
          <w:sz w:val="24"/>
          <w:szCs w:val="24"/>
          <w:lang w:val="sq-AL"/>
        </w:rPr>
        <w:lastRenderedPageBreak/>
        <w:t xml:space="preserve">me aktin “revokim kontrate shitjeje nr. </w:t>
      </w:r>
      <w:r w:rsidR="00435FA6" w:rsidRPr="00625018">
        <w:rPr>
          <w:color w:val="000000" w:themeColor="text1"/>
          <w:sz w:val="24"/>
          <w:szCs w:val="24"/>
          <w:lang w:val="sq-AL"/>
        </w:rPr>
        <w:t>***</w:t>
      </w:r>
      <w:r w:rsidRPr="00D36C13">
        <w:rPr>
          <w:color w:val="000000" w:themeColor="text1"/>
          <w:sz w:val="24"/>
          <w:szCs w:val="24"/>
          <w:lang w:val="sq-AL"/>
        </w:rPr>
        <w:t xml:space="preserve">, datë 9.8.2016”, me nr. </w:t>
      </w:r>
      <w:r w:rsidR="00435FA6" w:rsidRPr="00625018">
        <w:rPr>
          <w:color w:val="000000" w:themeColor="text1"/>
          <w:sz w:val="24"/>
          <w:szCs w:val="24"/>
          <w:lang w:val="sq-AL"/>
        </w:rPr>
        <w:t>***</w:t>
      </w:r>
      <w:r w:rsidRPr="00D36C13">
        <w:rPr>
          <w:color w:val="000000" w:themeColor="text1"/>
          <w:sz w:val="24"/>
          <w:szCs w:val="24"/>
          <w:lang w:val="sq-AL"/>
        </w:rPr>
        <w:t>, datë 8.9.2016, pra, një muaj pas shitjes. Sipas këtij akti, konfirmohet që blerësi nuk ka kryer asnjë pagesë në llogarinë bankare të noterit, me qëllim pagimin e çmimit të shitjes. Kjo kontratë nuk është aplikuar dhe as depozituar nga blerësi në ZVRPP-në Tiranë. Si rrjedhim, pasuria vijon të jetë në pronësi të subjektit dhe të bashkëshortit.</w:t>
      </w:r>
    </w:p>
    <w:p w:rsidR="00D36C13" w:rsidRPr="00D36C13" w:rsidRDefault="00D36C13" w:rsidP="00AA2518">
      <w:pPr>
        <w:spacing w:after="120"/>
        <w:jc w:val="both"/>
        <w:rPr>
          <w:color w:val="000000" w:themeColor="text1"/>
          <w:sz w:val="24"/>
          <w:szCs w:val="24"/>
          <w:lang w:val="sq-AL"/>
        </w:rPr>
      </w:pPr>
      <w:r w:rsidRPr="00D36C13">
        <w:rPr>
          <w:b/>
          <w:color w:val="000000" w:themeColor="text1"/>
          <w:sz w:val="24"/>
          <w:szCs w:val="24"/>
          <w:lang w:val="sq-AL"/>
        </w:rPr>
        <w:t xml:space="preserve">3.2 </w:t>
      </w:r>
      <w:r w:rsidRPr="00D36C13">
        <w:rPr>
          <w:color w:val="000000" w:themeColor="text1"/>
          <w:sz w:val="24"/>
          <w:szCs w:val="24"/>
          <w:lang w:val="sq-AL"/>
        </w:rPr>
        <w:t>Në lidhje me deklarimet e subjektit, rezultoi se:</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 xml:space="preserve">- Në deklaratën periodike vjetore për vitin 2008, subjekti ka deklaruar: </w:t>
      </w:r>
      <w:r w:rsidRPr="00D36C13">
        <w:rPr>
          <w:i/>
          <w:color w:val="000000" w:themeColor="text1"/>
          <w:sz w:val="24"/>
          <w:szCs w:val="24"/>
          <w:lang w:val="sq-AL"/>
        </w:rPr>
        <w:t>“Garazh</w:t>
      </w:r>
      <w:r w:rsidR="004E088F">
        <w:rPr>
          <w:i/>
          <w:color w:val="000000" w:themeColor="text1"/>
          <w:sz w:val="24"/>
          <w:szCs w:val="24"/>
          <w:lang w:val="sq-AL"/>
        </w:rPr>
        <w:t>, në</w:t>
      </w:r>
      <w:r w:rsidR="00E10969">
        <w:rPr>
          <w:i/>
          <w:color w:val="000000" w:themeColor="text1"/>
          <w:sz w:val="24"/>
          <w:szCs w:val="24"/>
          <w:lang w:val="sq-AL"/>
        </w:rPr>
        <w:t xml:space="preserve"> </w:t>
      </w:r>
      <w:r w:rsidR="00435FA6" w:rsidRPr="00625018">
        <w:rPr>
          <w:color w:val="000000" w:themeColor="text1"/>
          <w:sz w:val="24"/>
          <w:szCs w:val="24"/>
          <w:lang w:val="sq-AL"/>
        </w:rPr>
        <w:t>***</w:t>
      </w:r>
      <w:r w:rsidR="004E088F">
        <w:rPr>
          <w:i/>
          <w:color w:val="000000" w:themeColor="text1"/>
          <w:sz w:val="24"/>
          <w:szCs w:val="24"/>
          <w:lang w:val="sq-AL"/>
        </w:rPr>
        <w:t>,</w:t>
      </w:r>
      <w:r w:rsidRPr="00D36C13">
        <w:rPr>
          <w:i/>
          <w:color w:val="000000" w:themeColor="text1"/>
          <w:sz w:val="24"/>
          <w:szCs w:val="24"/>
          <w:lang w:val="sq-AL"/>
        </w:rPr>
        <w:t xml:space="preserve"> Tiranë, me sip. 26.9 m</w:t>
      </w:r>
      <w:r w:rsidRPr="00D36C13">
        <w:rPr>
          <w:i/>
          <w:color w:val="000000" w:themeColor="text1"/>
          <w:sz w:val="24"/>
          <w:szCs w:val="24"/>
          <w:vertAlign w:val="superscript"/>
          <w:lang w:val="sq-AL"/>
        </w:rPr>
        <w:t>2</w:t>
      </w:r>
      <w:r w:rsidRPr="00D36C13">
        <w:rPr>
          <w:i/>
          <w:color w:val="000000" w:themeColor="text1"/>
          <w:sz w:val="24"/>
          <w:szCs w:val="24"/>
          <w:lang w:val="sq-AL"/>
        </w:rPr>
        <w:t xml:space="preserve">, me kontratë shitblerjeje nr. </w:t>
      </w:r>
      <w:r w:rsidR="00435FA6" w:rsidRPr="00625018">
        <w:rPr>
          <w:color w:val="000000" w:themeColor="text1"/>
          <w:sz w:val="24"/>
          <w:szCs w:val="24"/>
          <w:lang w:val="sq-AL"/>
        </w:rPr>
        <w:t>***</w:t>
      </w:r>
      <w:r w:rsidRPr="00D36C13">
        <w:rPr>
          <w:i/>
          <w:color w:val="000000" w:themeColor="text1"/>
          <w:sz w:val="24"/>
          <w:szCs w:val="24"/>
          <w:lang w:val="sq-AL"/>
        </w:rPr>
        <w:t>, datë</w:t>
      </w:r>
      <w:r w:rsidRPr="00D36C13">
        <w:rPr>
          <w:color w:val="000000" w:themeColor="text1"/>
          <w:sz w:val="24"/>
          <w:szCs w:val="24"/>
          <w:lang w:val="sq-AL"/>
        </w:rPr>
        <w:t xml:space="preserve"> </w:t>
      </w:r>
      <w:r w:rsidRPr="00D36C13">
        <w:rPr>
          <w:i/>
          <w:color w:val="000000" w:themeColor="text1"/>
          <w:sz w:val="24"/>
          <w:szCs w:val="24"/>
          <w:lang w:val="sq-AL"/>
        </w:rPr>
        <w:t>18.6.2008</w:t>
      </w:r>
      <w:r w:rsidR="004E088F">
        <w:rPr>
          <w:i/>
          <w:color w:val="000000" w:themeColor="text1"/>
          <w:sz w:val="24"/>
          <w:szCs w:val="24"/>
          <w:lang w:val="sq-AL"/>
        </w:rPr>
        <w:t>,</w:t>
      </w:r>
      <w:r w:rsidRPr="00D36C13">
        <w:rPr>
          <w:i/>
          <w:color w:val="000000" w:themeColor="text1"/>
          <w:sz w:val="24"/>
          <w:szCs w:val="24"/>
          <w:lang w:val="sq-AL"/>
        </w:rPr>
        <w:t xml:space="preserve"> regjistruar në ZVRPP-në Tiranë </w:t>
      </w:r>
      <w:r w:rsidR="004E088F">
        <w:rPr>
          <w:i/>
          <w:color w:val="000000" w:themeColor="text1"/>
          <w:sz w:val="24"/>
          <w:szCs w:val="24"/>
          <w:lang w:val="sq-AL"/>
        </w:rPr>
        <w:t xml:space="preserve">me </w:t>
      </w:r>
      <w:r w:rsidRPr="00D36C13">
        <w:rPr>
          <w:i/>
          <w:color w:val="000000" w:themeColor="text1"/>
          <w:sz w:val="24"/>
          <w:szCs w:val="24"/>
          <w:lang w:val="sq-AL"/>
        </w:rPr>
        <w:t xml:space="preserve">nr. </w:t>
      </w:r>
      <w:r w:rsidR="00435FA6" w:rsidRPr="00435FA6">
        <w:rPr>
          <w:i/>
          <w:color w:val="000000" w:themeColor="text1"/>
          <w:sz w:val="24"/>
          <w:szCs w:val="24"/>
          <w:lang w:val="sq-AL"/>
        </w:rPr>
        <w:t>***</w:t>
      </w:r>
      <w:r w:rsidR="004E088F">
        <w:rPr>
          <w:i/>
          <w:color w:val="000000" w:themeColor="text1"/>
          <w:sz w:val="24"/>
          <w:szCs w:val="24"/>
          <w:lang w:val="sq-AL"/>
        </w:rPr>
        <w:t>, në shumën 13.</w:t>
      </w:r>
      <w:r w:rsidRPr="00D36C13">
        <w:rPr>
          <w:i/>
          <w:color w:val="000000" w:themeColor="text1"/>
          <w:sz w:val="24"/>
          <w:szCs w:val="24"/>
          <w:lang w:val="sq-AL"/>
        </w:rPr>
        <w:t>000 euro. Pjesa takuese: 50 %”.</w:t>
      </w:r>
    </w:p>
    <w:p w:rsidR="00D36C13" w:rsidRPr="00D36C13" w:rsidRDefault="00D36C13" w:rsidP="00AA2518">
      <w:pPr>
        <w:spacing w:after="120"/>
        <w:jc w:val="both"/>
        <w:rPr>
          <w:sz w:val="24"/>
          <w:szCs w:val="24"/>
          <w:lang w:val="sq-AL"/>
        </w:rPr>
      </w:pPr>
      <w:r w:rsidRPr="00D36C13">
        <w:rPr>
          <w:color w:val="000000" w:themeColor="text1"/>
          <w:sz w:val="24"/>
          <w:szCs w:val="24"/>
          <w:lang w:val="sq-AL"/>
        </w:rPr>
        <w:t xml:space="preserve">Pavarësisht se në këtë deklaratë nuk është përmendur specifikisht burimi i të ardhurave për blerjen e garazhit, subjekti ka përmendur burimin e të ardhurave të kësaj pasurie në deklarimin që ka kryer për apartamentin: “... </w:t>
      </w:r>
      <w:r w:rsidRPr="00D36C13">
        <w:rPr>
          <w:i/>
          <w:color w:val="000000" w:themeColor="text1"/>
          <w:sz w:val="24"/>
          <w:szCs w:val="24"/>
          <w:lang w:val="sq-AL"/>
        </w:rPr>
        <w:t>mbyllja e depozitave në parapagimin e këstit të parë të çmimit sipas kontratës së shi</w:t>
      </w:r>
      <w:r w:rsidR="00510DE4">
        <w:rPr>
          <w:i/>
          <w:color w:val="000000" w:themeColor="text1"/>
          <w:sz w:val="24"/>
          <w:szCs w:val="24"/>
          <w:lang w:val="sq-AL"/>
        </w:rPr>
        <w:t xml:space="preserve">tblerjes, në vlerën 38 600 euro, </w:t>
      </w:r>
      <w:r w:rsidRPr="00510DE4">
        <w:rPr>
          <w:color w:val="000000" w:themeColor="text1"/>
          <w:sz w:val="24"/>
          <w:szCs w:val="24"/>
          <w:u w:val="single"/>
          <w:lang w:val="sq-AL"/>
        </w:rPr>
        <w:t>shumë në të cilën përfshihet çmimi për blerjen e garazhit prej 13.000 euro</w:t>
      </w:r>
      <w:r w:rsidRPr="00D36C13">
        <w:rPr>
          <w:i/>
          <w:color w:val="000000" w:themeColor="text1"/>
          <w:sz w:val="24"/>
          <w:szCs w:val="24"/>
          <w:lang w:val="sq-AL"/>
        </w:rPr>
        <w:t xml:space="preserve">”. </w:t>
      </w:r>
      <w:r w:rsidRPr="00D36C13">
        <w:rPr>
          <w:color w:val="000000" w:themeColor="text1"/>
          <w:sz w:val="24"/>
          <w:szCs w:val="24"/>
          <w:lang w:val="sq-AL"/>
        </w:rPr>
        <w:t>Ky deklarim i subjektit përputhet dhe vërtetohet me: (i) përcaktimet në kontratat e shitblerjeve të apartamentit dhe garazhit datë 18.6.2008, në të cilat specifikohen përkatësisht</w:t>
      </w:r>
      <w:r w:rsidR="004E088F">
        <w:rPr>
          <w:color w:val="000000" w:themeColor="text1"/>
          <w:sz w:val="24"/>
          <w:szCs w:val="24"/>
          <w:lang w:val="sq-AL"/>
        </w:rPr>
        <w:t>,</w:t>
      </w:r>
      <w:r w:rsidRPr="00D36C13">
        <w:rPr>
          <w:color w:val="000000" w:themeColor="text1"/>
          <w:sz w:val="24"/>
          <w:szCs w:val="24"/>
          <w:lang w:val="sq-AL"/>
        </w:rPr>
        <w:t xml:space="preserve"> shuma </w:t>
      </w:r>
      <w:r w:rsidRPr="00D36C13">
        <w:rPr>
          <w:sz w:val="24"/>
          <w:szCs w:val="24"/>
          <w:lang w:val="sq-AL"/>
        </w:rPr>
        <w:t>25.600 euro, paguar si këst i parë për blerjen e apartamentit dhe çmimi i paguar për garazhin në vlerën prej 13.000 euro</w:t>
      </w:r>
      <w:r w:rsidRPr="00D36C13">
        <w:rPr>
          <w:color w:val="000000" w:themeColor="text1"/>
          <w:sz w:val="24"/>
          <w:szCs w:val="24"/>
          <w:lang w:val="sq-AL"/>
        </w:rPr>
        <w:t xml:space="preserve">; (ii) transfertën bankare në “Tirana Bank”, në datën </w:t>
      </w:r>
      <w:r w:rsidRPr="00D36C13">
        <w:rPr>
          <w:sz w:val="24"/>
          <w:szCs w:val="24"/>
          <w:lang w:val="sq-AL"/>
        </w:rPr>
        <w:t>12.6.2008</w:t>
      </w:r>
      <w:r w:rsidRPr="00D36C13">
        <w:rPr>
          <w:color w:val="000000" w:themeColor="text1"/>
          <w:sz w:val="24"/>
          <w:szCs w:val="24"/>
          <w:lang w:val="sq-AL"/>
        </w:rPr>
        <w:t>, ku rezulton se në datën 12.6.2008 shtetasi A</w:t>
      </w:r>
      <w:r w:rsidR="00435FA6">
        <w:rPr>
          <w:color w:val="000000" w:themeColor="text1"/>
          <w:sz w:val="24"/>
          <w:szCs w:val="24"/>
          <w:lang w:val="sq-AL"/>
        </w:rPr>
        <w:t>.</w:t>
      </w:r>
      <w:r w:rsidRPr="00D36C13">
        <w:rPr>
          <w:color w:val="000000" w:themeColor="text1"/>
          <w:sz w:val="24"/>
          <w:szCs w:val="24"/>
          <w:lang w:val="sq-AL"/>
        </w:rPr>
        <w:t xml:space="preserve"> A</w:t>
      </w:r>
      <w:r w:rsidR="00435FA6">
        <w:rPr>
          <w:color w:val="000000" w:themeColor="text1"/>
          <w:sz w:val="24"/>
          <w:szCs w:val="24"/>
          <w:lang w:val="sq-AL"/>
        </w:rPr>
        <w:t>.</w:t>
      </w:r>
      <w:r w:rsidRPr="00D36C13">
        <w:rPr>
          <w:color w:val="000000" w:themeColor="text1"/>
          <w:sz w:val="24"/>
          <w:szCs w:val="24"/>
          <w:lang w:val="sq-AL"/>
        </w:rPr>
        <w:t xml:space="preserve"> ka trasferuar në llogari të shoqërisë “</w:t>
      </w:r>
      <w:r w:rsidR="00435FA6" w:rsidRPr="00625018">
        <w:rPr>
          <w:color w:val="000000" w:themeColor="text1"/>
          <w:sz w:val="24"/>
          <w:szCs w:val="24"/>
          <w:lang w:val="sq-AL"/>
        </w:rPr>
        <w:t>***</w:t>
      </w:r>
      <w:r w:rsidRPr="00D36C13">
        <w:rPr>
          <w:color w:val="000000" w:themeColor="text1"/>
          <w:sz w:val="24"/>
          <w:szCs w:val="24"/>
          <w:lang w:val="sq-AL"/>
        </w:rPr>
        <w:t xml:space="preserve">” sh.p.k, </w:t>
      </w:r>
      <w:r w:rsidR="004E088F">
        <w:rPr>
          <w:color w:val="000000" w:themeColor="text1"/>
          <w:sz w:val="24"/>
          <w:szCs w:val="24"/>
          <w:lang w:val="sq-AL"/>
        </w:rPr>
        <w:t>shumën prej 38.</w:t>
      </w:r>
      <w:r w:rsidRPr="00D36C13">
        <w:rPr>
          <w:color w:val="000000" w:themeColor="text1"/>
          <w:sz w:val="24"/>
          <w:szCs w:val="24"/>
          <w:lang w:val="sq-AL"/>
        </w:rPr>
        <w:t>600 euro</w:t>
      </w:r>
      <w:r w:rsidRPr="00D36C13">
        <w:rPr>
          <w:sz w:val="24"/>
          <w:szCs w:val="24"/>
          <w:lang w:val="sq-AL"/>
        </w:rPr>
        <w:t xml:space="preserve">. </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 Në deklaratën “Vetting”, si në pikën 3 më sipër.</w:t>
      </w:r>
    </w:p>
    <w:p w:rsidR="00D36C13" w:rsidRPr="00D36C13" w:rsidRDefault="00D36C13" w:rsidP="00AA2518">
      <w:pPr>
        <w:spacing w:after="120"/>
        <w:jc w:val="both"/>
        <w:rPr>
          <w:color w:val="000000" w:themeColor="text1"/>
          <w:sz w:val="24"/>
          <w:szCs w:val="24"/>
          <w:lang w:val="sq-AL"/>
        </w:rPr>
      </w:pPr>
      <w:r w:rsidRPr="00D36C13">
        <w:rPr>
          <w:b/>
          <w:color w:val="000000" w:themeColor="text1"/>
          <w:sz w:val="24"/>
          <w:szCs w:val="24"/>
          <w:lang w:val="sq-AL"/>
        </w:rPr>
        <w:t>3.3</w:t>
      </w:r>
      <w:r w:rsidRPr="00D36C13">
        <w:rPr>
          <w:color w:val="000000" w:themeColor="text1"/>
          <w:sz w:val="24"/>
          <w:szCs w:val="24"/>
          <w:lang w:val="sq-AL"/>
        </w:rPr>
        <w:t xml:space="preserve"> Në lidhje me burimin e krijimit të pasurisë garazh, subjekti ka deklaruar si burim krijimi të ardhura nga kursimet familjare ndër vite, nga pagat në “Tirana Bank”, të cilat në total, deri në ditën e blerjes së pasurisë u vërtetuan të jenë në shumën </w:t>
      </w:r>
      <w:r w:rsidRPr="00D36C13">
        <w:rPr>
          <w:sz w:val="24"/>
          <w:szCs w:val="24"/>
          <w:lang w:val="sq-AL"/>
        </w:rPr>
        <w:t>4.826.226 lekë (3.442.426</w:t>
      </w:r>
      <w:r w:rsidR="002B3A61">
        <w:rPr>
          <w:sz w:val="24"/>
          <w:szCs w:val="24"/>
          <w:lang w:val="sq-AL"/>
        </w:rPr>
        <w:t xml:space="preserve"> lek</w:t>
      </w:r>
      <w:r w:rsidRPr="00D36C13">
        <w:rPr>
          <w:sz w:val="24"/>
          <w:szCs w:val="24"/>
          <w:lang w:val="sq-AL"/>
        </w:rPr>
        <w:t xml:space="preserve"> likuiditete</w:t>
      </w:r>
      <w:r w:rsidR="002B3A61">
        <w:rPr>
          <w:sz w:val="24"/>
          <w:szCs w:val="24"/>
          <w:lang w:val="sq-AL"/>
        </w:rPr>
        <w:t xml:space="preserve"> t</w:t>
      </w:r>
      <w:r w:rsidR="002B3A61" w:rsidRPr="00D36C13">
        <w:rPr>
          <w:color w:val="000000" w:themeColor="text1"/>
          <w:sz w:val="24"/>
          <w:szCs w:val="24"/>
          <w:lang w:val="sq-AL"/>
        </w:rPr>
        <w:t>ë</w:t>
      </w:r>
      <w:r w:rsidR="002B3A61">
        <w:rPr>
          <w:sz w:val="24"/>
          <w:szCs w:val="24"/>
          <w:lang w:val="sq-AL"/>
        </w:rPr>
        <w:t xml:space="preserve"> deklaruara</w:t>
      </w:r>
      <w:r w:rsidRPr="00D36C13">
        <w:rPr>
          <w:sz w:val="24"/>
          <w:szCs w:val="24"/>
          <w:lang w:val="sq-AL"/>
        </w:rPr>
        <w:t xml:space="preserve"> + 1.383.800 lekë nga pagat deri datë 12.6.2008).</w:t>
      </w:r>
    </w:p>
    <w:p w:rsidR="00D36C13" w:rsidRPr="00D36C13" w:rsidRDefault="00D36C13" w:rsidP="00AA2518">
      <w:pPr>
        <w:spacing w:after="120"/>
        <w:jc w:val="both"/>
        <w:rPr>
          <w:b/>
          <w:sz w:val="24"/>
          <w:szCs w:val="24"/>
          <w:lang w:val="sq-AL"/>
        </w:rPr>
      </w:pPr>
      <w:r w:rsidRPr="00D36C13">
        <w:rPr>
          <w:b/>
          <w:sz w:val="24"/>
          <w:szCs w:val="24"/>
          <w:lang w:val="sq-AL"/>
        </w:rPr>
        <w:t>Analizë financiare</w:t>
      </w:r>
      <w:r w:rsidR="004E088F">
        <w:rPr>
          <w:b/>
          <w:sz w:val="24"/>
          <w:szCs w:val="24"/>
          <w:lang w:val="sq-AL"/>
        </w:rPr>
        <w:t xml:space="preserve"> e pasurive apartament + garazh</w:t>
      </w:r>
    </w:p>
    <w:p w:rsidR="00D36C13" w:rsidRPr="00D36C13" w:rsidRDefault="00D36C13" w:rsidP="00AA2518">
      <w:pPr>
        <w:spacing w:after="120"/>
        <w:jc w:val="both"/>
        <w:rPr>
          <w:sz w:val="24"/>
          <w:szCs w:val="24"/>
          <w:lang w:val="sq-AL"/>
        </w:rPr>
      </w:pPr>
      <w:r w:rsidRPr="00D36C13">
        <w:rPr>
          <w:sz w:val="24"/>
          <w:szCs w:val="24"/>
          <w:lang w:val="sq-AL"/>
        </w:rPr>
        <w:t>Duke qenë se pagimi i çmimit të garazhit prej 13.000 euro është bërë në të njëjtën ditë me pagimin e këstit të parë për blerjen e apartamentit prej 25.600 euro është kryer analiza financiare për të vlerësuar mbi mundësinë e krijimit me të ardhura të ligjshme të shumës prej 38.600 euro, paguar në rrugë bankare në datën 12.6.2008.</w:t>
      </w:r>
    </w:p>
    <w:p w:rsidR="00D36C13" w:rsidRPr="00D36C13" w:rsidRDefault="00D36C13" w:rsidP="00AA2518">
      <w:pPr>
        <w:jc w:val="both"/>
        <w:rPr>
          <w:color w:val="000000" w:themeColor="text1"/>
          <w:sz w:val="24"/>
          <w:szCs w:val="24"/>
          <w:lang w:val="sq-AL"/>
        </w:rPr>
      </w:pPr>
      <w:r w:rsidRPr="00D36C13">
        <w:rPr>
          <w:color w:val="000000" w:themeColor="text1"/>
          <w:sz w:val="24"/>
          <w:szCs w:val="24"/>
          <w:lang w:val="sq-AL"/>
        </w:rPr>
        <w:t xml:space="preserve">Në përfundim të hetimit administrativ, pasi janë analizuar të ardhurat nga pagat e bashkëshortëve Andoni, likuiditetet e deklaruara prej tyre, pasuritë e blera, si dhe bazuar në shpenzimet e jetesës sipas </w:t>
      </w:r>
      <w:r w:rsidR="004E088F" w:rsidRPr="00D36C13">
        <w:rPr>
          <w:color w:val="000000" w:themeColor="text1"/>
          <w:sz w:val="24"/>
          <w:szCs w:val="24"/>
          <w:lang w:val="sq-AL"/>
        </w:rPr>
        <w:t>standardit</w:t>
      </w:r>
      <w:r w:rsidRPr="00D36C13">
        <w:rPr>
          <w:color w:val="000000" w:themeColor="text1"/>
          <w:sz w:val="24"/>
          <w:szCs w:val="24"/>
          <w:lang w:val="sq-AL"/>
        </w:rPr>
        <w:t xml:space="preserve"> të ILDKPKI-së, </w:t>
      </w:r>
      <w:r w:rsidRPr="00D36C13">
        <w:rPr>
          <w:sz w:val="24"/>
          <w:szCs w:val="24"/>
          <w:lang w:val="sq-AL"/>
        </w:rPr>
        <w:t xml:space="preserve">nga analiza financiare, pasqyruar si në tabelën më poshtë, </w:t>
      </w:r>
      <w:r w:rsidRPr="00D36C13">
        <w:rPr>
          <w:color w:val="000000" w:themeColor="text1"/>
          <w:sz w:val="24"/>
          <w:szCs w:val="24"/>
          <w:lang w:val="sq-AL"/>
        </w:rPr>
        <w:t>për periudhën deri në datën 12.6.2008, kur është blerë pasuria</w:t>
      </w:r>
      <w:r w:rsidRPr="00D36C13">
        <w:rPr>
          <w:sz w:val="24"/>
          <w:szCs w:val="24"/>
          <w:lang w:val="sq-AL"/>
        </w:rPr>
        <w:t xml:space="preserve">, rezultoi një balancë negative prej </w:t>
      </w:r>
      <w:r w:rsidRPr="00D36C13">
        <w:rPr>
          <w:bCs/>
          <w:sz w:val="24"/>
          <w:szCs w:val="24"/>
          <w:lang w:val="sq-AL"/>
        </w:rPr>
        <w:t>201.859</w:t>
      </w:r>
      <w:r w:rsidRPr="00D36C13">
        <w:rPr>
          <w:sz w:val="24"/>
          <w:szCs w:val="24"/>
          <w:lang w:val="sq-AL"/>
        </w:rPr>
        <w:t xml:space="preserve"> lekësh. </w:t>
      </w:r>
      <w:r w:rsidRPr="00D36C13">
        <w:rPr>
          <w:color w:val="000000" w:themeColor="text1"/>
          <w:sz w:val="24"/>
          <w:szCs w:val="24"/>
          <w:lang w:val="sq-AL"/>
        </w:rPr>
        <w:t>Në këtë analizë nuk është përfshirë huaja prej 3</w:t>
      </w:r>
      <w:r w:rsidR="005E7D8A">
        <w:rPr>
          <w:color w:val="000000" w:themeColor="text1"/>
          <w:sz w:val="24"/>
          <w:szCs w:val="24"/>
          <w:lang w:val="sq-AL"/>
        </w:rPr>
        <w:t>.</w:t>
      </w:r>
      <w:r w:rsidRPr="00D36C13">
        <w:rPr>
          <w:color w:val="000000" w:themeColor="text1"/>
          <w:sz w:val="24"/>
          <w:szCs w:val="24"/>
          <w:lang w:val="sq-AL"/>
        </w:rPr>
        <w:t>780 euro, marrë nga personi i lidhur, znj. E</w:t>
      </w:r>
      <w:r w:rsidR="00435FA6">
        <w:rPr>
          <w:color w:val="000000" w:themeColor="text1"/>
          <w:sz w:val="24"/>
          <w:szCs w:val="24"/>
          <w:lang w:val="sq-AL"/>
        </w:rPr>
        <w:t>.</w:t>
      </w:r>
      <w:r w:rsidRPr="00D36C13">
        <w:rPr>
          <w:color w:val="000000" w:themeColor="text1"/>
          <w:sz w:val="24"/>
          <w:szCs w:val="24"/>
          <w:lang w:val="sq-AL"/>
        </w:rPr>
        <w:t xml:space="preserve"> S</w:t>
      </w:r>
      <w:r w:rsidR="00435FA6">
        <w:rPr>
          <w:color w:val="000000" w:themeColor="text1"/>
          <w:sz w:val="24"/>
          <w:szCs w:val="24"/>
          <w:lang w:val="sq-AL"/>
        </w:rPr>
        <w:t>.</w:t>
      </w:r>
      <w:r w:rsidRPr="00D36C13">
        <w:rPr>
          <w:color w:val="000000" w:themeColor="text1"/>
          <w:sz w:val="24"/>
          <w:szCs w:val="24"/>
          <w:lang w:val="sq-AL"/>
        </w:rPr>
        <w:t>, në vitin 2008.</w:t>
      </w:r>
    </w:p>
    <w:p w:rsidR="00D36C13" w:rsidRPr="00D36C13" w:rsidRDefault="00D36C13" w:rsidP="00AA2518">
      <w:pPr>
        <w:jc w:val="both"/>
        <w:rPr>
          <w:color w:val="000000" w:themeColor="text1"/>
          <w:sz w:val="24"/>
          <w:szCs w:val="24"/>
          <w:lang w:val="sq-AL"/>
        </w:rPr>
      </w:pPr>
    </w:p>
    <w:tbl>
      <w:tblPr>
        <w:tblW w:w="9062" w:type="dxa"/>
        <w:tblCellMar>
          <w:left w:w="0" w:type="dxa"/>
          <w:right w:w="0" w:type="dxa"/>
        </w:tblCellMar>
        <w:tblLook w:val="04A0" w:firstRow="1" w:lastRow="0" w:firstColumn="1" w:lastColumn="0" w:noHBand="0" w:noVBand="1"/>
      </w:tblPr>
      <w:tblGrid>
        <w:gridCol w:w="400"/>
        <w:gridCol w:w="1199"/>
        <w:gridCol w:w="6188"/>
        <w:gridCol w:w="1275"/>
      </w:tblGrid>
      <w:tr w:rsidR="00D36C13" w:rsidRPr="00D36C13" w:rsidTr="005E7D8A">
        <w:trPr>
          <w:trHeight w:val="300"/>
        </w:trPr>
        <w:tc>
          <w:tcPr>
            <w:tcW w:w="40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36C13" w:rsidRPr="00D36C13" w:rsidRDefault="00D36C13" w:rsidP="00AA2518">
            <w:pPr>
              <w:rPr>
                <w:color w:val="000000"/>
                <w:lang w:val="sq-AL"/>
              </w:rPr>
            </w:pPr>
            <w:r w:rsidRPr="00D36C13">
              <w:rPr>
                <w:color w:val="000000"/>
                <w:lang w:val="sq-AL"/>
              </w:rPr>
              <w:t> </w:t>
            </w:r>
          </w:p>
        </w:tc>
        <w:tc>
          <w:tcPr>
            <w:tcW w:w="1199"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D36C13" w:rsidRPr="00D36C13" w:rsidRDefault="00D36C13" w:rsidP="00AA2518">
            <w:pPr>
              <w:rPr>
                <w:rFonts w:ascii="Calibri" w:hAnsi="Calibri" w:cs="Calibri"/>
                <w:b/>
                <w:bCs/>
                <w:color w:val="000000"/>
                <w:lang w:val="sq-AL"/>
              </w:rPr>
            </w:pPr>
            <w:r w:rsidRPr="00D36C13">
              <w:rPr>
                <w:b/>
                <w:bCs/>
                <w:color w:val="000000"/>
                <w:lang w:val="sq-AL"/>
              </w:rPr>
              <w:t>Përshkrimi</w:t>
            </w:r>
          </w:p>
        </w:tc>
        <w:tc>
          <w:tcPr>
            <w:tcW w:w="618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D36C13" w:rsidRPr="00D36C13" w:rsidRDefault="00D36C13" w:rsidP="00AA2518">
            <w:pPr>
              <w:rPr>
                <w:b/>
                <w:bCs/>
                <w:color w:val="000000"/>
                <w:lang w:val="sq-AL"/>
              </w:rPr>
            </w:pPr>
            <w:r w:rsidRPr="00D36C13">
              <w:rPr>
                <w:b/>
                <w:bCs/>
                <w:color w:val="000000"/>
                <w:lang w:val="sq-AL"/>
              </w:rPr>
              <w:t> </w:t>
            </w:r>
          </w:p>
        </w:tc>
        <w:tc>
          <w:tcPr>
            <w:tcW w:w="127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D36C13" w:rsidRPr="00D36C13" w:rsidRDefault="005E7D8A" w:rsidP="00AA2518">
            <w:pPr>
              <w:jc w:val="right"/>
              <w:rPr>
                <w:b/>
                <w:bCs/>
                <w:color w:val="000000"/>
                <w:lang w:val="sq-AL"/>
              </w:rPr>
            </w:pPr>
            <w:r>
              <w:rPr>
                <w:b/>
                <w:bCs/>
                <w:color w:val="000000"/>
                <w:lang w:val="sq-AL"/>
              </w:rPr>
              <w:t>12.6.</w:t>
            </w:r>
            <w:r w:rsidR="00D36C13" w:rsidRPr="00D36C13">
              <w:rPr>
                <w:b/>
                <w:bCs/>
                <w:color w:val="000000"/>
                <w:lang w:val="sq-AL"/>
              </w:rPr>
              <w:t>2008</w:t>
            </w:r>
          </w:p>
        </w:tc>
      </w:tr>
      <w:tr w:rsidR="00D36C13" w:rsidRPr="00D36C13" w:rsidTr="005E7D8A">
        <w:trPr>
          <w:trHeight w:val="300"/>
        </w:trPr>
        <w:tc>
          <w:tcPr>
            <w:tcW w:w="400" w:type="dxa"/>
            <w:tcBorders>
              <w:top w:val="nil"/>
              <w:left w:val="single" w:sz="8" w:space="0" w:color="auto"/>
              <w:bottom w:val="single" w:sz="8" w:space="0" w:color="auto"/>
              <w:right w:val="single" w:sz="8" w:space="0" w:color="auto"/>
            </w:tcBorders>
            <w:shd w:val="clear" w:color="auto" w:fill="A9D08E"/>
            <w:noWrap/>
            <w:tcMar>
              <w:top w:w="0" w:type="dxa"/>
              <w:left w:w="108" w:type="dxa"/>
              <w:bottom w:w="0" w:type="dxa"/>
              <w:right w:w="108" w:type="dxa"/>
            </w:tcMar>
            <w:vAlign w:val="bottom"/>
            <w:hideMark/>
          </w:tcPr>
          <w:p w:rsidR="00D36C13" w:rsidRPr="00D36C13" w:rsidRDefault="00D36C13" w:rsidP="00AA2518">
            <w:pPr>
              <w:jc w:val="right"/>
              <w:rPr>
                <w:b/>
                <w:bCs/>
                <w:color w:val="000000"/>
                <w:lang w:val="sq-AL"/>
              </w:rPr>
            </w:pPr>
            <w:r w:rsidRPr="00D36C13">
              <w:rPr>
                <w:b/>
                <w:bCs/>
                <w:color w:val="000000"/>
                <w:lang w:val="sq-AL"/>
              </w:rPr>
              <w:t>1</w:t>
            </w:r>
          </w:p>
        </w:tc>
        <w:tc>
          <w:tcPr>
            <w:tcW w:w="7387" w:type="dxa"/>
            <w:gridSpan w:val="2"/>
            <w:tcBorders>
              <w:top w:val="nil"/>
              <w:left w:val="nil"/>
              <w:bottom w:val="single" w:sz="8" w:space="0" w:color="auto"/>
              <w:right w:val="single" w:sz="8" w:space="0" w:color="auto"/>
            </w:tcBorders>
            <w:shd w:val="clear" w:color="auto" w:fill="A9D08E"/>
            <w:noWrap/>
            <w:tcMar>
              <w:top w:w="0" w:type="dxa"/>
              <w:left w:w="108" w:type="dxa"/>
              <w:bottom w:w="0" w:type="dxa"/>
              <w:right w:w="108" w:type="dxa"/>
            </w:tcMar>
            <w:vAlign w:val="bottom"/>
            <w:hideMark/>
          </w:tcPr>
          <w:p w:rsidR="00D36C13" w:rsidRPr="00D36C13" w:rsidRDefault="00D36C13" w:rsidP="00AA2518">
            <w:pPr>
              <w:rPr>
                <w:rFonts w:ascii="Calibri" w:hAnsi="Calibri" w:cs="Calibri"/>
                <w:b/>
                <w:bCs/>
                <w:color w:val="000000"/>
                <w:lang w:val="sq-AL"/>
              </w:rPr>
            </w:pPr>
            <w:r w:rsidRPr="00D36C13">
              <w:rPr>
                <w:b/>
                <w:bCs/>
                <w:color w:val="000000"/>
                <w:lang w:val="sq-AL"/>
              </w:rPr>
              <w:t>PASURI</w:t>
            </w:r>
          </w:p>
        </w:tc>
        <w:tc>
          <w:tcPr>
            <w:tcW w:w="1275" w:type="dxa"/>
            <w:tcBorders>
              <w:top w:val="nil"/>
              <w:left w:val="nil"/>
              <w:bottom w:val="single" w:sz="8" w:space="0" w:color="auto"/>
              <w:right w:val="single" w:sz="8" w:space="0" w:color="auto"/>
            </w:tcBorders>
            <w:shd w:val="clear" w:color="auto" w:fill="A9D08E"/>
            <w:noWrap/>
            <w:tcMar>
              <w:top w:w="0" w:type="dxa"/>
              <w:left w:w="108" w:type="dxa"/>
              <w:bottom w:w="0" w:type="dxa"/>
              <w:right w:w="108" w:type="dxa"/>
            </w:tcMar>
            <w:vAlign w:val="bottom"/>
            <w:hideMark/>
          </w:tcPr>
          <w:p w:rsidR="00D36C13" w:rsidRPr="00D36C13" w:rsidRDefault="00D36C13" w:rsidP="00AA2518">
            <w:pPr>
              <w:jc w:val="right"/>
              <w:rPr>
                <w:b/>
                <w:bCs/>
                <w:color w:val="000000"/>
                <w:lang w:val="sq-AL"/>
              </w:rPr>
            </w:pPr>
            <w:r w:rsidRPr="00D36C13">
              <w:rPr>
                <w:b/>
                <w:bCs/>
                <w:color w:val="000000"/>
                <w:lang w:val="sq-AL"/>
              </w:rPr>
              <w:t>1.312.419</w:t>
            </w:r>
          </w:p>
        </w:tc>
      </w:tr>
      <w:tr w:rsidR="00D36C13" w:rsidRPr="00D36C13" w:rsidTr="005E7D8A">
        <w:trPr>
          <w:trHeight w:val="300"/>
        </w:trPr>
        <w:tc>
          <w:tcPr>
            <w:tcW w:w="4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36C13" w:rsidRPr="00D36C13" w:rsidRDefault="00D36C13" w:rsidP="00AA2518">
            <w:pPr>
              <w:rPr>
                <w:color w:val="000000"/>
                <w:lang w:val="sq-AL"/>
              </w:rPr>
            </w:pPr>
            <w:r w:rsidRPr="00D36C13">
              <w:rPr>
                <w:color w:val="000000"/>
                <w:lang w:val="sq-AL"/>
              </w:rPr>
              <w:t> </w:t>
            </w:r>
          </w:p>
        </w:tc>
        <w:tc>
          <w:tcPr>
            <w:tcW w:w="119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36C13" w:rsidRPr="00D36C13" w:rsidRDefault="00D36C13" w:rsidP="00AA2518">
            <w:pPr>
              <w:rPr>
                <w:rFonts w:ascii="Calibri" w:hAnsi="Calibri" w:cs="Calibri"/>
                <w:color w:val="000000"/>
                <w:lang w:val="sq-AL"/>
              </w:rPr>
            </w:pPr>
            <w:r w:rsidRPr="00D36C13">
              <w:rPr>
                <w:color w:val="000000"/>
                <w:lang w:val="sq-AL"/>
              </w:rPr>
              <w:t> </w:t>
            </w:r>
          </w:p>
        </w:tc>
        <w:tc>
          <w:tcPr>
            <w:tcW w:w="618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36C13" w:rsidRPr="00D36C13" w:rsidRDefault="00D36C13" w:rsidP="00AA2518">
            <w:pPr>
              <w:rPr>
                <w:color w:val="000000"/>
                <w:lang w:val="sq-AL"/>
              </w:rPr>
            </w:pPr>
            <w:r w:rsidRPr="00D36C13">
              <w:rPr>
                <w:color w:val="000000"/>
                <w:lang w:val="sq-AL"/>
              </w:rPr>
              <w:t xml:space="preserve">Apartament banimi </w:t>
            </w:r>
            <w:r w:rsidR="00435FA6" w:rsidRPr="00435FA6">
              <w:rPr>
                <w:color w:val="000000"/>
                <w:lang w:val="sq-AL"/>
              </w:rPr>
              <w:t>***</w:t>
            </w:r>
            <w:r w:rsidRPr="00D36C13">
              <w:rPr>
                <w:color w:val="000000"/>
                <w:lang w:val="sq-AL"/>
              </w:rPr>
              <w:t>, k</w:t>
            </w:r>
            <w:r w:rsidRPr="00D36C13">
              <w:rPr>
                <w:color w:val="000000" w:themeColor="text1"/>
                <w:lang w:val="sq-AL"/>
              </w:rPr>
              <w:t>ë</w:t>
            </w:r>
            <w:r w:rsidRPr="00D36C13">
              <w:rPr>
                <w:color w:val="000000"/>
                <w:lang w:val="sq-AL"/>
              </w:rPr>
              <w:t>sti i par</w:t>
            </w:r>
            <w:r w:rsidRPr="00D36C13">
              <w:rPr>
                <w:color w:val="000000" w:themeColor="text1"/>
                <w:lang w:val="sq-AL"/>
              </w:rPr>
              <w:t>ë</w:t>
            </w:r>
            <w:r w:rsidRPr="00D36C13">
              <w:rPr>
                <w:color w:val="000000"/>
                <w:lang w:val="sq-AL"/>
              </w:rPr>
              <w:t xml:space="preserve"> 25.600 euro +garazh 13.000 euro = 38.600 euro.</w:t>
            </w:r>
          </w:p>
        </w:tc>
        <w:tc>
          <w:tcPr>
            <w:tcW w:w="127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36C13" w:rsidRPr="00D36C13" w:rsidRDefault="00D36C13" w:rsidP="00AA2518">
            <w:pPr>
              <w:jc w:val="right"/>
              <w:rPr>
                <w:color w:val="000000"/>
                <w:lang w:val="sq-AL"/>
              </w:rPr>
            </w:pPr>
            <w:r w:rsidRPr="00D36C13">
              <w:rPr>
                <w:color w:val="000000"/>
                <w:lang w:val="sq-AL"/>
              </w:rPr>
              <w:t>4.754.845</w:t>
            </w:r>
          </w:p>
        </w:tc>
      </w:tr>
      <w:tr w:rsidR="00D36C13" w:rsidRPr="00D36C13" w:rsidTr="005E7D8A">
        <w:trPr>
          <w:trHeight w:val="300"/>
        </w:trPr>
        <w:tc>
          <w:tcPr>
            <w:tcW w:w="4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36C13" w:rsidRPr="00D36C13" w:rsidRDefault="00D36C13" w:rsidP="00AA2518">
            <w:pPr>
              <w:rPr>
                <w:color w:val="000000"/>
                <w:lang w:val="sq-AL"/>
              </w:rPr>
            </w:pPr>
            <w:r w:rsidRPr="00D36C13">
              <w:rPr>
                <w:color w:val="000000"/>
                <w:lang w:val="sq-AL"/>
              </w:rPr>
              <w:t> </w:t>
            </w:r>
          </w:p>
        </w:tc>
        <w:tc>
          <w:tcPr>
            <w:tcW w:w="119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36C13" w:rsidRPr="00D36C13" w:rsidRDefault="00D36C13" w:rsidP="00AA2518">
            <w:pPr>
              <w:rPr>
                <w:rFonts w:ascii="Calibri" w:hAnsi="Calibri" w:cs="Calibri"/>
                <w:color w:val="000000"/>
                <w:lang w:val="sq-AL"/>
              </w:rPr>
            </w:pPr>
            <w:r w:rsidRPr="00D36C13">
              <w:rPr>
                <w:color w:val="000000"/>
                <w:lang w:val="sq-AL"/>
              </w:rPr>
              <w:t> </w:t>
            </w:r>
          </w:p>
        </w:tc>
        <w:tc>
          <w:tcPr>
            <w:tcW w:w="618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36C13" w:rsidRPr="00D36C13" w:rsidRDefault="00D36C13" w:rsidP="00AA2518">
            <w:pPr>
              <w:rPr>
                <w:color w:val="000000"/>
                <w:lang w:val="sq-AL"/>
              </w:rPr>
            </w:pPr>
            <w:r w:rsidRPr="00D36C13">
              <w:rPr>
                <w:color w:val="000000"/>
                <w:lang w:val="sq-AL"/>
              </w:rPr>
              <w:t>SHTESA/PAKЁSIME LIKUIDITETE</w:t>
            </w:r>
          </w:p>
        </w:tc>
        <w:tc>
          <w:tcPr>
            <w:tcW w:w="127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36C13" w:rsidRPr="00D36C13" w:rsidRDefault="00D36C13" w:rsidP="00AA2518">
            <w:pPr>
              <w:jc w:val="right"/>
              <w:rPr>
                <w:color w:val="000000"/>
                <w:lang w:val="sq-AL"/>
              </w:rPr>
            </w:pPr>
            <w:r w:rsidRPr="00D36C13">
              <w:rPr>
                <w:color w:val="000000"/>
                <w:lang w:val="sq-AL"/>
              </w:rPr>
              <w:t>-3.442.426</w:t>
            </w:r>
          </w:p>
        </w:tc>
      </w:tr>
      <w:tr w:rsidR="00D36C13" w:rsidRPr="00D36C13" w:rsidTr="005E7D8A">
        <w:trPr>
          <w:trHeight w:val="300"/>
        </w:trPr>
        <w:tc>
          <w:tcPr>
            <w:tcW w:w="400" w:type="dxa"/>
            <w:tcBorders>
              <w:top w:val="nil"/>
              <w:left w:val="single" w:sz="8" w:space="0" w:color="auto"/>
              <w:bottom w:val="single" w:sz="8" w:space="0" w:color="auto"/>
              <w:right w:val="single" w:sz="8" w:space="0" w:color="auto"/>
            </w:tcBorders>
            <w:shd w:val="clear" w:color="auto" w:fill="A9D08E"/>
            <w:noWrap/>
            <w:tcMar>
              <w:top w:w="0" w:type="dxa"/>
              <w:left w:w="108" w:type="dxa"/>
              <w:bottom w:w="0" w:type="dxa"/>
              <w:right w:w="108" w:type="dxa"/>
            </w:tcMar>
            <w:vAlign w:val="bottom"/>
            <w:hideMark/>
          </w:tcPr>
          <w:p w:rsidR="00D36C13" w:rsidRPr="00D36C13" w:rsidRDefault="00D36C13" w:rsidP="00AA2518">
            <w:pPr>
              <w:jc w:val="right"/>
              <w:rPr>
                <w:b/>
                <w:bCs/>
                <w:color w:val="000000"/>
                <w:lang w:val="sq-AL"/>
              </w:rPr>
            </w:pPr>
            <w:r w:rsidRPr="00D36C13">
              <w:rPr>
                <w:b/>
                <w:bCs/>
                <w:color w:val="000000"/>
                <w:lang w:val="sq-AL"/>
              </w:rPr>
              <w:t>2</w:t>
            </w:r>
          </w:p>
        </w:tc>
        <w:tc>
          <w:tcPr>
            <w:tcW w:w="7387" w:type="dxa"/>
            <w:gridSpan w:val="2"/>
            <w:tcBorders>
              <w:top w:val="nil"/>
              <w:left w:val="nil"/>
              <w:bottom w:val="single" w:sz="8" w:space="0" w:color="auto"/>
              <w:right w:val="single" w:sz="8" w:space="0" w:color="auto"/>
            </w:tcBorders>
            <w:shd w:val="clear" w:color="auto" w:fill="A9D08E"/>
            <w:noWrap/>
            <w:tcMar>
              <w:top w:w="0" w:type="dxa"/>
              <w:left w:w="108" w:type="dxa"/>
              <w:bottom w:w="0" w:type="dxa"/>
              <w:right w:w="108" w:type="dxa"/>
            </w:tcMar>
            <w:vAlign w:val="bottom"/>
            <w:hideMark/>
          </w:tcPr>
          <w:p w:rsidR="00D36C13" w:rsidRPr="00D36C13" w:rsidRDefault="00D36C13" w:rsidP="00AA2518">
            <w:pPr>
              <w:rPr>
                <w:rFonts w:ascii="Calibri" w:hAnsi="Calibri" w:cs="Calibri"/>
                <w:b/>
                <w:bCs/>
                <w:color w:val="000000"/>
                <w:lang w:val="sq-AL"/>
              </w:rPr>
            </w:pPr>
            <w:r w:rsidRPr="00D36C13">
              <w:rPr>
                <w:b/>
                <w:bCs/>
                <w:color w:val="000000"/>
                <w:lang w:val="sq-AL"/>
              </w:rPr>
              <w:t xml:space="preserve">TË ARDHURA </w:t>
            </w:r>
          </w:p>
        </w:tc>
        <w:tc>
          <w:tcPr>
            <w:tcW w:w="1275" w:type="dxa"/>
            <w:tcBorders>
              <w:top w:val="nil"/>
              <w:left w:val="nil"/>
              <w:bottom w:val="single" w:sz="8" w:space="0" w:color="auto"/>
              <w:right w:val="single" w:sz="8" w:space="0" w:color="auto"/>
            </w:tcBorders>
            <w:shd w:val="clear" w:color="auto" w:fill="A9D08E"/>
            <w:noWrap/>
            <w:tcMar>
              <w:top w:w="0" w:type="dxa"/>
              <w:left w:w="108" w:type="dxa"/>
              <w:bottom w:w="0" w:type="dxa"/>
              <w:right w:w="108" w:type="dxa"/>
            </w:tcMar>
            <w:vAlign w:val="bottom"/>
            <w:hideMark/>
          </w:tcPr>
          <w:p w:rsidR="00D36C13" w:rsidRPr="00D36C13" w:rsidRDefault="00D36C13" w:rsidP="00AA2518">
            <w:pPr>
              <w:jc w:val="right"/>
              <w:rPr>
                <w:b/>
                <w:bCs/>
                <w:lang w:val="sq-AL"/>
              </w:rPr>
            </w:pPr>
            <w:r w:rsidRPr="00D36C13">
              <w:rPr>
                <w:b/>
                <w:bCs/>
                <w:lang w:val="sq-AL"/>
              </w:rPr>
              <w:t>1.383.800</w:t>
            </w:r>
          </w:p>
        </w:tc>
      </w:tr>
      <w:tr w:rsidR="00D36C13" w:rsidRPr="00D36C13" w:rsidTr="005E7D8A">
        <w:trPr>
          <w:trHeight w:val="300"/>
        </w:trPr>
        <w:tc>
          <w:tcPr>
            <w:tcW w:w="4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36C13" w:rsidRPr="00D36C13" w:rsidRDefault="00D36C13" w:rsidP="00AA2518">
            <w:pPr>
              <w:rPr>
                <w:color w:val="000000"/>
                <w:lang w:val="sq-AL"/>
              </w:rPr>
            </w:pPr>
            <w:r w:rsidRPr="00D36C13">
              <w:rPr>
                <w:color w:val="000000"/>
                <w:lang w:val="sq-AL"/>
              </w:rPr>
              <w:t> </w:t>
            </w:r>
          </w:p>
        </w:tc>
        <w:tc>
          <w:tcPr>
            <w:tcW w:w="119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36C13" w:rsidRPr="00D36C13" w:rsidRDefault="00D36C13" w:rsidP="00AA2518">
            <w:pPr>
              <w:rPr>
                <w:rFonts w:ascii="Calibri" w:hAnsi="Calibri" w:cs="Calibri"/>
                <w:color w:val="000000"/>
                <w:lang w:val="sq-AL"/>
              </w:rPr>
            </w:pPr>
            <w:r w:rsidRPr="00D36C13">
              <w:rPr>
                <w:color w:val="000000"/>
                <w:lang w:val="sq-AL"/>
              </w:rPr>
              <w:t> </w:t>
            </w:r>
          </w:p>
        </w:tc>
        <w:tc>
          <w:tcPr>
            <w:tcW w:w="618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36C13" w:rsidRPr="00D36C13" w:rsidRDefault="00D36C13" w:rsidP="00AA2518">
            <w:pPr>
              <w:rPr>
                <w:color w:val="000000"/>
                <w:lang w:val="sq-AL"/>
              </w:rPr>
            </w:pPr>
            <w:r w:rsidRPr="00D36C13">
              <w:rPr>
                <w:color w:val="000000"/>
                <w:lang w:val="sq-AL"/>
              </w:rPr>
              <w:t>T</w:t>
            </w:r>
            <w:r w:rsidRPr="00D36C13">
              <w:rPr>
                <w:color w:val="000000" w:themeColor="text1"/>
                <w:lang w:val="sq-AL"/>
              </w:rPr>
              <w:t>ë</w:t>
            </w:r>
            <w:r w:rsidRPr="00D36C13">
              <w:rPr>
                <w:color w:val="000000"/>
                <w:lang w:val="sq-AL"/>
              </w:rPr>
              <w:t xml:space="preserve"> ardhura nga pun</w:t>
            </w:r>
            <w:r w:rsidRPr="00D36C13">
              <w:rPr>
                <w:color w:val="000000" w:themeColor="text1"/>
                <w:lang w:val="sq-AL"/>
              </w:rPr>
              <w:t>ë</w:t>
            </w:r>
            <w:r w:rsidRPr="00D36C13">
              <w:rPr>
                <w:color w:val="000000"/>
                <w:lang w:val="sq-AL"/>
              </w:rPr>
              <w:t>simi Miranda Andoni</w:t>
            </w:r>
          </w:p>
        </w:tc>
        <w:tc>
          <w:tcPr>
            <w:tcW w:w="127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36C13" w:rsidRPr="00D36C13" w:rsidRDefault="00D36C13" w:rsidP="00AA2518">
            <w:pPr>
              <w:jc w:val="right"/>
              <w:rPr>
                <w:lang w:val="sq-AL"/>
              </w:rPr>
            </w:pPr>
            <w:r w:rsidRPr="00D36C13">
              <w:rPr>
                <w:lang w:val="sq-AL"/>
              </w:rPr>
              <w:t>559.044</w:t>
            </w:r>
          </w:p>
        </w:tc>
      </w:tr>
      <w:tr w:rsidR="00D36C13" w:rsidRPr="00D36C13" w:rsidTr="005E7D8A">
        <w:trPr>
          <w:trHeight w:val="300"/>
        </w:trPr>
        <w:tc>
          <w:tcPr>
            <w:tcW w:w="4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36C13" w:rsidRPr="00D36C13" w:rsidRDefault="00D36C13" w:rsidP="00AA2518">
            <w:pPr>
              <w:rPr>
                <w:color w:val="000000"/>
                <w:lang w:val="sq-AL"/>
              </w:rPr>
            </w:pPr>
            <w:r w:rsidRPr="00D36C13">
              <w:rPr>
                <w:color w:val="000000"/>
                <w:lang w:val="sq-AL"/>
              </w:rPr>
              <w:t> </w:t>
            </w:r>
          </w:p>
        </w:tc>
        <w:tc>
          <w:tcPr>
            <w:tcW w:w="119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36C13" w:rsidRPr="00D36C13" w:rsidRDefault="00D36C13" w:rsidP="00AA2518">
            <w:pPr>
              <w:rPr>
                <w:rFonts w:ascii="Calibri" w:hAnsi="Calibri" w:cs="Calibri"/>
                <w:color w:val="000000"/>
                <w:lang w:val="sq-AL"/>
              </w:rPr>
            </w:pPr>
            <w:r w:rsidRPr="00D36C13">
              <w:rPr>
                <w:color w:val="000000"/>
                <w:lang w:val="sq-AL"/>
              </w:rPr>
              <w:t> </w:t>
            </w:r>
          </w:p>
        </w:tc>
        <w:tc>
          <w:tcPr>
            <w:tcW w:w="618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36C13" w:rsidRPr="00D36C13" w:rsidRDefault="00D36C13" w:rsidP="00435FA6">
            <w:pPr>
              <w:rPr>
                <w:color w:val="000000"/>
                <w:lang w:val="sq-AL"/>
              </w:rPr>
            </w:pPr>
            <w:r w:rsidRPr="00D36C13">
              <w:rPr>
                <w:color w:val="000000"/>
                <w:lang w:val="sq-AL"/>
              </w:rPr>
              <w:t>T</w:t>
            </w:r>
            <w:r w:rsidRPr="00D36C13">
              <w:rPr>
                <w:color w:val="000000" w:themeColor="text1"/>
                <w:lang w:val="sq-AL"/>
              </w:rPr>
              <w:t>ë</w:t>
            </w:r>
            <w:r w:rsidRPr="00D36C13">
              <w:rPr>
                <w:color w:val="000000"/>
                <w:lang w:val="sq-AL"/>
              </w:rPr>
              <w:t xml:space="preserve"> ardhura nga pun</w:t>
            </w:r>
            <w:r w:rsidRPr="00D36C13">
              <w:rPr>
                <w:color w:val="000000" w:themeColor="text1"/>
                <w:lang w:val="sq-AL"/>
              </w:rPr>
              <w:t>ë</w:t>
            </w:r>
            <w:r w:rsidRPr="00D36C13">
              <w:rPr>
                <w:color w:val="000000"/>
                <w:lang w:val="sq-AL"/>
              </w:rPr>
              <w:t>simi A</w:t>
            </w:r>
            <w:r w:rsidR="00435FA6">
              <w:rPr>
                <w:color w:val="000000"/>
                <w:lang w:val="sq-AL"/>
              </w:rPr>
              <w:t>.</w:t>
            </w:r>
            <w:r w:rsidRPr="00D36C13">
              <w:rPr>
                <w:color w:val="000000"/>
                <w:lang w:val="sq-AL"/>
              </w:rPr>
              <w:t xml:space="preserve"> A</w:t>
            </w:r>
            <w:r w:rsidR="00435FA6">
              <w:rPr>
                <w:color w:val="000000"/>
                <w:lang w:val="sq-AL"/>
              </w:rPr>
              <w:t>.</w:t>
            </w:r>
          </w:p>
        </w:tc>
        <w:tc>
          <w:tcPr>
            <w:tcW w:w="127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36C13" w:rsidRPr="00D36C13" w:rsidRDefault="00D36C13" w:rsidP="00AA2518">
            <w:pPr>
              <w:jc w:val="right"/>
              <w:rPr>
                <w:lang w:val="sq-AL"/>
              </w:rPr>
            </w:pPr>
            <w:r w:rsidRPr="00D36C13">
              <w:rPr>
                <w:lang w:val="sq-AL"/>
              </w:rPr>
              <w:t>824.756</w:t>
            </w:r>
          </w:p>
        </w:tc>
      </w:tr>
      <w:tr w:rsidR="00D36C13" w:rsidRPr="00D36C13" w:rsidTr="005E7D8A">
        <w:trPr>
          <w:trHeight w:val="300"/>
        </w:trPr>
        <w:tc>
          <w:tcPr>
            <w:tcW w:w="4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36C13" w:rsidRPr="00D36C13" w:rsidRDefault="00D36C13" w:rsidP="00AA2518">
            <w:pPr>
              <w:rPr>
                <w:color w:val="000000"/>
                <w:lang w:val="sq-AL"/>
              </w:rPr>
            </w:pPr>
            <w:r w:rsidRPr="00D36C13">
              <w:rPr>
                <w:color w:val="000000"/>
                <w:lang w:val="sq-AL"/>
              </w:rPr>
              <w:t> </w:t>
            </w:r>
          </w:p>
        </w:tc>
        <w:tc>
          <w:tcPr>
            <w:tcW w:w="119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36C13" w:rsidRPr="00D36C13" w:rsidRDefault="00D36C13" w:rsidP="00AA2518">
            <w:pPr>
              <w:rPr>
                <w:rFonts w:ascii="Calibri" w:hAnsi="Calibri" w:cs="Calibri"/>
                <w:color w:val="000000"/>
                <w:lang w:val="sq-AL"/>
              </w:rPr>
            </w:pPr>
            <w:r w:rsidRPr="00D36C13">
              <w:rPr>
                <w:color w:val="000000"/>
                <w:lang w:val="sq-AL"/>
              </w:rPr>
              <w:t> </w:t>
            </w:r>
          </w:p>
        </w:tc>
        <w:tc>
          <w:tcPr>
            <w:tcW w:w="618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36C13" w:rsidRPr="00D36C13" w:rsidRDefault="00D36C13" w:rsidP="00435FA6">
            <w:pPr>
              <w:rPr>
                <w:color w:val="000000"/>
                <w:lang w:val="sq-AL"/>
              </w:rPr>
            </w:pPr>
            <w:r w:rsidRPr="00D36C13">
              <w:rPr>
                <w:color w:val="000000"/>
                <w:lang w:val="sq-AL"/>
              </w:rPr>
              <w:t>Ndihm</w:t>
            </w:r>
            <w:r w:rsidRPr="00D36C13">
              <w:rPr>
                <w:color w:val="000000" w:themeColor="text1"/>
                <w:lang w:val="sq-AL"/>
              </w:rPr>
              <w:t>ë</w:t>
            </w:r>
            <w:r w:rsidRPr="00D36C13">
              <w:rPr>
                <w:color w:val="000000"/>
                <w:lang w:val="sq-AL"/>
              </w:rPr>
              <w:t xml:space="preserve"> monetare nga E</w:t>
            </w:r>
            <w:r w:rsidR="00435FA6">
              <w:rPr>
                <w:color w:val="000000"/>
                <w:lang w:val="sq-AL"/>
              </w:rPr>
              <w:t>.</w:t>
            </w:r>
            <w:r w:rsidRPr="00D36C13">
              <w:rPr>
                <w:color w:val="000000"/>
                <w:lang w:val="sq-AL"/>
              </w:rPr>
              <w:t xml:space="preserve"> S</w:t>
            </w:r>
            <w:r w:rsidR="00435FA6">
              <w:rPr>
                <w:color w:val="000000"/>
                <w:lang w:val="sq-AL"/>
              </w:rPr>
              <w:t>.</w:t>
            </w:r>
            <w:r w:rsidRPr="00D36C13">
              <w:rPr>
                <w:color w:val="000000"/>
                <w:lang w:val="sq-AL"/>
              </w:rPr>
              <w:t xml:space="preserve"> p</w:t>
            </w:r>
            <w:r w:rsidRPr="00D36C13">
              <w:rPr>
                <w:color w:val="000000" w:themeColor="text1"/>
                <w:lang w:val="sq-AL"/>
              </w:rPr>
              <w:t>ë</w:t>
            </w:r>
            <w:r w:rsidRPr="00D36C13">
              <w:rPr>
                <w:color w:val="000000"/>
                <w:lang w:val="sq-AL"/>
              </w:rPr>
              <w:t>r pages</w:t>
            </w:r>
            <w:r w:rsidRPr="00D36C13">
              <w:rPr>
                <w:color w:val="000000" w:themeColor="text1"/>
                <w:lang w:val="sq-AL"/>
              </w:rPr>
              <w:t>ë</w:t>
            </w:r>
            <w:r w:rsidRPr="00D36C13">
              <w:rPr>
                <w:color w:val="000000"/>
                <w:lang w:val="sq-AL"/>
              </w:rPr>
              <w:t>n e k</w:t>
            </w:r>
            <w:r w:rsidRPr="00D36C13">
              <w:rPr>
                <w:color w:val="000000" w:themeColor="text1"/>
                <w:lang w:val="sq-AL"/>
              </w:rPr>
              <w:t>ë</w:t>
            </w:r>
            <w:r w:rsidRPr="00D36C13">
              <w:rPr>
                <w:color w:val="000000"/>
                <w:lang w:val="sq-AL"/>
              </w:rPr>
              <w:t>stit t</w:t>
            </w:r>
            <w:r w:rsidRPr="00D36C13">
              <w:rPr>
                <w:color w:val="000000" w:themeColor="text1"/>
                <w:lang w:val="sq-AL"/>
              </w:rPr>
              <w:t xml:space="preserve">ë </w:t>
            </w:r>
            <w:r w:rsidRPr="00D36C13">
              <w:rPr>
                <w:color w:val="000000"/>
                <w:lang w:val="sq-AL"/>
              </w:rPr>
              <w:t>par</w:t>
            </w:r>
            <w:r w:rsidRPr="00D36C13">
              <w:rPr>
                <w:color w:val="000000" w:themeColor="text1"/>
                <w:lang w:val="sq-AL"/>
              </w:rPr>
              <w:t>ë</w:t>
            </w:r>
            <w:r w:rsidRPr="00D36C13">
              <w:rPr>
                <w:color w:val="000000"/>
                <w:lang w:val="sq-AL"/>
              </w:rPr>
              <w:t xml:space="preserve"> 3.780 euro</w:t>
            </w:r>
          </w:p>
        </w:tc>
        <w:tc>
          <w:tcPr>
            <w:tcW w:w="127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36C13" w:rsidRPr="00D36C13" w:rsidRDefault="00D36C13" w:rsidP="00AA2518">
            <w:pPr>
              <w:jc w:val="right"/>
              <w:rPr>
                <w:lang w:val="sq-AL"/>
              </w:rPr>
            </w:pPr>
            <w:r w:rsidRPr="00D36C13">
              <w:rPr>
                <w:lang w:val="sq-AL"/>
              </w:rPr>
              <w:t>0</w:t>
            </w:r>
          </w:p>
        </w:tc>
      </w:tr>
      <w:tr w:rsidR="00D36C13" w:rsidRPr="00D36C13" w:rsidTr="005E7D8A">
        <w:trPr>
          <w:trHeight w:val="300"/>
        </w:trPr>
        <w:tc>
          <w:tcPr>
            <w:tcW w:w="400" w:type="dxa"/>
            <w:tcBorders>
              <w:top w:val="nil"/>
              <w:left w:val="single" w:sz="8" w:space="0" w:color="auto"/>
              <w:bottom w:val="single" w:sz="8" w:space="0" w:color="auto"/>
              <w:right w:val="single" w:sz="8" w:space="0" w:color="auto"/>
            </w:tcBorders>
            <w:shd w:val="clear" w:color="auto" w:fill="A9D08E"/>
            <w:noWrap/>
            <w:tcMar>
              <w:top w:w="0" w:type="dxa"/>
              <w:left w:w="108" w:type="dxa"/>
              <w:bottom w:w="0" w:type="dxa"/>
              <w:right w:w="108" w:type="dxa"/>
            </w:tcMar>
            <w:vAlign w:val="bottom"/>
            <w:hideMark/>
          </w:tcPr>
          <w:p w:rsidR="00D36C13" w:rsidRPr="00D36C13" w:rsidRDefault="00D36C13" w:rsidP="00AA2518">
            <w:pPr>
              <w:jc w:val="right"/>
              <w:rPr>
                <w:b/>
                <w:bCs/>
                <w:color w:val="000000"/>
                <w:lang w:val="sq-AL"/>
              </w:rPr>
            </w:pPr>
            <w:r w:rsidRPr="00D36C13">
              <w:rPr>
                <w:b/>
                <w:bCs/>
                <w:color w:val="000000"/>
                <w:lang w:val="sq-AL"/>
              </w:rPr>
              <w:t>3</w:t>
            </w:r>
          </w:p>
        </w:tc>
        <w:tc>
          <w:tcPr>
            <w:tcW w:w="7387" w:type="dxa"/>
            <w:gridSpan w:val="2"/>
            <w:tcBorders>
              <w:top w:val="nil"/>
              <w:left w:val="nil"/>
              <w:bottom w:val="single" w:sz="8" w:space="0" w:color="auto"/>
              <w:right w:val="single" w:sz="8" w:space="0" w:color="auto"/>
            </w:tcBorders>
            <w:shd w:val="clear" w:color="auto" w:fill="A9D08E"/>
            <w:noWrap/>
            <w:tcMar>
              <w:top w:w="0" w:type="dxa"/>
              <w:left w:w="108" w:type="dxa"/>
              <w:bottom w:w="0" w:type="dxa"/>
              <w:right w:w="108" w:type="dxa"/>
            </w:tcMar>
            <w:vAlign w:val="bottom"/>
            <w:hideMark/>
          </w:tcPr>
          <w:p w:rsidR="00D36C13" w:rsidRPr="00D36C13" w:rsidRDefault="00D36C13" w:rsidP="00AA2518">
            <w:pPr>
              <w:rPr>
                <w:rFonts w:ascii="Calibri" w:hAnsi="Calibri" w:cs="Calibri"/>
                <w:b/>
                <w:bCs/>
                <w:color w:val="000000"/>
                <w:lang w:val="sq-AL"/>
              </w:rPr>
            </w:pPr>
            <w:r w:rsidRPr="00D36C13">
              <w:rPr>
                <w:b/>
                <w:bCs/>
                <w:color w:val="000000"/>
                <w:lang w:val="sq-AL"/>
              </w:rPr>
              <w:t>SHPENZIME</w:t>
            </w:r>
          </w:p>
        </w:tc>
        <w:tc>
          <w:tcPr>
            <w:tcW w:w="1275" w:type="dxa"/>
            <w:tcBorders>
              <w:top w:val="nil"/>
              <w:left w:val="nil"/>
              <w:bottom w:val="single" w:sz="8" w:space="0" w:color="auto"/>
              <w:right w:val="single" w:sz="8" w:space="0" w:color="auto"/>
            </w:tcBorders>
            <w:shd w:val="clear" w:color="auto" w:fill="A9D08E"/>
            <w:noWrap/>
            <w:tcMar>
              <w:top w:w="0" w:type="dxa"/>
              <w:left w:w="108" w:type="dxa"/>
              <w:bottom w:w="0" w:type="dxa"/>
              <w:right w:w="108" w:type="dxa"/>
            </w:tcMar>
            <w:vAlign w:val="bottom"/>
            <w:hideMark/>
          </w:tcPr>
          <w:p w:rsidR="00D36C13" w:rsidRPr="00D36C13" w:rsidRDefault="00D36C13" w:rsidP="00AA2518">
            <w:pPr>
              <w:jc w:val="right"/>
              <w:rPr>
                <w:b/>
                <w:bCs/>
                <w:color w:val="000000"/>
                <w:lang w:val="sq-AL"/>
              </w:rPr>
            </w:pPr>
            <w:r w:rsidRPr="00D36C13">
              <w:rPr>
                <w:b/>
                <w:bCs/>
                <w:color w:val="000000"/>
                <w:lang w:val="sq-AL"/>
              </w:rPr>
              <w:t>273.240</w:t>
            </w:r>
          </w:p>
        </w:tc>
      </w:tr>
      <w:tr w:rsidR="00D36C13" w:rsidRPr="00D36C13" w:rsidTr="005E7D8A">
        <w:trPr>
          <w:trHeight w:val="300"/>
        </w:trPr>
        <w:tc>
          <w:tcPr>
            <w:tcW w:w="4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36C13" w:rsidRPr="00D36C13" w:rsidRDefault="00D36C13" w:rsidP="00AA2518">
            <w:pPr>
              <w:rPr>
                <w:color w:val="000000"/>
                <w:lang w:val="sq-AL"/>
              </w:rPr>
            </w:pPr>
            <w:r w:rsidRPr="00D36C13">
              <w:rPr>
                <w:color w:val="000000"/>
                <w:lang w:val="sq-AL"/>
              </w:rPr>
              <w:lastRenderedPageBreak/>
              <w:t> </w:t>
            </w:r>
          </w:p>
        </w:tc>
        <w:tc>
          <w:tcPr>
            <w:tcW w:w="119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36C13" w:rsidRPr="00D36C13" w:rsidRDefault="00D36C13" w:rsidP="00AA2518">
            <w:pPr>
              <w:rPr>
                <w:rFonts w:ascii="Calibri" w:hAnsi="Calibri" w:cs="Calibri"/>
                <w:color w:val="000000"/>
                <w:lang w:val="sq-AL"/>
              </w:rPr>
            </w:pPr>
            <w:r w:rsidRPr="00D36C13">
              <w:rPr>
                <w:color w:val="000000"/>
                <w:lang w:val="sq-AL"/>
              </w:rPr>
              <w:t> </w:t>
            </w:r>
          </w:p>
        </w:tc>
        <w:tc>
          <w:tcPr>
            <w:tcW w:w="618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36C13" w:rsidRPr="00D36C13" w:rsidRDefault="00D36C13" w:rsidP="00AA2518">
            <w:pPr>
              <w:rPr>
                <w:color w:val="000000"/>
                <w:lang w:val="sq-AL"/>
              </w:rPr>
            </w:pPr>
            <w:r w:rsidRPr="00D36C13">
              <w:rPr>
                <w:color w:val="000000"/>
                <w:lang w:val="sq-AL"/>
              </w:rPr>
              <w:t>Shpenzime jetese sipas ILDKPKI-s</w:t>
            </w:r>
            <w:r w:rsidRPr="00D36C13">
              <w:rPr>
                <w:color w:val="000000" w:themeColor="text1"/>
                <w:lang w:val="sq-AL"/>
              </w:rPr>
              <w:t>ë</w:t>
            </w:r>
          </w:p>
        </w:tc>
        <w:tc>
          <w:tcPr>
            <w:tcW w:w="127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36C13" w:rsidRPr="00D36C13" w:rsidRDefault="00D36C13" w:rsidP="00AA2518">
            <w:pPr>
              <w:jc w:val="right"/>
              <w:rPr>
                <w:color w:val="000000"/>
                <w:lang w:val="sq-AL"/>
              </w:rPr>
            </w:pPr>
            <w:r w:rsidRPr="00D36C13">
              <w:rPr>
                <w:color w:val="000000"/>
                <w:lang w:val="sq-AL"/>
              </w:rPr>
              <w:t>273.240</w:t>
            </w:r>
          </w:p>
        </w:tc>
      </w:tr>
      <w:tr w:rsidR="00D36C13" w:rsidRPr="00D36C13" w:rsidTr="005E7D8A">
        <w:trPr>
          <w:trHeight w:val="300"/>
        </w:trPr>
        <w:tc>
          <w:tcPr>
            <w:tcW w:w="400" w:type="dxa"/>
            <w:tcBorders>
              <w:top w:val="nil"/>
              <w:left w:val="single" w:sz="8" w:space="0" w:color="auto"/>
              <w:bottom w:val="single" w:sz="8" w:space="0" w:color="auto"/>
              <w:right w:val="single" w:sz="8" w:space="0" w:color="auto"/>
            </w:tcBorders>
            <w:shd w:val="clear" w:color="auto" w:fill="A9D08E"/>
            <w:noWrap/>
            <w:tcMar>
              <w:top w:w="0" w:type="dxa"/>
              <w:left w:w="108" w:type="dxa"/>
              <w:bottom w:w="0" w:type="dxa"/>
              <w:right w:w="108" w:type="dxa"/>
            </w:tcMar>
            <w:vAlign w:val="bottom"/>
            <w:hideMark/>
          </w:tcPr>
          <w:p w:rsidR="00D36C13" w:rsidRPr="00D36C13" w:rsidRDefault="00D36C13" w:rsidP="00AA2518">
            <w:pPr>
              <w:rPr>
                <w:b/>
                <w:bCs/>
                <w:color w:val="000000"/>
                <w:lang w:val="sq-AL"/>
              </w:rPr>
            </w:pPr>
            <w:r w:rsidRPr="00D36C13">
              <w:rPr>
                <w:b/>
                <w:bCs/>
                <w:color w:val="000000"/>
                <w:lang w:val="sq-AL"/>
              </w:rPr>
              <w:t> </w:t>
            </w:r>
          </w:p>
        </w:tc>
        <w:tc>
          <w:tcPr>
            <w:tcW w:w="7387" w:type="dxa"/>
            <w:gridSpan w:val="2"/>
            <w:tcBorders>
              <w:top w:val="nil"/>
              <w:left w:val="nil"/>
              <w:bottom w:val="single" w:sz="8" w:space="0" w:color="auto"/>
              <w:right w:val="single" w:sz="8" w:space="0" w:color="000000"/>
            </w:tcBorders>
            <w:shd w:val="clear" w:color="auto" w:fill="A9D08E"/>
            <w:noWrap/>
            <w:tcMar>
              <w:top w:w="0" w:type="dxa"/>
              <w:left w:w="108" w:type="dxa"/>
              <w:bottom w:w="0" w:type="dxa"/>
              <w:right w:w="108" w:type="dxa"/>
            </w:tcMar>
            <w:vAlign w:val="bottom"/>
            <w:hideMark/>
          </w:tcPr>
          <w:p w:rsidR="00D36C13" w:rsidRPr="00D36C13" w:rsidRDefault="00D36C13" w:rsidP="00AA2518">
            <w:pPr>
              <w:rPr>
                <w:rFonts w:ascii="Calibri" w:hAnsi="Calibri" w:cs="Calibri"/>
                <w:b/>
                <w:bCs/>
                <w:color w:val="000000"/>
                <w:lang w:val="sq-AL"/>
              </w:rPr>
            </w:pPr>
            <w:r w:rsidRPr="00D36C13">
              <w:rPr>
                <w:b/>
                <w:bCs/>
                <w:color w:val="000000"/>
                <w:lang w:val="sq-AL"/>
              </w:rPr>
              <w:t>DIFERENCA (TË ARDHURA -PASURI-SHPENZIME 2-1-3)</w:t>
            </w:r>
          </w:p>
        </w:tc>
        <w:tc>
          <w:tcPr>
            <w:tcW w:w="1275" w:type="dxa"/>
            <w:tcBorders>
              <w:top w:val="nil"/>
              <w:left w:val="nil"/>
              <w:bottom w:val="single" w:sz="8" w:space="0" w:color="auto"/>
              <w:right w:val="single" w:sz="8" w:space="0" w:color="auto"/>
            </w:tcBorders>
            <w:shd w:val="clear" w:color="auto" w:fill="A9D08E"/>
            <w:noWrap/>
            <w:tcMar>
              <w:top w:w="0" w:type="dxa"/>
              <w:left w:w="108" w:type="dxa"/>
              <w:bottom w:w="0" w:type="dxa"/>
              <w:right w:w="108" w:type="dxa"/>
            </w:tcMar>
            <w:vAlign w:val="bottom"/>
            <w:hideMark/>
          </w:tcPr>
          <w:p w:rsidR="00D36C13" w:rsidRPr="00D36C13" w:rsidRDefault="00D36C13" w:rsidP="00AA2518">
            <w:pPr>
              <w:jc w:val="right"/>
              <w:rPr>
                <w:b/>
                <w:bCs/>
                <w:color w:val="000000"/>
                <w:lang w:val="sq-AL"/>
              </w:rPr>
            </w:pPr>
            <w:r w:rsidRPr="00D36C13">
              <w:rPr>
                <w:b/>
                <w:bCs/>
                <w:color w:val="FF0000"/>
                <w:lang w:val="sq-AL"/>
              </w:rPr>
              <w:t>-201.859</w:t>
            </w:r>
          </w:p>
        </w:tc>
      </w:tr>
    </w:tbl>
    <w:p w:rsidR="00D36C13" w:rsidRPr="00D36C13" w:rsidRDefault="00D36C13" w:rsidP="00AA2518">
      <w:pPr>
        <w:jc w:val="both"/>
        <w:rPr>
          <w:color w:val="000000" w:themeColor="text1"/>
          <w:sz w:val="24"/>
          <w:szCs w:val="24"/>
          <w:lang w:val="sq-AL"/>
        </w:rPr>
      </w:pP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Sipas nenit 53</w:t>
      </w:r>
      <w:r w:rsidR="005E7D8A">
        <w:rPr>
          <w:color w:val="000000" w:themeColor="text1"/>
          <w:sz w:val="24"/>
          <w:szCs w:val="24"/>
          <w:lang w:val="sq-AL"/>
        </w:rPr>
        <w:t>,</w:t>
      </w:r>
      <w:r w:rsidRPr="00D36C13">
        <w:rPr>
          <w:color w:val="000000" w:themeColor="text1"/>
          <w:sz w:val="24"/>
          <w:szCs w:val="24"/>
          <w:lang w:val="sq-AL"/>
        </w:rPr>
        <w:t xml:space="preserve"> të ligjit nr. 84/2016, subjektit i kaloi barra e provës për të vërtetuar të kundërtën e këtij konstatimi.</w:t>
      </w:r>
    </w:p>
    <w:p w:rsidR="00D36C13" w:rsidRPr="00D36C13" w:rsidRDefault="00D36C13" w:rsidP="00AA2518">
      <w:pPr>
        <w:spacing w:after="120"/>
        <w:jc w:val="both"/>
        <w:rPr>
          <w:sz w:val="24"/>
          <w:szCs w:val="24"/>
          <w:lang w:val="sq-AL"/>
        </w:rPr>
      </w:pPr>
      <w:r w:rsidRPr="00D36C13">
        <w:rPr>
          <w:sz w:val="24"/>
          <w:szCs w:val="24"/>
          <w:lang w:val="sq-AL"/>
        </w:rPr>
        <w:t>Në parashtrimet e datës 10.3.2020, si dhe në seancën dëgjimore lidhur me analizën financiare, subjekti ka pretenduar se ka dy pasaktësi që lidhen me treguesin “shtesa pakësime likuiditete”, si dhe treguesin “të ardhura”. Konkretisht:</w:t>
      </w:r>
    </w:p>
    <w:p w:rsidR="00D36C13" w:rsidRPr="00D36C13" w:rsidRDefault="00D36C13" w:rsidP="00AA2518">
      <w:pPr>
        <w:spacing w:after="120"/>
        <w:jc w:val="both"/>
        <w:rPr>
          <w:sz w:val="24"/>
          <w:szCs w:val="24"/>
          <w:lang w:val="sq-AL"/>
        </w:rPr>
      </w:pPr>
      <w:r w:rsidRPr="00D36C13">
        <w:rPr>
          <w:sz w:val="24"/>
          <w:szCs w:val="24"/>
          <w:lang w:val="sq-AL"/>
        </w:rPr>
        <w:t>Së pari, subjekti pretendon se treguesi “shtesa pakësime dhe likuiditete” është</w:t>
      </w:r>
      <w:r w:rsidR="005E7D8A">
        <w:rPr>
          <w:sz w:val="24"/>
          <w:szCs w:val="24"/>
          <w:lang w:val="sq-AL"/>
        </w:rPr>
        <w:t xml:space="preserve"> realisht në vlerën </w:t>
      </w:r>
      <w:r w:rsidR="006C7D44">
        <w:rPr>
          <w:sz w:val="24"/>
          <w:szCs w:val="24"/>
          <w:lang w:val="sq-AL"/>
        </w:rPr>
        <w:t>3.502.</w:t>
      </w:r>
      <w:r w:rsidRPr="00D36C13">
        <w:rPr>
          <w:sz w:val="24"/>
          <w:szCs w:val="24"/>
          <w:lang w:val="sq-AL"/>
        </w:rPr>
        <w:t>974 lekë</w:t>
      </w:r>
      <w:r w:rsidRPr="00D36C13">
        <w:rPr>
          <w:b/>
          <w:sz w:val="24"/>
          <w:szCs w:val="24"/>
          <w:lang w:val="sq-AL"/>
        </w:rPr>
        <w:t>,</w:t>
      </w:r>
      <w:r w:rsidRPr="00D36C13">
        <w:rPr>
          <w:sz w:val="24"/>
          <w:szCs w:val="24"/>
          <w:lang w:val="sq-AL"/>
        </w:rPr>
        <w:t xml:space="preserve"> ndërkohë që Komisionit i</w:t>
      </w:r>
      <w:r w:rsidR="005E7D8A">
        <w:rPr>
          <w:sz w:val="24"/>
          <w:szCs w:val="24"/>
          <w:lang w:val="sq-AL"/>
        </w:rPr>
        <w:t xml:space="preserve"> rezulton në vlerën </w:t>
      </w:r>
      <w:r w:rsidR="006C7D44">
        <w:rPr>
          <w:sz w:val="24"/>
          <w:szCs w:val="24"/>
          <w:lang w:val="sq-AL"/>
        </w:rPr>
        <w:t>3.442.</w:t>
      </w:r>
      <w:r w:rsidRPr="00D36C13">
        <w:rPr>
          <w:sz w:val="24"/>
          <w:szCs w:val="24"/>
          <w:lang w:val="sq-AL"/>
        </w:rPr>
        <w:t>426 lekë. Subjekti nuk e vërtetoi këtë pretendim me ndonjë dokument apo argument, por diferenca e vogël në përllogaritje mund të jetë për shkak të përllogaritjes së kursit të këmbimit të euros.</w:t>
      </w:r>
    </w:p>
    <w:p w:rsidR="00D36C13" w:rsidRPr="00D36C13" w:rsidRDefault="00D36C13" w:rsidP="00AA2518">
      <w:pPr>
        <w:spacing w:after="120"/>
        <w:jc w:val="both"/>
        <w:rPr>
          <w:sz w:val="24"/>
          <w:szCs w:val="24"/>
          <w:lang w:val="sq-AL"/>
        </w:rPr>
      </w:pPr>
      <w:r w:rsidRPr="00D36C13">
        <w:rPr>
          <w:sz w:val="24"/>
          <w:szCs w:val="24"/>
          <w:lang w:val="sq-AL"/>
        </w:rPr>
        <w:t>Së dyti, në lidhje me treguesin “të ardhura”, subjekti ka pretenduar se nga Komisioni nuk janë marrë në konsideratë interesat bankare referuar: (i) depozitës në euro në masën 26</w:t>
      </w:r>
      <w:r w:rsidR="006C7D44">
        <w:rPr>
          <w:sz w:val="24"/>
          <w:szCs w:val="24"/>
          <w:lang w:val="sq-AL"/>
        </w:rPr>
        <w:t>.</w:t>
      </w:r>
      <w:r w:rsidRPr="00D36C13">
        <w:rPr>
          <w:sz w:val="24"/>
          <w:szCs w:val="24"/>
          <w:lang w:val="sq-AL"/>
        </w:rPr>
        <w:t>000 euro,</w:t>
      </w:r>
      <w:r w:rsidR="00E10969">
        <w:rPr>
          <w:sz w:val="24"/>
          <w:szCs w:val="24"/>
          <w:lang w:val="sq-AL"/>
        </w:rPr>
        <w:t xml:space="preserve"> </w:t>
      </w:r>
      <w:r w:rsidRPr="00D36C13">
        <w:rPr>
          <w:sz w:val="24"/>
          <w:szCs w:val="24"/>
          <w:lang w:val="sq-AL"/>
        </w:rPr>
        <w:t xml:space="preserve">e </w:t>
      </w:r>
      <w:r w:rsidRPr="00D36C13">
        <w:rPr>
          <w:i/>
          <w:sz w:val="24"/>
          <w:szCs w:val="24"/>
          <w:lang w:val="sq-AL"/>
        </w:rPr>
        <w:t>maturuar</w:t>
      </w:r>
      <w:r w:rsidRPr="00D36C13">
        <w:rPr>
          <w:sz w:val="24"/>
          <w:szCs w:val="24"/>
          <w:lang w:val="sq-AL"/>
        </w:rPr>
        <w:t xml:space="preserve"> në datën 11 qershor 2008 (para blerjes së pasurisë) për shumën 26</w:t>
      </w:r>
      <w:r w:rsidR="006C7D44">
        <w:rPr>
          <w:sz w:val="24"/>
          <w:szCs w:val="24"/>
          <w:lang w:val="sq-AL"/>
        </w:rPr>
        <w:t>.</w:t>
      </w:r>
      <w:r w:rsidRPr="00D36C13">
        <w:rPr>
          <w:sz w:val="24"/>
          <w:szCs w:val="24"/>
          <w:lang w:val="sq-AL"/>
        </w:rPr>
        <w:t>890 euro, me interesa në vler</w:t>
      </w:r>
      <w:r w:rsidRPr="00D36C13">
        <w:rPr>
          <w:color w:val="000000" w:themeColor="text1"/>
          <w:sz w:val="24"/>
          <w:szCs w:val="24"/>
          <w:lang w:val="sq-AL"/>
        </w:rPr>
        <w:t>ë</w:t>
      </w:r>
      <w:r w:rsidRPr="00D36C13">
        <w:rPr>
          <w:sz w:val="24"/>
          <w:szCs w:val="24"/>
          <w:lang w:val="sq-AL"/>
        </w:rPr>
        <w:t>n 890 euro; (ii) depozitës në lekë në shumën 950</w:t>
      </w:r>
      <w:r w:rsidR="006C7D44">
        <w:rPr>
          <w:sz w:val="24"/>
          <w:szCs w:val="24"/>
          <w:lang w:val="sq-AL"/>
        </w:rPr>
        <w:t>.</w:t>
      </w:r>
      <w:r w:rsidRPr="00D36C13">
        <w:rPr>
          <w:sz w:val="24"/>
          <w:szCs w:val="24"/>
          <w:lang w:val="sq-AL"/>
        </w:rPr>
        <w:t>000 lekë, e krijuar në prill t</w:t>
      </w:r>
      <w:r w:rsidRPr="00D36C13">
        <w:rPr>
          <w:color w:val="000000" w:themeColor="text1"/>
          <w:sz w:val="24"/>
          <w:szCs w:val="24"/>
          <w:lang w:val="sq-AL"/>
        </w:rPr>
        <w:t xml:space="preserve">ë vitit </w:t>
      </w:r>
      <w:r w:rsidRPr="00D36C13">
        <w:rPr>
          <w:sz w:val="24"/>
          <w:szCs w:val="24"/>
          <w:lang w:val="sq-AL"/>
        </w:rPr>
        <w:t xml:space="preserve">2008, e </w:t>
      </w:r>
      <w:r w:rsidRPr="00D36C13">
        <w:rPr>
          <w:i/>
          <w:sz w:val="24"/>
          <w:szCs w:val="24"/>
          <w:lang w:val="sq-AL"/>
        </w:rPr>
        <w:t>maturuar</w:t>
      </w:r>
      <w:r w:rsidRPr="00D36C13">
        <w:rPr>
          <w:sz w:val="24"/>
          <w:szCs w:val="24"/>
          <w:lang w:val="sq-AL"/>
        </w:rPr>
        <w:t xml:space="preserve"> më 11 qershor 2008 (para blerjes së pasurisë), për shumën 952</w:t>
      </w:r>
      <w:r w:rsidR="006C7D44">
        <w:rPr>
          <w:sz w:val="24"/>
          <w:szCs w:val="24"/>
          <w:lang w:val="sq-AL"/>
        </w:rPr>
        <w:t>.</w:t>
      </w:r>
      <w:r w:rsidRPr="00D36C13">
        <w:rPr>
          <w:sz w:val="24"/>
          <w:szCs w:val="24"/>
          <w:lang w:val="sq-AL"/>
        </w:rPr>
        <w:t>319 lekë, nga ku rezulton një fitim prej 2</w:t>
      </w:r>
      <w:r w:rsidR="00106873">
        <w:rPr>
          <w:sz w:val="24"/>
          <w:szCs w:val="24"/>
          <w:lang w:val="sq-AL"/>
        </w:rPr>
        <w:t>.</w:t>
      </w:r>
      <w:r w:rsidRPr="00D36C13">
        <w:rPr>
          <w:sz w:val="24"/>
          <w:szCs w:val="24"/>
          <w:lang w:val="sq-AL"/>
        </w:rPr>
        <w:t>319 lekësh.</w:t>
      </w:r>
    </w:p>
    <w:p w:rsidR="00D36C13" w:rsidRPr="00D36C13" w:rsidRDefault="00D36C13" w:rsidP="00AA2518">
      <w:pPr>
        <w:pStyle w:val="CommentText"/>
        <w:spacing w:after="120"/>
        <w:jc w:val="both"/>
        <w:rPr>
          <w:lang w:val="sq-AL"/>
        </w:rPr>
      </w:pPr>
      <w:r w:rsidRPr="00D36C13">
        <w:rPr>
          <w:sz w:val="24"/>
          <w:szCs w:val="24"/>
          <w:lang w:val="sq-AL"/>
        </w:rPr>
        <w:t>Në lidhje me këtë pretendim, nga verifikimi i dokumenteve bankare, rezultoi se pretend</w:t>
      </w:r>
      <w:r w:rsidR="009C547F">
        <w:rPr>
          <w:sz w:val="24"/>
          <w:szCs w:val="24"/>
          <w:lang w:val="sq-AL"/>
        </w:rPr>
        <w:t>imi i subjektit është i bazuar, pasi sipas</w:t>
      </w:r>
      <w:r w:rsidRPr="00D36C13">
        <w:rPr>
          <w:sz w:val="24"/>
          <w:szCs w:val="24"/>
          <w:lang w:val="sq-AL"/>
        </w:rPr>
        <w:t xml:space="preserve"> informacionit të vënë në dispozicion nga “Tirana Bank”</w:t>
      </w:r>
      <w:r w:rsidRPr="00D36C13">
        <w:rPr>
          <w:rStyle w:val="FootnoteReference"/>
          <w:rFonts w:eastAsia="Calibri"/>
          <w:sz w:val="24"/>
          <w:szCs w:val="24"/>
          <w:lang w:val="sq-AL"/>
        </w:rPr>
        <w:footnoteReference w:id="15"/>
      </w:r>
      <w:r w:rsidRPr="00D36C13">
        <w:rPr>
          <w:sz w:val="24"/>
          <w:szCs w:val="24"/>
          <w:lang w:val="sq-AL"/>
        </w:rPr>
        <w:t xml:space="preserve"> konstatohet se përfitimet nga interesat e depozitave përkatëse </w:t>
      </w:r>
      <w:r w:rsidR="005E7D8A" w:rsidRPr="00D36C13">
        <w:rPr>
          <w:sz w:val="24"/>
          <w:szCs w:val="24"/>
          <w:lang w:val="sq-AL"/>
        </w:rPr>
        <w:t>janë</w:t>
      </w:r>
      <w:r w:rsidRPr="00D36C13">
        <w:rPr>
          <w:sz w:val="24"/>
          <w:szCs w:val="24"/>
          <w:lang w:val="sq-AL"/>
        </w:rPr>
        <w:t xml:space="preserve"> </w:t>
      </w:r>
      <w:r w:rsidR="005E7D8A">
        <w:rPr>
          <w:sz w:val="24"/>
          <w:szCs w:val="24"/>
          <w:lang w:val="sq-AL"/>
        </w:rPr>
        <w:t xml:space="preserve">në vlerën </w:t>
      </w:r>
      <w:r w:rsidRPr="00D36C13">
        <w:rPr>
          <w:sz w:val="24"/>
          <w:szCs w:val="24"/>
          <w:lang w:val="sq-AL"/>
        </w:rPr>
        <w:t>890 euro (26.890 euro -26.000 euro) dhe 2319 lekë ( 952.319 lek</w:t>
      </w:r>
      <w:r w:rsidRPr="00D36C13">
        <w:rPr>
          <w:color w:val="000000" w:themeColor="text1"/>
          <w:sz w:val="24"/>
          <w:szCs w:val="24"/>
          <w:lang w:val="sq-AL"/>
        </w:rPr>
        <w:t>ë</w:t>
      </w:r>
      <w:r w:rsidRPr="00D36C13">
        <w:rPr>
          <w:sz w:val="24"/>
          <w:szCs w:val="24"/>
          <w:lang w:val="sq-AL"/>
        </w:rPr>
        <w:t xml:space="preserve"> -950.000 lekë), në total në </w:t>
      </w:r>
      <w:r w:rsidR="005E7D8A">
        <w:rPr>
          <w:sz w:val="24"/>
          <w:szCs w:val="24"/>
          <w:lang w:val="sq-AL"/>
        </w:rPr>
        <w:t xml:space="preserve">vlerën </w:t>
      </w:r>
      <w:r w:rsidRPr="00D36C13">
        <w:rPr>
          <w:sz w:val="24"/>
          <w:szCs w:val="24"/>
          <w:lang w:val="sq-AL"/>
        </w:rPr>
        <w:t xml:space="preserve">111.951 lekë, shumë e cila nuk ishte përfshirë në analizën financiare. Me përfshirjen e kësaj shume në rubrikën “të ardhura”, balanca negative prej </w:t>
      </w:r>
      <w:r w:rsidRPr="00D36C13">
        <w:rPr>
          <w:bCs/>
          <w:sz w:val="24"/>
          <w:szCs w:val="24"/>
          <w:lang w:val="sq-AL"/>
        </w:rPr>
        <w:t>201.859 lekësh, bëhet 89.908 lekë.</w:t>
      </w:r>
    </w:p>
    <w:p w:rsidR="00D36C13" w:rsidRPr="00D36C13" w:rsidRDefault="00D36C13" w:rsidP="00AA2518">
      <w:pPr>
        <w:spacing w:after="120"/>
        <w:jc w:val="both"/>
        <w:rPr>
          <w:sz w:val="24"/>
          <w:szCs w:val="24"/>
          <w:lang w:val="sq-AL"/>
        </w:rPr>
      </w:pPr>
      <w:r w:rsidRPr="00D36C13">
        <w:rPr>
          <w:sz w:val="24"/>
          <w:szCs w:val="24"/>
          <w:lang w:val="sq-AL"/>
        </w:rPr>
        <w:t>Gjithashtu, në parashtrimet e saj, subjekti ka pretenduar që në analizën financiare për periudhën deri në datën 12.6.2008, si e ardhur ligjore duhet të përfshihen edhe të ardhurat nga qiraja e një objekti “Bar-Kafe” në Përmet, të ardhura të cilat në analizën financiare të kryer nga Komisioni me mbylljen e hetimit administrativ nuk ishin marrë në konsideratë.</w:t>
      </w:r>
    </w:p>
    <w:p w:rsidR="00D36C13" w:rsidRPr="00D36C13" w:rsidRDefault="00D36C13" w:rsidP="00AA2518">
      <w:pPr>
        <w:spacing w:after="120"/>
        <w:jc w:val="both"/>
        <w:rPr>
          <w:sz w:val="24"/>
          <w:szCs w:val="24"/>
          <w:lang w:val="sq-AL"/>
        </w:rPr>
      </w:pPr>
      <w:r w:rsidRPr="00D36C13">
        <w:rPr>
          <w:sz w:val="24"/>
          <w:szCs w:val="24"/>
          <w:lang w:val="sq-AL"/>
        </w:rPr>
        <w:t>Në lidhje me këtë pretendim, në përfundim të procesit të rivlerësimit, Komisioni, pasi analizoi dhe mori në shqyrtim pretendimet e subjektit në parashtrimet e saj, si dhe faktet dhe rrethanat</w:t>
      </w:r>
      <w:r w:rsidRPr="00D36C13">
        <w:rPr>
          <w:rStyle w:val="FootnoteReference"/>
          <w:rFonts w:eastAsia="Calibri"/>
          <w:sz w:val="24"/>
          <w:szCs w:val="24"/>
          <w:lang w:val="sq-AL"/>
        </w:rPr>
        <w:footnoteReference w:id="16"/>
      </w:r>
      <w:r w:rsidRPr="00D36C13">
        <w:rPr>
          <w:sz w:val="24"/>
          <w:szCs w:val="24"/>
          <w:lang w:val="sq-AL"/>
        </w:rPr>
        <w:t>, çmoi që të ardhurat nga qiratë për periudhën janar 2008 - qershor 2008, në shumën prej 102</w:t>
      </w:r>
      <w:r w:rsidR="00791BE6">
        <w:rPr>
          <w:sz w:val="24"/>
          <w:szCs w:val="24"/>
          <w:lang w:val="sq-AL"/>
        </w:rPr>
        <w:t>.</w:t>
      </w:r>
      <w:r w:rsidRPr="00D36C13">
        <w:rPr>
          <w:sz w:val="24"/>
          <w:szCs w:val="24"/>
          <w:lang w:val="sq-AL"/>
        </w:rPr>
        <w:t xml:space="preserve">000 lekësh, tatimi për të cilat është paguar gjatë procesit të vlerësimit, datë 6.3.2020, të merren në konsideratë, fakt i cili sjell si pasojë eliminimin edhe të balancës negative të periudhës 1.1.2008 </w:t>
      </w:r>
      <w:r w:rsidR="005E7D8A">
        <w:rPr>
          <w:sz w:val="24"/>
          <w:szCs w:val="24"/>
          <w:lang w:val="sq-AL"/>
        </w:rPr>
        <w:t xml:space="preserve">− </w:t>
      </w:r>
      <w:r w:rsidRPr="00D36C13">
        <w:rPr>
          <w:sz w:val="24"/>
          <w:szCs w:val="24"/>
          <w:lang w:val="sq-AL"/>
        </w:rPr>
        <w:t>31.6.2008, në shumën prej 89.908 lekësh.</w:t>
      </w:r>
    </w:p>
    <w:p w:rsidR="00D36C13" w:rsidRPr="00D36C13" w:rsidRDefault="00D36C13" w:rsidP="00AA2518">
      <w:pPr>
        <w:spacing w:after="120"/>
        <w:jc w:val="both"/>
        <w:rPr>
          <w:color w:val="000000" w:themeColor="text1"/>
          <w:sz w:val="24"/>
          <w:szCs w:val="24"/>
          <w:lang w:val="sq-AL"/>
        </w:rPr>
      </w:pPr>
      <w:r w:rsidRPr="00D36C13">
        <w:rPr>
          <w:b/>
          <w:color w:val="000000" w:themeColor="text1"/>
          <w:sz w:val="24"/>
          <w:szCs w:val="24"/>
          <w:lang w:val="sq-AL"/>
        </w:rPr>
        <w:t xml:space="preserve">4. </w:t>
      </w:r>
      <w:r w:rsidRPr="00894F3E">
        <w:rPr>
          <w:b/>
          <w:color w:val="000000" w:themeColor="text1"/>
          <w:sz w:val="24"/>
          <w:szCs w:val="24"/>
          <w:lang w:val="sq-AL"/>
        </w:rPr>
        <w:t>Gjendje në llogarinë e pagës së znj. Miranda Andoni,</w:t>
      </w:r>
      <w:r w:rsidRPr="00D36C13">
        <w:rPr>
          <w:color w:val="000000" w:themeColor="text1"/>
          <w:sz w:val="24"/>
          <w:szCs w:val="24"/>
          <w:lang w:val="sq-AL"/>
        </w:rPr>
        <w:t xml:space="preserve"> në shumën </w:t>
      </w:r>
      <w:r w:rsidR="00BE4601">
        <w:rPr>
          <w:color w:val="000000" w:themeColor="text1"/>
          <w:sz w:val="24"/>
          <w:szCs w:val="24"/>
          <w:lang w:val="sq-AL"/>
        </w:rPr>
        <w:t>87.</w:t>
      </w:r>
      <w:r w:rsidRPr="00D36C13">
        <w:rPr>
          <w:color w:val="000000" w:themeColor="text1"/>
          <w:sz w:val="24"/>
          <w:szCs w:val="24"/>
          <w:lang w:val="sq-AL"/>
        </w:rPr>
        <w:t xml:space="preserve">976.92 lekë në “Raiffeisen Bank”. Pjesa takuese: 100 %, verifikuar të jetë sipas deklarimeve të subjektit me shkresën nr. </w:t>
      </w:r>
      <w:r w:rsidR="00435FA6" w:rsidRPr="00625018">
        <w:rPr>
          <w:color w:val="000000" w:themeColor="text1"/>
          <w:sz w:val="24"/>
          <w:szCs w:val="24"/>
          <w:lang w:val="sq-AL"/>
        </w:rPr>
        <w:t>***</w:t>
      </w:r>
      <w:r w:rsidR="00435FA6">
        <w:rPr>
          <w:color w:val="000000" w:themeColor="text1"/>
          <w:sz w:val="24"/>
          <w:szCs w:val="24"/>
          <w:lang w:val="sq-AL"/>
        </w:rPr>
        <w:t xml:space="preserve"> </w:t>
      </w:r>
      <w:r w:rsidRPr="00D36C13">
        <w:rPr>
          <w:color w:val="000000" w:themeColor="text1"/>
          <w:sz w:val="24"/>
          <w:szCs w:val="24"/>
          <w:lang w:val="sq-AL"/>
        </w:rPr>
        <w:t>prot., datë 25.10.2019, vënë në dispozicion nga “Raiffeisen Bank”.</w:t>
      </w:r>
    </w:p>
    <w:p w:rsidR="00D36C13" w:rsidRPr="00D36C13" w:rsidRDefault="00D36C13" w:rsidP="00AA2518">
      <w:pPr>
        <w:spacing w:after="120"/>
        <w:jc w:val="both"/>
        <w:rPr>
          <w:color w:val="000000" w:themeColor="text1"/>
          <w:sz w:val="24"/>
          <w:szCs w:val="24"/>
          <w:lang w:val="sq-AL"/>
        </w:rPr>
      </w:pPr>
      <w:r w:rsidRPr="00D36C13">
        <w:rPr>
          <w:b/>
          <w:color w:val="000000" w:themeColor="text1"/>
          <w:sz w:val="24"/>
          <w:szCs w:val="24"/>
          <w:lang w:val="sq-AL"/>
        </w:rPr>
        <w:t>5</w:t>
      </w:r>
      <w:r w:rsidRPr="00894F3E">
        <w:rPr>
          <w:b/>
          <w:color w:val="000000" w:themeColor="text1"/>
          <w:sz w:val="24"/>
          <w:szCs w:val="24"/>
          <w:lang w:val="sq-AL"/>
        </w:rPr>
        <w:t>. Autoveturë</w:t>
      </w:r>
      <w:r w:rsidR="005E7D8A" w:rsidRPr="00894F3E">
        <w:rPr>
          <w:b/>
          <w:color w:val="000000" w:themeColor="text1"/>
          <w:sz w:val="24"/>
          <w:szCs w:val="24"/>
          <w:lang w:val="sq-AL"/>
        </w:rPr>
        <w:t>,</w:t>
      </w:r>
      <w:r w:rsidRPr="00894F3E">
        <w:rPr>
          <w:b/>
          <w:color w:val="000000" w:themeColor="text1"/>
          <w:sz w:val="24"/>
          <w:szCs w:val="24"/>
          <w:lang w:val="sq-AL"/>
        </w:rPr>
        <w:t xml:space="preserve"> e regjistruar në emër të bashkëshortit, z. A</w:t>
      </w:r>
      <w:r w:rsidR="00435FA6">
        <w:rPr>
          <w:b/>
          <w:color w:val="000000" w:themeColor="text1"/>
          <w:sz w:val="24"/>
          <w:szCs w:val="24"/>
          <w:lang w:val="sq-AL"/>
        </w:rPr>
        <w:t>.</w:t>
      </w:r>
      <w:r w:rsidRPr="00894F3E">
        <w:rPr>
          <w:b/>
          <w:color w:val="000000" w:themeColor="text1"/>
          <w:sz w:val="24"/>
          <w:szCs w:val="24"/>
          <w:lang w:val="sq-AL"/>
        </w:rPr>
        <w:t xml:space="preserve"> A</w:t>
      </w:r>
      <w:r w:rsidR="00435FA6">
        <w:rPr>
          <w:b/>
          <w:color w:val="000000" w:themeColor="text1"/>
          <w:sz w:val="24"/>
          <w:szCs w:val="24"/>
          <w:lang w:val="sq-AL"/>
        </w:rPr>
        <w:t>.</w:t>
      </w:r>
      <w:r w:rsidRPr="00894F3E">
        <w:rPr>
          <w:b/>
          <w:color w:val="000000" w:themeColor="text1"/>
          <w:sz w:val="24"/>
          <w:szCs w:val="24"/>
          <w:lang w:val="sq-AL"/>
        </w:rPr>
        <w:t>,</w:t>
      </w:r>
      <w:r w:rsidRPr="00D36C13">
        <w:rPr>
          <w:color w:val="000000" w:themeColor="text1"/>
          <w:sz w:val="24"/>
          <w:szCs w:val="24"/>
          <w:lang w:val="sq-AL"/>
        </w:rPr>
        <w:t xml:space="preserve"> tip “Mercedes”, viti i prodhimit 2006, blerë me kontratë shitblerjeje nr. </w:t>
      </w:r>
      <w:r w:rsidR="00435FA6" w:rsidRPr="00625018">
        <w:rPr>
          <w:color w:val="000000" w:themeColor="text1"/>
          <w:sz w:val="24"/>
          <w:szCs w:val="24"/>
          <w:lang w:val="sq-AL"/>
        </w:rPr>
        <w:t>***</w:t>
      </w:r>
      <w:r w:rsidRPr="00D36C13">
        <w:rPr>
          <w:color w:val="000000" w:themeColor="text1"/>
          <w:sz w:val="24"/>
          <w:szCs w:val="24"/>
          <w:lang w:val="sq-AL"/>
        </w:rPr>
        <w:t>, datë 10.4.2013, në vlerën 700</w:t>
      </w:r>
      <w:r w:rsidR="00BE4601">
        <w:rPr>
          <w:color w:val="000000" w:themeColor="text1"/>
          <w:sz w:val="24"/>
          <w:szCs w:val="24"/>
          <w:lang w:val="sq-AL"/>
        </w:rPr>
        <w:t>.</w:t>
      </w:r>
      <w:r w:rsidRPr="00D36C13">
        <w:rPr>
          <w:color w:val="000000" w:themeColor="text1"/>
          <w:sz w:val="24"/>
          <w:szCs w:val="24"/>
          <w:lang w:val="sq-AL"/>
        </w:rPr>
        <w:t>000 lekë. Pjesa takuese: 50 %. Burimi i krijimit: të ardhura familjare nga pagat dhe nga shitja e një automjeti të mëparshëm.</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Gjatë hetimit administrativ</w:t>
      </w:r>
      <w:r w:rsidR="005E7D8A">
        <w:rPr>
          <w:color w:val="000000" w:themeColor="text1"/>
          <w:sz w:val="24"/>
          <w:szCs w:val="24"/>
          <w:lang w:val="sq-AL"/>
        </w:rPr>
        <w:t>,</w:t>
      </w:r>
      <w:r w:rsidRPr="00D36C13">
        <w:rPr>
          <w:color w:val="000000" w:themeColor="text1"/>
          <w:sz w:val="24"/>
          <w:szCs w:val="24"/>
          <w:lang w:val="sq-AL"/>
        </w:rPr>
        <w:t xml:space="preserve"> në lidhje me këtë pasuri</w:t>
      </w:r>
      <w:r w:rsidRPr="00D36C13">
        <w:rPr>
          <w:rStyle w:val="FootnoteReference"/>
          <w:rFonts w:eastAsia="Calibri"/>
          <w:color w:val="000000" w:themeColor="text1"/>
          <w:sz w:val="24"/>
          <w:szCs w:val="24"/>
          <w:lang w:val="sq-AL"/>
        </w:rPr>
        <w:footnoteReference w:id="17"/>
      </w:r>
      <w:r w:rsidR="005E7D8A">
        <w:rPr>
          <w:color w:val="000000" w:themeColor="text1"/>
          <w:sz w:val="24"/>
          <w:szCs w:val="24"/>
          <w:lang w:val="sq-AL"/>
        </w:rPr>
        <w:t>,</w:t>
      </w:r>
      <w:r w:rsidRPr="00D36C13">
        <w:rPr>
          <w:color w:val="000000" w:themeColor="text1"/>
          <w:sz w:val="24"/>
          <w:szCs w:val="24"/>
          <w:lang w:val="sq-AL"/>
        </w:rPr>
        <w:t xml:space="preserve"> rezultoi se:</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lastRenderedPageBreak/>
        <w:t>- DPSHTRr-ja konfirmoi të regjistruar në emër të shtetasit A</w:t>
      </w:r>
      <w:r w:rsidR="00435FA6">
        <w:rPr>
          <w:color w:val="000000" w:themeColor="text1"/>
          <w:sz w:val="24"/>
          <w:szCs w:val="24"/>
          <w:lang w:val="sq-AL"/>
        </w:rPr>
        <w:t>.</w:t>
      </w:r>
      <w:r w:rsidRPr="00D36C13">
        <w:rPr>
          <w:color w:val="000000" w:themeColor="text1"/>
          <w:sz w:val="24"/>
          <w:szCs w:val="24"/>
          <w:lang w:val="sq-AL"/>
        </w:rPr>
        <w:t xml:space="preserve"> A</w:t>
      </w:r>
      <w:r w:rsidR="00435FA6">
        <w:rPr>
          <w:color w:val="000000" w:themeColor="text1"/>
          <w:sz w:val="24"/>
          <w:szCs w:val="24"/>
          <w:lang w:val="sq-AL"/>
        </w:rPr>
        <w:t>.</w:t>
      </w:r>
      <w:r w:rsidRPr="00D36C13">
        <w:rPr>
          <w:color w:val="000000" w:themeColor="text1"/>
          <w:sz w:val="24"/>
          <w:szCs w:val="24"/>
          <w:lang w:val="sq-AL"/>
        </w:rPr>
        <w:t xml:space="preserve"> automjetin me targa </w:t>
      </w:r>
      <w:r w:rsidR="00435FA6" w:rsidRPr="00625018">
        <w:rPr>
          <w:color w:val="000000" w:themeColor="text1"/>
          <w:sz w:val="24"/>
          <w:szCs w:val="24"/>
          <w:lang w:val="sq-AL"/>
        </w:rPr>
        <w:t>***</w:t>
      </w:r>
      <w:r w:rsidRPr="00D36C13">
        <w:rPr>
          <w:color w:val="000000" w:themeColor="text1"/>
          <w:sz w:val="24"/>
          <w:szCs w:val="24"/>
          <w:lang w:val="sq-AL"/>
        </w:rPr>
        <w:t xml:space="preserve"> dhe se ka pasur më parë në pronësi, automjetin me targa </w:t>
      </w:r>
      <w:r w:rsidR="00435FA6" w:rsidRPr="00625018">
        <w:rPr>
          <w:color w:val="000000" w:themeColor="text1"/>
          <w:sz w:val="24"/>
          <w:szCs w:val="24"/>
          <w:lang w:val="sq-AL"/>
        </w:rPr>
        <w:t>***</w:t>
      </w:r>
      <w:r w:rsidR="005E7D8A">
        <w:rPr>
          <w:color w:val="000000" w:themeColor="text1"/>
          <w:sz w:val="24"/>
          <w:szCs w:val="24"/>
          <w:lang w:val="sq-AL"/>
        </w:rPr>
        <w:t>;</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 xml:space="preserve">- autovetura tip “Mercedes Benz”, me targa </w:t>
      </w:r>
      <w:r w:rsidR="00435FA6" w:rsidRPr="00625018">
        <w:rPr>
          <w:color w:val="000000" w:themeColor="text1"/>
          <w:sz w:val="24"/>
          <w:szCs w:val="24"/>
          <w:lang w:val="sq-AL"/>
        </w:rPr>
        <w:t>***</w:t>
      </w:r>
      <w:r w:rsidRPr="00D36C13">
        <w:rPr>
          <w:color w:val="000000" w:themeColor="text1"/>
          <w:sz w:val="24"/>
          <w:szCs w:val="24"/>
          <w:lang w:val="sq-AL"/>
        </w:rPr>
        <w:t>, është blerë nga bashkëshorti i subjektit, z. A</w:t>
      </w:r>
      <w:r w:rsidR="00435FA6">
        <w:rPr>
          <w:color w:val="000000" w:themeColor="text1"/>
          <w:sz w:val="24"/>
          <w:szCs w:val="24"/>
          <w:lang w:val="sq-AL"/>
        </w:rPr>
        <w:t>.</w:t>
      </w:r>
      <w:r w:rsidRPr="00D36C13">
        <w:rPr>
          <w:color w:val="000000" w:themeColor="text1"/>
          <w:sz w:val="24"/>
          <w:szCs w:val="24"/>
          <w:lang w:val="sq-AL"/>
        </w:rPr>
        <w:t xml:space="preserve"> A</w:t>
      </w:r>
      <w:r w:rsidR="00435FA6">
        <w:rPr>
          <w:color w:val="000000" w:themeColor="text1"/>
          <w:sz w:val="24"/>
          <w:szCs w:val="24"/>
          <w:lang w:val="sq-AL"/>
        </w:rPr>
        <w:t>.</w:t>
      </w:r>
      <w:r w:rsidRPr="00D36C13">
        <w:rPr>
          <w:color w:val="000000" w:themeColor="text1"/>
          <w:sz w:val="24"/>
          <w:szCs w:val="24"/>
          <w:lang w:val="sq-AL"/>
        </w:rPr>
        <w:t>, prej shtetases L</w:t>
      </w:r>
      <w:r w:rsidR="00435FA6">
        <w:rPr>
          <w:color w:val="000000" w:themeColor="text1"/>
          <w:sz w:val="24"/>
          <w:szCs w:val="24"/>
          <w:lang w:val="sq-AL"/>
        </w:rPr>
        <w:t>.</w:t>
      </w:r>
      <w:r w:rsidRPr="00D36C13">
        <w:rPr>
          <w:color w:val="000000" w:themeColor="text1"/>
          <w:sz w:val="24"/>
          <w:szCs w:val="24"/>
          <w:lang w:val="sq-AL"/>
        </w:rPr>
        <w:t xml:space="preserve"> Xh</w:t>
      </w:r>
      <w:r w:rsidR="00435FA6">
        <w:rPr>
          <w:color w:val="000000" w:themeColor="text1"/>
          <w:sz w:val="24"/>
          <w:szCs w:val="24"/>
          <w:lang w:val="sq-AL"/>
        </w:rPr>
        <w:t>.</w:t>
      </w:r>
      <w:r w:rsidRPr="00D36C13">
        <w:rPr>
          <w:color w:val="000000" w:themeColor="text1"/>
          <w:sz w:val="24"/>
          <w:szCs w:val="24"/>
          <w:lang w:val="sq-AL"/>
        </w:rPr>
        <w:t xml:space="preserve">, me kontratë shitblerjeje nr. </w:t>
      </w:r>
      <w:r w:rsidR="00435FA6" w:rsidRPr="00625018">
        <w:rPr>
          <w:color w:val="000000" w:themeColor="text1"/>
          <w:sz w:val="24"/>
          <w:szCs w:val="24"/>
          <w:lang w:val="sq-AL"/>
        </w:rPr>
        <w:t>***</w:t>
      </w:r>
      <w:r w:rsidRPr="00D36C13">
        <w:rPr>
          <w:color w:val="000000" w:themeColor="text1"/>
          <w:sz w:val="24"/>
          <w:szCs w:val="24"/>
          <w:lang w:val="sq-AL"/>
        </w:rPr>
        <w:t>, datë 10.4.2013, në vlerën 700</w:t>
      </w:r>
      <w:r w:rsidR="002636FA">
        <w:rPr>
          <w:color w:val="000000" w:themeColor="text1"/>
          <w:sz w:val="24"/>
          <w:szCs w:val="24"/>
          <w:lang w:val="sq-AL"/>
        </w:rPr>
        <w:t>.</w:t>
      </w:r>
      <w:r w:rsidRPr="00D36C13">
        <w:rPr>
          <w:color w:val="000000" w:themeColor="text1"/>
          <w:sz w:val="24"/>
          <w:szCs w:val="24"/>
          <w:lang w:val="sq-AL"/>
        </w:rPr>
        <w:t>000 lekë, likuiduar nga blerësi jashtë zyrës noteriale.</w:t>
      </w:r>
    </w:p>
    <w:p w:rsidR="00D36C13" w:rsidRPr="00D36C13" w:rsidRDefault="00D36C13" w:rsidP="00AA2518">
      <w:pPr>
        <w:spacing w:after="120"/>
        <w:jc w:val="both"/>
        <w:rPr>
          <w:color w:val="000000" w:themeColor="text1"/>
          <w:sz w:val="24"/>
          <w:szCs w:val="24"/>
          <w:lang w:val="sq-AL"/>
        </w:rPr>
      </w:pPr>
      <w:r w:rsidRPr="00D36C13">
        <w:rPr>
          <w:b/>
          <w:color w:val="000000" w:themeColor="text1"/>
          <w:sz w:val="24"/>
          <w:szCs w:val="24"/>
          <w:lang w:val="sq-AL"/>
        </w:rPr>
        <w:t>5.1</w:t>
      </w:r>
      <w:r w:rsidRPr="00D36C13">
        <w:rPr>
          <w:color w:val="000000" w:themeColor="text1"/>
          <w:sz w:val="24"/>
          <w:szCs w:val="24"/>
          <w:lang w:val="sq-AL"/>
        </w:rPr>
        <w:t xml:space="preserve"> Nga deklarimet e subjektit në lidhje me këtë pasuri, </w:t>
      </w:r>
      <w:r w:rsidR="005E7D8A" w:rsidRPr="00D36C13">
        <w:rPr>
          <w:color w:val="000000" w:themeColor="text1"/>
          <w:sz w:val="24"/>
          <w:szCs w:val="24"/>
          <w:lang w:val="sq-AL"/>
        </w:rPr>
        <w:t>rezultoi</w:t>
      </w:r>
      <w:r w:rsidRPr="00D36C13">
        <w:rPr>
          <w:color w:val="000000" w:themeColor="text1"/>
          <w:sz w:val="24"/>
          <w:szCs w:val="24"/>
          <w:lang w:val="sq-AL"/>
        </w:rPr>
        <w:t xml:space="preserve"> se:</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 Në deklarimin për vitin 2013, është deklaruar:</w:t>
      </w:r>
      <w:r w:rsidR="005E7D8A">
        <w:rPr>
          <w:color w:val="000000" w:themeColor="text1"/>
          <w:sz w:val="24"/>
          <w:szCs w:val="24"/>
          <w:lang w:val="sq-AL"/>
        </w:rPr>
        <w:t xml:space="preserve"> </w:t>
      </w:r>
      <w:r w:rsidRPr="00D36C13">
        <w:rPr>
          <w:i/>
          <w:color w:val="000000" w:themeColor="text1"/>
          <w:sz w:val="24"/>
          <w:szCs w:val="24"/>
          <w:lang w:val="sq-AL"/>
        </w:rPr>
        <w:t xml:space="preserve">“blerje autoveture me kontratë nr. </w:t>
      </w:r>
      <w:r w:rsidR="00435FA6" w:rsidRPr="00625018">
        <w:rPr>
          <w:color w:val="000000" w:themeColor="text1"/>
          <w:sz w:val="24"/>
          <w:szCs w:val="24"/>
          <w:lang w:val="sq-AL"/>
        </w:rPr>
        <w:t>***</w:t>
      </w:r>
      <w:r w:rsidRPr="00D36C13">
        <w:rPr>
          <w:i/>
          <w:color w:val="000000" w:themeColor="text1"/>
          <w:sz w:val="24"/>
          <w:szCs w:val="24"/>
          <w:lang w:val="sq-AL"/>
        </w:rPr>
        <w:t>, datë 10.4.2013, në shumën 700</w:t>
      </w:r>
      <w:r w:rsidR="002636FA">
        <w:rPr>
          <w:i/>
          <w:color w:val="000000" w:themeColor="text1"/>
          <w:sz w:val="24"/>
          <w:szCs w:val="24"/>
          <w:lang w:val="sq-AL"/>
        </w:rPr>
        <w:t>.</w:t>
      </w:r>
      <w:r w:rsidRPr="00D36C13">
        <w:rPr>
          <w:i/>
          <w:color w:val="000000" w:themeColor="text1"/>
          <w:sz w:val="24"/>
          <w:szCs w:val="24"/>
          <w:lang w:val="sq-AL"/>
        </w:rPr>
        <w:t xml:space="preserve">000 lekë. Pjesa takuese: 50 %”. </w:t>
      </w:r>
      <w:r w:rsidRPr="00D36C13">
        <w:rPr>
          <w:color w:val="000000" w:themeColor="text1"/>
          <w:sz w:val="24"/>
          <w:szCs w:val="24"/>
          <w:lang w:val="sq-AL"/>
        </w:rPr>
        <w:t>Nuk është deklaruar burimi i krijimit sipas ligjit nr. 9049, datë 10.4.2003, “Për deklarimin dhe kontrollin e pasurive të detyrimeve financiare të të zgjedhurve dhe të disa nëpunësve publikë”, i ndryshuar.</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 Në deklaratën “Vetting”, si në pikën 5 më sipër.</w:t>
      </w:r>
    </w:p>
    <w:p w:rsidR="00D36C13" w:rsidRPr="00D36C13" w:rsidRDefault="00D36C13" w:rsidP="00AA2518">
      <w:pPr>
        <w:pStyle w:val="ListParagraph"/>
        <w:tabs>
          <w:tab w:val="left" w:pos="142"/>
          <w:tab w:val="left" w:pos="284"/>
        </w:tabs>
        <w:spacing w:after="120" w:line="240" w:lineRule="auto"/>
        <w:ind w:left="0"/>
        <w:contextualSpacing w:val="0"/>
        <w:jc w:val="both"/>
        <w:rPr>
          <w:rFonts w:ascii="Times New Roman" w:hAnsi="Times New Roman" w:cs="Times New Roman"/>
          <w:sz w:val="24"/>
          <w:szCs w:val="24"/>
        </w:rPr>
      </w:pPr>
      <w:r w:rsidRPr="00D36C13">
        <w:rPr>
          <w:rFonts w:ascii="Times New Roman" w:hAnsi="Times New Roman" w:cs="Times New Roman"/>
          <w:sz w:val="24"/>
          <w:szCs w:val="24"/>
        </w:rPr>
        <w:t>Subjektit i është kërkuar të japë sqarime në lidhje me konstatimin e mësipërm dhe në parashtrimet e datës 11.3.2020, znj. Miranda Andoni</w:t>
      </w:r>
      <w:r w:rsidR="005E7D8A">
        <w:rPr>
          <w:rFonts w:ascii="Times New Roman" w:hAnsi="Times New Roman" w:cs="Times New Roman"/>
          <w:sz w:val="24"/>
          <w:szCs w:val="24"/>
        </w:rPr>
        <w:t>,</w:t>
      </w:r>
      <w:r w:rsidRPr="00D36C13">
        <w:rPr>
          <w:rFonts w:ascii="Times New Roman" w:hAnsi="Times New Roman" w:cs="Times New Roman"/>
          <w:sz w:val="24"/>
          <w:szCs w:val="24"/>
        </w:rPr>
        <w:t xml:space="preserve"> deklaroi se është e vërtetë që nuk është specifikuar burimi në rubrikën përkatëse, por nga ana tjetër sipas saj, në rubrikën</w:t>
      </w:r>
      <w:r w:rsidRPr="00D36C13">
        <w:rPr>
          <w:rFonts w:ascii="Times New Roman" w:hAnsi="Times New Roman" w:cs="Times New Roman"/>
          <w:i/>
          <w:sz w:val="24"/>
          <w:szCs w:val="24"/>
        </w:rPr>
        <w:t xml:space="preserve"> </w:t>
      </w:r>
      <w:r w:rsidRPr="00D36C13">
        <w:rPr>
          <w:rFonts w:ascii="Times New Roman" w:hAnsi="Times New Roman" w:cs="Times New Roman"/>
          <w:sz w:val="24"/>
          <w:szCs w:val="24"/>
        </w:rPr>
        <w:t>“ndryshimet e pasurive dhe burimi i krijimit”</w:t>
      </w:r>
      <w:r w:rsidR="00E10969">
        <w:rPr>
          <w:rFonts w:ascii="Times New Roman" w:hAnsi="Times New Roman" w:cs="Times New Roman"/>
          <w:sz w:val="24"/>
          <w:szCs w:val="24"/>
        </w:rPr>
        <w:t xml:space="preserve"> </w:t>
      </w:r>
      <w:r w:rsidRPr="00D36C13">
        <w:rPr>
          <w:rFonts w:ascii="Times New Roman" w:hAnsi="Times New Roman" w:cs="Times New Roman"/>
          <w:sz w:val="24"/>
          <w:szCs w:val="24"/>
        </w:rPr>
        <w:t>rezultojnë të jenë pasqyruar</w:t>
      </w:r>
      <w:r w:rsidR="00E10969">
        <w:rPr>
          <w:rFonts w:ascii="Times New Roman" w:hAnsi="Times New Roman" w:cs="Times New Roman"/>
          <w:sz w:val="24"/>
          <w:szCs w:val="24"/>
        </w:rPr>
        <w:t xml:space="preserve"> </w:t>
      </w:r>
      <w:r w:rsidRPr="00D36C13">
        <w:rPr>
          <w:rFonts w:ascii="Times New Roman" w:hAnsi="Times New Roman" w:cs="Times New Roman"/>
          <w:sz w:val="24"/>
          <w:szCs w:val="24"/>
        </w:rPr>
        <w:t xml:space="preserve">shitja e automjetit që kishin më parë, me targa </w:t>
      </w:r>
      <w:r w:rsidR="00435FA6" w:rsidRPr="00625018">
        <w:rPr>
          <w:rFonts w:ascii="Times New Roman" w:eastAsia="Times New Roman" w:hAnsi="Times New Roman"/>
          <w:color w:val="000000" w:themeColor="text1"/>
          <w:sz w:val="24"/>
          <w:szCs w:val="24"/>
        </w:rPr>
        <w:t>***</w:t>
      </w:r>
      <w:r w:rsidRPr="00D36C13">
        <w:rPr>
          <w:rFonts w:ascii="Times New Roman" w:hAnsi="Times New Roman" w:cs="Times New Roman"/>
          <w:sz w:val="24"/>
          <w:szCs w:val="24"/>
        </w:rPr>
        <w:t>në shumën 4</w:t>
      </w:r>
      <w:r w:rsidR="005E7D8A">
        <w:rPr>
          <w:rFonts w:ascii="Times New Roman" w:hAnsi="Times New Roman" w:cs="Times New Roman"/>
          <w:sz w:val="24"/>
          <w:szCs w:val="24"/>
        </w:rPr>
        <w:t>.</w:t>
      </w:r>
      <w:r w:rsidRPr="00D36C13">
        <w:rPr>
          <w:rFonts w:ascii="Times New Roman" w:hAnsi="Times New Roman" w:cs="Times New Roman"/>
          <w:sz w:val="24"/>
          <w:szCs w:val="24"/>
        </w:rPr>
        <w:t xml:space="preserve">800 euro dhe më poshtë, blerja e automjetit të ri me targa </w:t>
      </w:r>
      <w:r w:rsidR="00435FA6" w:rsidRPr="00625018">
        <w:rPr>
          <w:rFonts w:ascii="Times New Roman" w:eastAsia="Times New Roman" w:hAnsi="Times New Roman"/>
          <w:color w:val="000000" w:themeColor="text1"/>
          <w:sz w:val="24"/>
          <w:szCs w:val="24"/>
        </w:rPr>
        <w:t>***</w:t>
      </w:r>
      <w:r w:rsidRPr="00D36C13">
        <w:rPr>
          <w:rFonts w:ascii="Times New Roman" w:hAnsi="Times New Roman" w:cs="Times New Roman"/>
          <w:sz w:val="24"/>
          <w:szCs w:val="24"/>
        </w:rPr>
        <w:t>, në shumën 700.000 lekë. Nga verifikimi i deklaratës periodike vjetore për vitin 2013, ky pretendim i subjektit rezultoi të jetë i bazuar.</w:t>
      </w:r>
    </w:p>
    <w:p w:rsidR="00D36C13" w:rsidRPr="00D36C13" w:rsidRDefault="00D36C13" w:rsidP="00AA2518">
      <w:pPr>
        <w:pStyle w:val="ListParagraph"/>
        <w:tabs>
          <w:tab w:val="left" w:pos="142"/>
          <w:tab w:val="left" w:pos="284"/>
        </w:tabs>
        <w:spacing w:after="120" w:line="240" w:lineRule="auto"/>
        <w:ind w:left="0"/>
        <w:contextualSpacing w:val="0"/>
        <w:jc w:val="both"/>
        <w:rPr>
          <w:b/>
          <w:sz w:val="24"/>
          <w:szCs w:val="24"/>
        </w:rPr>
      </w:pPr>
      <w:r w:rsidRPr="00D36C13">
        <w:rPr>
          <w:rFonts w:ascii="Times New Roman" w:hAnsi="Times New Roman" w:cs="Times New Roman"/>
          <w:sz w:val="24"/>
          <w:szCs w:val="24"/>
        </w:rPr>
        <w:t>Në këto kushte, mosdeklarimi i burimit të blerjes së automjetit në rubrikën “përshkrimi ndryshimi i pasurive dhe burimi i krijimit të tyre” në deklaratën periodike vjetore për vitin 2013, nuk është konsideruar nga Komisioni si pamjaftueshmëri në deklarim, referuar edhe faktit se subjekti dhe bashkëshorti kanë pasur të ardhura të ligjshme për blerjen e këtij automjeti.</w:t>
      </w:r>
    </w:p>
    <w:p w:rsidR="00D36C13" w:rsidRPr="00D36C13" w:rsidRDefault="00D36C13" w:rsidP="00AA2518">
      <w:pPr>
        <w:spacing w:after="120"/>
        <w:jc w:val="both"/>
        <w:rPr>
          <w:color w:val="000000" w:themeColor="text1"/>
          <w:sz w:val="24"/>
          <w:szCs w:val="24"/>
          <w:lang w:val="sq-AL"/>
        </w:rPr>
      </w:pPr>
      <w:r w:rsidRPr="00D36C13">
        <w:rPr>
          <w:b/>
          <w:color w:val="000000" w:themeColor="text1"/>
          <w:sz w:val="24"/>
          <w:szCs w:val="24"/>
          <w:lang w:val="sq-AL"/>
        </w:rPr>
        <w:t>5.2</w:t>
      </w:r>
      <w:r w:rsidRPr="00D36C13">
        <w:rPr>
          <w:color w:val="000000" w:themeColor="text1"/>
          <w:sz w:val="24"/>
          <w:szCs w:val="24"/>
          <w:lang w:val="sq-AL"/>
        </w:rPr>
        <w:t xml:space="preserve"> Në lidhje me burimin e krijimit, nga aktet në dosje</w:t>
      </w:r>
      <w:r w:rsidRPr="00D36C13">
        <w:rPr>
          <w:rStyle w:val="FootnoteReference"/>
          <w:rFonts w:eastAsia="Calibri"/>
          <w:color w:val="000000" w:themeColor="text1"/>
          <w:sz w:val="24"/>
          <w:szCs w:val="24"/>
          <w:lang w:val="sq-AL"/>
        </w:rPr>
        <w:footnoteReference w:id="18"/>
      </w:r>
      <w:r w:rsidRPr="00D36C13">
        <w:rPr>
          <w:color w:val="000000" w:themeColor="text1"/>
          <w:sz w:val="24"/>
          <w:szCs w:val="24"/>
          <w:lang w:val="sq-AL"/>
        </w:rPr>
        <w:t xml:space="preserve"> dhe përgjigjet e pyetësorit nr. 3, rezultoi se si burim për blerjen e këtij automjeti është deklaruar: (1) shitja e një automjeti të mëparshëm; dhe (2) të ardhura nga pagat.</w:t>
      </w:r>
    </w:p>
    <w:p w:rsidR="00D36C13" w:rsidRPr="00D36C13" w:rsidRDefault="00D36C13" w:rsidP="00AA2518">
      <w:pPr>
        <w:spacing w:after="120"/>
        <w:jc w:val="both"/>
        <w:rPr>
          <w:color w:val="000000" w:themeColor="text1"/>
          <w:sz w:val="24"/>
          <w:szCs w:val="24"/>
          <w:lang w:val="sq-AL"/>
        </w:rPr>
      </w:pPr>
      <w:r w:rsidRPr="00D36C13">
        <w:rPr>
          <w:b/>
          <w:color w:val="000000" w:themeColor="text1"/>
          <w:sz w:val="24"/>
          <w:szCs w:val="24"/>
          <w:lang w:val="sq-AL"/>
        </w:rPr>
        <w:t>5.2.1</w:t>
      </w:r>
      <w:r w:rsidRPr="00D36C13">
        <w:rPr>
          <w:color w:val="000000" w:themeColor="text1"/>
          <w:sz w:val="24"/>
          <w:szCs w:val="24"/>
          <w:lang w:val="sq-AL"/>
        </w:rPr>
        <w:t xml:space="preserve"> Për sa i takon të ardhurës së përfituar nga shitja e një automjeti të mëparshëm në shumën 4</w:t>
      </w:r>
      <w:r w:rsidR="005E7D8A">
        <w:rPr>
          <w:color w:val="000000" w:themeColor="text1"/>
          <w:sz w:val="24"/>
          <w:szCs w:val="24"/>
          <w:lang w:val="sq-AL"/>
        </w:rPr>
        <w:t>.</w:t>
      </w:r>
      <w:r w:rsidRPr="00D36C13">
        <w:rPr>
          <w:color w:val="000000" w:themeColor="text1"/>
          <w:sz w:val="24"/>
          <w:szCs w:val="24"/>
          <w:lang w:val="sq-AL"/>
        </w:rPr>
        <w:t>800 euro, deklaruar në deklaratën periodike vjetore për vitin 2013, ka rezultuar se me kontratë</w:t>
      </w:r>
      <w:r w:rsidR="005E7D8A">
        <w:rPr>
          <w:color w:val="000000" w:themeColor="text1"/>
          <w:sz w:val="24"/>
          <w:szCs w:val="24"/>
          <w:lang w:val="sq-AL"/>
        </w:rPr>
        <w:t>n</w:t>
      </w:r>
      <w:r w:rsidRPr="00D36C13">
        <w:rPr>
          <w:color w:val="000000" w:themeColor="text1"/>
          <w:sz w:val="24"/>
          <w:szCs w:val="24"/>
          <w:lang w:val="sq-AL"/>
        </w:rPr>
        <w:t xml:space="preserve"> nr. </w:t>
      </w:r>
      <w:r w:rsidR="00435FA6" w:rsidRPr="00625018">
        <w:rPr>
          <w:color w:val="000000" w:themeColor="text1"/>
          <w:sz w:val="24"/>
          <w:szCs w:val="24"/>
          <w:lang w:val="sq-AL"/>
        </w:rPr>
        <w:t>***</w:t>
      </w:r>
      <w:r w:rsidRPr="00D36C13">
        <w:rPr>
          <w:color w:val="000000" w:themeColor="text1"/>
          <w:sz w:val="24"/>
          <w:szCs w:val="24"/>
          <w:lang w:val="sq-AL"/>
        </w:rPr>
        <w:t>, datë 27.4.2013, z. A</w:t>
      </w:r>
      <w:r w:rsidR="00435FA6">
        <w:rPr>
          <w:color w:val="000000" w:themeColor="text1"/>
          <w:sz w:val="24"/>
          <w:szCs w:val="24"/>
          <w:lang w:val="sq-AL"/>
        </w:rPr>
        <w:t>.</w:t>
      </w:r>
      <w:r w:rsidRPr="00D36C13">
        <w:rPr>
          <w:color w:val="000000" w:themeColor="text1"/>
          <w:sz w:val="24"/>
          <w:szCs w:val="24"/>
          <w:lang w:val="sq-AL"/>
        </w:rPr>
        <w:t xml:space="preserve"> A</w:t>
      </w:r>
      <w:r w:rsidR="00435FA6">
        <w:rPr>
          <w:color w:val="000000" w:themeColor="text1"/>
          <w:sz w:val="24"/>
          <w:szCs w:val="24"/>
          <w:lang w:val="sq-AL"/>
        </w:rPr>
        <w:t>.</w:t>
      </w:r>
      <w:r w:rsidRPr="00D36C13">
        <w:rPr>
          <w:color w:val="000000" w:themeColor="text1"/>
          <w:sz w:val="24"/>
          <w:szCs w:val="24"/>
          <w:lang w:val="sq-AL"/>
        </w:rPr>
        <w:t xml:space="preserve"> ka shitur automjetin tip “Mercedes Benz” me nr. shasie</w:t>
      </w:r>
      <w:r w:rsidR="00E10969">
        <w:rPr>
          <w:color w:val="000000" w:themeColor="text1"/>
          <w:sz w:val="24"/>
          <w:szCs w:val="24"/>
          <w:lang w:val="sq-AL"/>
        </w:rPr>
        <w:t xml:space="preserve"> </w:t>
      </w:r>
      <w:r w:rsidR="00435FA6" w:rsidRPr="00625018">
        <w:rPr>
          <w:color w:val="000000" w:themeColor="text1"/>
          <w:sz w:val="24"/>
          <w:szCs w:val="24"/>
          <w:lang w:val="sq-AL"/>
        </w:rPr>
        <w:t>***</w:t>
      </w:r>
      <w:r w:rsidRPr="00D36C13">
        <w:rPr>
          <w:color w:val="000000" w:themeColor="text1"/>
          <w:sz w:val="24"/>
          <w:szCs w:val="24"/>
          <w:lang w:val="sq-AL"/>
        </w:rPr>
        <w:t xml:space="preserve">, me targa </w:t>
      </w:r>
      <w:r w:rsidR="00435FA6" w:rsidRPr="00625018">
        <w:rPr>
          <w:color w:val="000000" w:themeColor="text1"/>
          <w:sz w:val="24"/>
          <w:szCs w:val="24"/>
          <w:lang w:val="sq-AL"/>
        </w:rPr>
        <w:t>***</w:t>
      </w:r>
      <w:r w:rsidRPr="00D36C13">
        <w:rPr>
          <w:color w:val="000000" w:themeColor="text1"/>
          <w:sz w:val="24"/>
          <w:szCs w:val="24"/>
          <w:lang w:val="sq-AL"/>
        </w:rPr>
        <w:t>, në shumën 4</w:t>
      </w:r>
      <w:r w:rsidR="005E7D8A">
        <w:rPr>
          <w:color w:val="000000" w:themeColor="text1"/>
          <w:sz w:val="24"/>
          <w:szCs w:val="24"/>
          <w:lang w:val="sq-AL"/>
        </w:rPr>
        <w:t>.</w:t>
      </w:r>
      <w:r w:rsidRPr="00D36C13">
        <w:rPr>
          <w:color w:val="000000" w:themeColor="text1"/>
          <w:sz w:val="24"/>
          <w:szCs w:val="24"/>
          <w:lang w:val="sq-AL"/>
        </w:rPr>
        <w:t>800 euro, çmim i likuiduar jashtë zyrës noteriale para redaktimit të kontratës.</w:t>
      </w:r>
    </w:p>
    <w:p w:rsidR="00D36C13" w:rsidRPr="00D36C13" w:rsidRDefault="00D36C13" w:rsidP="00AA2518">
      <w:pPr>
        <w:spacing w:after="120"/>
        <w:jc w:val="both"/>
        <w:rPr>
          <w:i/>
          <w:color w:val="000000" w:themeColor="text1"/>
          <w:sz w:val="24"/>
          <w:szCs w:val="24"/>
          <w:lang w:val="sq-AL"/>
        </w:rPr>
      </w:pPr>
      <w:r w:rsidRPr="00D36C13">
        <w:rPr>
          <w:color w:val="000000" w:themeColor="text1"/>
          <w:sz w:val="24"/>
          <w:szCs w:val="24"/>
          <w:lang w:val="sq-AL"/>
        </w:rPr>
        <w:t>Siç vë</w:t>
      </w:r>
      <w:r w:rsidR="005B28AA">
        <w:rPr>
          <w:color w:val="000000" w:themeColor="text1"/>
          <w:sz w:val="24"/>
          <w:szCs w:val="24"/>
          <w:lang w:val="sq-AL"/>
        </w:rPr>
        <w:t>rehet, shitja e kësaj autoveture</w:t>
      </w:r>
      <w:r w:rsidRPr="00D36C13">
        <w:rPr>
          <w:color w:val="000000" w:themeColor="text1"/>
          <w:sz w:val="24"/>
          <w:szCs w:val="24"/>
          <w:lang w:val="sq-AL"/>
        </w:rPr>
        <w:t xml:space="preserve"> që ka shërbyer si burim për blerjen e automjetit objekt analizimi, është bërë në datën 27.4.2013, pra, 17 ditë pas blerjes së automjetit të ri, në datën 10.4.2013. Lidhur me këtë konstatim subjekti u pyet mbi burimin e saktë të kësaj pasurie, e cila në përgjigje të pyetësorit nr. 2 sqaroi se: “...</w:t>
      </w:r>
      <w:r w:rsidRPr="00D36C13">
        <w:rPr>
          <w:i/>
          <w:color w:val="000000" w:themeColor="text1"/>
          <w:sz w:val="24"/>
          <w:szCs w:val="24"/>
          <w:lang w:val="sq-AL"/>
        </w:rPr>
        <w:t xml:space="preserve">burimi i blerjes së automjetit në datën 10.4.2013 është edhe shuma që ne kishim marrë nga shitja e mjetit që kishim në pronësinë tonë edhe pse kontrata e shitjes së këtij mjeti është formalizuar dy javë më vonë nga blerja e automjetit të ri. Ky fakt përmendet edhe në kontratën e datës 27.4.2013, në të cilën, palët kanë pranuar se çmimi i shitjes së mjetit është likuiduar midis palëve jashtë kësaj zyre noteriale dhe përpara redaktimit të kësaj kontrate. </w:t>
      </w:r>
      <w:r w:rsidR="005E7D8A" w:rsidRPr="00D36C13">
        <w:rPr>
          <w:i/>
          <w:color w:val="000000" w:themeColor="text1"/>
          <w:sz w:val="24"/>
          <w:szCs w:val="24"/>
          <w:lang w:val="sq-AL"/>
        </w:rPr>
        <w:t>D.m.th.</w:t>
      </w:r>
      <w:r w:rsidR="005E7D8A">
        <w:rPr>
          <w:i/>
          <w:color w:val="000000" w:themeColor="text1"/>
          <w:sz w:val="24"/>
          <w:szCs w:val="24"/>
          <w:lang w:val="sq-AL"/>
        </w:rPr>
        <w:t>,</w:t>
      </w:r>
      <w:r w:rsidRPr="00D36C13">
        <w:rPr>
          <w:i/>
          <w:color w:val="000000" w:themeColor="text1"/>
          <w:sz w:val="24"/>
          <w:szCs w:val="24"/>
          <w:lang w:val="sq-AL"/>
        </w:rPr>
        <w:t xml:space="preserve"> shuma e shitjes së mjetit që kishim, ishte marrë në momentin që u krye kontrata e blerjes së mjetit të ri”.</w:t>
      </w:r>
    </w:p>
    <w:p w:rsidR="00D36C13" w:rsidRPr="006E5909" w:rsidRDefault="00D36C13" w:rsidP="00AA2518">
      <w:pPr>
        <w:spacing w:after="120"/>
        <w:jc w:val="both"/>
        <w:rPr>
          <w:color w:val="000000" w:themeColor="text1"/>
          <w:sz w:val="24"/>
          <w:szCs w:val="24"/>
          <w:u w:val="single"/>
          <w:lang w:val="sq-AL"/>
        </w:rPr>
      </w:pPr>
      <w:r w:rsidRPr="00D36C13">
        <w:rPr>
          <w:color w:val="000000" w:themeColor="text1"/>
          <w:sz w:val="24"/>
          <w:szCs w:val="24"/>
          <w:lang w:val="sq-AL"/>
        </w:rPr>
        <w:t xml:space="preserve">Pretendimi i subjektit rezulton të jetë i vërtetë, referuar kontratës së shitjes </w:t>
      </w:r>
      <w:r w:rsidRPr="00D36C13">
        <w:rPr>
          <w:sz w:val="24"/>
          <w:szCs w:val="24"/>
          <w:lang w:val="sq-AL"/>
        </w:rPr>
        <w:t>nr. 824/</w:t>
      </w:r>
      <w:r w:rsidRPr="00D36C13">
        <w:rPr>
          <w:color w:val="000000" w:themeColor="text1"/>
          <w:sz w:val="24"/>
          <w:szCs w:val="24"/>
          <w:lang w:val="sq-AL"/>
        </w:rPr>
        <w:t xml:space="preserve">259/2, datë 27.4.2013, e cila parashikon se </w:t>
      </w:r>
      <w:r w:rsidRPr="00D36C13">
        <w:rPr>
          <w:i/>
          <w:color w:val="000000" w:themeColor="text1"/>
          <w:sz w:val="24"/>
          <w:szCs w:val="24"/>
          <w:lang w:val="sq-AL"/>
        </w:rPr>
        <w:t xml:space="preserve">çmimi i shitjes së automjetit është likuiduar midis palëve, jashtë kësaj zyre noteriale dhe </w:t>
      </w:r>
      <w:r w:rsidRPr="006E5909">
        <w:rPr>
          <w:i/>
          <w:color w:val="000000" w:themeColor="text1"/>
          <w:sz w:val="24"/>
          <w:szCs w:val="24"/>
          <w:u w:val="single"/>
          <w:lang w:val="sq-AL"/>
        </w:rPr>
        <w:t>përpara redaktimit të kësaj kontrate.</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lastRenderedPageBreak/>
        <w:t xml:space="preserve">Gjatë procesit të rivlerësimit, Komisioni verifikoi se autovetura tip “Mercedes Benz” me nr. shasie </w:t>
      </w:r>
      <w:r w:rsidR="00435FA6" w:rsidRPr="00625018">
        <w:rPr>
          <w:color w:val="000000" w:themeColor="text1"/>
          <w:sz w:val="24"/>
          <w:szCs w:val="24"/>
          <w:lang w:val="sq-AL"/>
        </w:rPr>
        <w:t>***</w:t>
      </w:r>
      <w:r w:rsidRPr="00D36C13">
        <w:rPr>
          <w:color w:val="000000" w:themeColor="text1"/>
          <w:sz w:val="24"/>
          <w:szCs w:val="24"/>
          <w:lang w:val="sq-AL"/>
        </w:rPr>
        <w:t xml:space="preserve">, me targa </w:t>
      </w:r>
      <w:r w:rsidR="00435FA6" w:rsidRPr="00625018">
        <w:rPr>
          <w:color w:val="000000" w:themeColor="text1"/>
          <w:sz w:val="24"/>
          <w:szCs w:val="24"/>
          <w:lang w:val="sq-AL"/>
        </w:rPr>
        <w:t>***</w:t>
      </w:r>
      <w:r w:rsidRPr="00D36C13">
        <w:rPr>
          <w:color w:val="000000" w:themeColor="text1"/>
          <w:sz w:val="24"/>
          <w:szCs w:val="24"/>
          <w:lang w:val="sq-AL"/>
        </w:rPr>
        <w:t>, është blerë nga bashkëshorti i subjektit, z. A</w:t>
      </w:r>
      <w:r w:rsidR="00435FA6">
        <w:rPr>
          <w:color w:val="000000" w:themeColor="text1"/>
          <w:sz w:val="24"/>
          <w:szCs w:val="24"/>
          <w:lang w:val="sq-AL"/>
        </w:rPr>
        <w:t>.</w:t>
      </w:r>
      <w:r w:rsidRPr="00D36C13">
        <w:rPr>
          <w:color w:val="000000" w:themeColor="text1"/>
          <w:sz w:val="24"/>
          <w:szCs w:val="24"/>
          <w:lang w:val="sq-AL"/>
        </w:rPr>
        <w:t xml:space="preserve"> A</w:t>
      </w:r>
      <w:r w:rsidR="00435FA6">
        <w:rPr>
          <w:color w:val="000000" w:themeColor="text1"/>
          <w:sz w:val="24"/>
          <w:szCs w:val="24"/>
          <w:lang w:val="sq-AL"/>
        </w:rPr>
        <w:t>.</w:t>
      </w:r>
      <w:r w:rsidRPr="00D36C13">
        <w:rPr>
          <w:color w:val="000000" w:themeColor="text1"/>
          <w:sz w:val="24"/>
          <w:szCs w:val="24"/>
          <w:lang w:val="sq-AL"/>
        </w:rPr>
        <w:t xml:space="preserve"> me kontratën datë 4.4.2007, në shumën 6</w:t>
      </w:r>
      <w:r w:rsidR="00E64455">
        <w:rPr>
          <w:color w:val="000000" w:themeColor="text1"/>
          <w:sz w:val="24"/>
          <w:szCs w:val="24"/>
          <w:lang w:val="sq-AL"/>
        </w:rPr>
        <w:t>.</w:t>
      </w:r>
      <w:r w:rsidRPr="00D36C13">
        <w:rPr>
          <w:color w:val="000000" w:themeColor="text1"/>
          <w:sz w:val="24"/>
          <w:szCs w:val="24"/>
          <w:lang w:val="sq-AL"/>
        </w:rPr>
        <w:t>000 euro (në datën 4.4.2007, subjekti ka tërhequr nga llogaria e tij në “Tirana Bank”, shumën prej 630.000 lekësh) me të ardhura të ligjshme, pasqyruar në tabelën më poshtë</w:t>
      </w:r>
      <w:r w:rsidR="00F67ADE">
        <w:rPr>
          <w:color w:val="000000" w:themeColor="text1"/>
          <w:sz w:val="24"/>
          <w:szCs w:val="24"/>
          <w:lang w:val="sq-AL"/>
        </w:rPr>
        <w:t>, si</w:t>
      </w:r>
      <w:r w:rsidRPr="00D36C13">
        <w:rPr>
          <w:color w:val="000000" w:themeColor="text1"/>
          <w:sz w:val="24"/>
          <w:szCs w:val="24"/>
          <w:lang w:val="sq-AL"/>
        </w:rPr>
        <w:t xml:space="preserve"> dhe është deklaruar saktësisht në deklaratën periodike vjetore të vitit 2007. </w:t>
      </w:r>
    </w:p>
    <w:p w:rsidR="00D36C13" w:rsidRPr="00D36C13" w:rsidRDefault="00D36C13" w:rsidP="00AA2518">
      <w:pPr>
        <w:jc w:val="both"/>
        <w:rPr>
          <w:color w:val="000000" w:themeColor="text1"/>
          <w:sz w:val="24"/>
          <w:szCs w:val="24"/>
          <w:lang w:val="sq-AL"/>
        </w:rPr>
      </w:pPr>
    </w:p>
    <w:tbl>
      <w:tblPr>
        <w:tblW w:w="5000" w:type="pct"/>
        <w:tblLook w:val="04A0" w:firstRow="1" w:lastRow="0" w:firstColumn="1" w:lastColumn="0" w:noHBand="0" w:noVBand="1"/>
      </w:tblPr>
      <w:tblGrid>
        <w:gridCol w:w="326"/>
        <w:gridCol w:w="1184"/>
        <w:gridCol w:w="5111"/>
        <w:gridCol w:w="1366"/>
        <w:gridCol w:w="1051"/>
      </w:tblGrid>
      <w:tr w:rsidR="00D36C13" w:rsidRPr="00D36C13" w:rsidTr="00AE6C00">
        <w:trPr>
          <w:trHeight w:val="300"/>
        </w:trPr>
        <w:tc>
          <w:tcPr>
            <w:tcW w:w="1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6C13" w:rsidRPr="00D36C13" w:rsidRDefault="00D36C13" w:rsidP="00AA2518">
            <w:pPr>
              <w:rPr>
                <w:color w:val="000000"/>
                <w:sz w:val="22"/>
                <w:szCs w:val="22"/>
                <w:lang w:val="sq-AL"/>
              </w:rPr>
            </w:pPr>
            <w:r w:rsidRPr="00D36C13">
              <w:rPr>
                <w:color w:val="000000"/>
                <w:sz w:val="22"/>
                <w:szCs w:val="22"/>
                <w:lang w:val="sq-AL"/>
              </w:rPr>
              <w:t> </w:t>
            </w:r>
          </w:p>
        </w:tc>
        <w:tc>
          <w:tcPr>
            <w:tcW w:w="663" w:type="pct"/>
            <w:tcBorders>
              <w:top w:val="single" w:sz="4" w:space="0" w:color="auto"/>
              <w:left w:val="nil"/>
              <w:bottom w:val="single" w:sz="4" w:space="0" w:color="auto"/>
              <w:right w:val="single" w:sz="4" w:space="0" w:color="auto"/>
            </w:tcBorders>
            <w:shd w:val="clear" w:color="auto" w:fill="auto"/>
            <w:noWrap/>
            <w:vAlign w:val="bottom"/>
            <w:hideMark/>
          </w:tcPr>
          <w:p w:rsidR="00D36C13" w:rsidRPr="00D36C13" w:rsidRDefault="00D36C13" w:rsidP="00AA2518">
            <w:pPr>
              <w:rPr>
                <w:b/>
                <w:bCs/>
                <w:color w:val="000000"/>
                <w:lang w:val="sq-AL"/>
              </w:rPr>
            </w:pPr>
            <w:r w:rsidRPr="00D36C13">
              <w:rPr>
                <w:b/>
                <w:bCs/>
                <w:color w:val="000000"/>
                <w:lang w:val="sq-AL"/>
              </w:rPr>
              <w:t>Përshkrimi</w:t>
            </w:r>
          </w:p>
        </w:tc>
        <w:tc>
          <w:tcPr>
            <w:tcW w:w="2925" w:type="pct"/>
            <w:tcBorders>
              <w:top w:val="single" w:sz="4" w:space="0" w:color="auto"/>
              <w:left w:val="nil"/>
              <w:bottom w:val="single" w:sz="4" w:space="0" w:color="auto"/>
              <w:right w:val="single" w:sz="4" w:space="0" w:color="auto"/>
            </w:tcBorders>
            <w:shd w:val="clear" w:color="auto" w:fill="auto"/>
            <w:noWrap/>
            <w:vAlign w:val="bottom"/>
            <w:hideMark/>
          </w:tcPr>
          <w:p w:rsidR="00D36C13" w:rsidRPr="00D36C13" w:rsidRDefault="00D36C13" w:rsidP="00AA2518">
            <w:pPr>
              <w:rPr>
                <w:b/>
                <w:bCs/>
                <w:color w:val="000000"/>
                <w:lang w:val="sq-AL"/>
              </w:rPr>
            </w:pPr>
            <w:r w:rsidRPr="00D36C13">
              <w:rPr>
                <w:b/>
                <w:bCs/>
                <w:color w:val="000000"/>
                <w:lang w:val="sq-AL"/>
              </w:rPr>
              <w:t> </w:t>
            </w:r>
          </w:p>
        </w:tc>
        <w:tc>
          <w:tcPr>
            <w:tcW w:w="613" w:type="pct"/>
            <w:tcBorders>
              <w:top w:val="single" w:sz="4" w:space="0" w:color="auto"/>
              <w:left w:val="nil"/>
              <w:bottom w:val="single" w:sz="4" w:space="0" w:color="auto"/>
              <w:right w:val="single" w:sz="4" w:space="0" w:color="auto"/>
            </w:tcBorders>
            <w:shd w:val="clear" w:color="auto" w:fill="auto"/>
            <w:noWrap/>
            <w:vAlign w:val="bottom"/>
            <w:hideMark/>
          </w:tcPr>
          <w:p w:rsidR="00D36C13" w:rsidRPr="00D36C13" w:rsidRDefault="005E7D8A" w:rsidP="00AA2518">
            <w:pPr>
              <w:rPr>
                <w:b/>
                <w:bCs/>
                <w:color w:val="000000"/>
                <w:lang w:val="sq-AL"/>
              </w:rPr>
            </w:pPr>
            <w:r>
              <w:rPr>
                <w:b/>
                <w:bCs/>
                <w:color w:val="000000"/>
                <w:lang w:val="sq-AL"/>
              </w:rPr>
              <w:t>Datë 4.</w:t>
            </w:r>
            <w:r w:rsidR="00894F3E">
              <w:rPr>
                <w:b/>
                <w:bCs/>
                <w:color w:val="000000"/>
                <w:lang w:val="sq-AL"/>
              </w:rPr>
              <w:t>4.</w:t>
            </w:r>
            <w:r>
              <w:rPr>
                <w:b/>
                <w:bCs/>
                <w:color w:val="000000"/>
                <w:lang w:val="sq-AL"/>
              </w:rPr>
              <w:t>20</w:t>
            </w:r>
            <w:r w:rsidR="00D36C13" w:rsidRPr="00D36C13">
              <w:rPr>
                <w:b/>
                <w:bCs/>
                <w:color w:val="000000"/>
                <w:lang w:val="sq-AL"/>
              </w:rPr>
              <w:t>07</w:t>
            </w:r>
          </w:p>
        </w:tc>
        <w:tc>
          <w:tcPr>
            <w:tcW w:w="617" w:type="pct"/>
            <w:tcBorders>
              <w:top w:val="single" w:sz="4" w:space="0" w:color="auto"/>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b/>
                <w:bCs/>
                <w:color w:val="000000"/>
                <w:lang w:val="sq-AL"/>
              </w:rPr>
            </w:pPr>
            <w:r w:rsidRPr="00D36C13">
              <w:rPr>
                <w:b/>
                <w:bCs/>
                <w:color w:val="000000"/>
                <w:lang w:val="sq-AL"/>
              </w:rPr>
              <w:t>2007</w:t>
            </w:r>
          </w:p>
        </w:tc>
      </w:tr>
      <w:tr w:rsidR="00D36C13" w:rsidRPr="00D36C13" w:rsidTr="00AE6C00">
        <w:trPr>
          <w:trHeight w:val="300"/>
        </w:trPr>
        <w:tc>
          <w:tcPr>
            <w:tcW w:w="181" w:type="pct"/>
            <w:tcBorders>
              <w:top w:val="nil"/>
              <w:left w:val="single" w:sz="4" w:space="0" w:color="auto"/>
              <w:bottom w:val="single" w:sz="4" w:space="0" w:color="auto"/>
              <w:right w:val="single" w:sz="4" w:space="0" w:color="auto"/>
            </w:tcBorders>
            <w:shd w:val="clear" w:color="000000" w:fill="A9D08E"/>
            <w:noWrap/>
            <w:vAlign w:val="bottom"/>
            <w:hideMark/>
          </w:tcPr>
          <w:p w:rsidR="00D36C13" w:rsidRPr="00D36C13" w:rsidRDefault="00D36C13" w:rsidP="00AA2518">
            <w:pPr>
              <w:jc w:val="right"/>
              <w:rPr>
                <w:b/>
                <w:bCs/>
                <w:color w:val="000000"/>
                <w:sz w:val="22"/>
                <w:szCs w:val="22"/>
                <w:lang w:val="sq-AL"/>
              </w:rPr>
            </w:pPr>
            <w:r w:rsidRPr="00D36C13">
              <w:rPr>
                <w:b/>
                <w:bCs/>
                <w:color w:val="000000"/>
                <w:sz w:val="22"/>
                <w:szCs w:val="22"/>
                <w:lang w:val="sq-AL"/>
              </w:rPr>
              <w:t>1</w:t>
            </w:r>
          </w:p>
        </w:tc>
        <w:tc>
          <w:tcPr>
            <w:tcW w:w="3589" w:type="pct"/>
            <w:gridSpan w:val="2"/>
            <w:tcBorders>
              <w:top w:val="single" w:sz="4" w:space="0" w:color="auto"/>
              <w:left w:val="nil"/>
              <w:bottom w:val="single" w:sz="4" w:space="0" w:color="auto"/>
              <w:right w:val="single" w:sz="4" w:space="0" w:color="auto"/>
            </w:tcBorders>
            <w:shd w:val="clear" w:color="000000" w:fill="A9D08E"/>
            <w:noWrap/>
            <w:vAlign w:val="bottom"/>
            <w:hideMark/>
          </w:tcPr>
          <w:p w:rsidR="00D36C13" w:rsidRPr="00D36C13" w:rsidRDefault="00D36C13" w:rsidP="00AA2518">
            <w:pPr>
              <w:rPr>
                <w:b/>
                <w:bCs/>
                <w:color w:val="000000"/>
                <w:lang w:val="sq-AL"/>
              </w:rPr>
            </w:pPr>
            <w:r w:rsidRPr="00D36C13">
              <w:rPr>
                <w:b/>
                <w:bCs/>
                <w:color w:val="000000"/>
                <w:lang w:val="sq-AL"/>
              </w:rPr>
              <w:t>PASURI</w:t>
            </w:r>
          </w:p>
        </w:tc>
        <w:tc>
          <w:tcPr>
            <w:tcW w:w="613" w:type="pct"/>
            <w:tcBorders>
              <w:top w:val="nil"/>
              <w:left w:val="nil"/>
              <w:bottom w:val="single" w:sz="4" w:space="0" w:color="auto"/>
              <w:right w:val="single" w:sz="4" w:space="0" w:color="auto"/>
            </w:tcBorders>
            <w:shd w:val="clear" w:color="000000" w:fill="A9D08E"/>
            <w:noWrap/>
            <w:vAlign w:val="bottom"/>
            <w:hideMark/>
          </w:tcPr>
          <w:p w:rsidR="00D36C13" w:rsidRPr="00D36C13" w:rsidRDefault="00D36C13" w:rsidP="00AA2518">
            <w:pPr>
              <w:jc w:val="right"/>
              <w:rPr>
                <w:b/>
                <w:bCs/>
                <w:color w:val="000000"/>
                <w:lang w:val="sq-AL"/>
              </w:rPr>
            </w:pPr>
            <w:r w:rsidRPr="00D36C13">
              <w:rPr>
                <w:b/>
                <w:bCs/>
                <w:color w:val="000000"/>
                <w:lang w:val="sq-AL"/>
              </w:rPr>
              <w:t>199.474</w:t>
            </w:r>
          </w:p>
        </w:tc>
        <w:tc>
          <w:tcPr>
            <w:tcW w:w="617" w:type="pct"/>
            <w:tcBorders>
              <w:top w:val="nil"/>
              <w:left w:val="nil"/>
              <w:bottom w:val="single" w:sz="4" w:space="0" w:color="auto"/>
              <w:right w:val="single" w:sz="4" w:space="0" w:color="auto"/>
            </w:tcBorders>
            <w:shd w:val="clear" w:color="000000" w:fill="A9D08E"/>
            <w:noWrap/>
            <w:vAlign w:val="bottom"/>
            <w:hideMark/>
          </w:tcPr>
          <w:p w:rsidR="00D36C13" w:rsidRPr="00D36C13" w:rsidRDefault="00D36C13" w:rsidP="00AA2518">
            <w:pPr>
              <w:jc w:val="right"/>
              <w:rPr>
                <w:b/>
                <w:bCs/>
                <w:color w:val="000000"/>
                <w:lang w:val="sq-AL"/>
              </w:rPr>
            </w:pPr>
            <w:r w:rsidRPr="00D36C13">
              <w:rPr>
                <w:b/>
                <w:bCs/>
                <w:color w:val="000000"/>
                <w:lang w:val="sq-AL"/>
              </w:rPr>
              <w:t>1.043.332</w:t>
            </w:r>
          </w:p>
        </w:tc>
      </w:tr>
      <w:tr w:rsidR="00D36C13" w:rsidRPr="00D36C13" w:rsidTr="00AE6C00">
        <w:trPr>
          <w:trHeight w:val="300"/>
        </w:trPr>
        <w:tc>
          <w:tcPr>
            <w:tcW w:w="181" w:type="pct"/>
            <w:tcBorders>
              <w:top w:val="nil"/>
              <w:left w:val="single" w:sz="4" w:space="0" w:color="auto"/>
              <w:bottom w:val="single" w:sz="4" w:space="0" w:color="auto"/>
              <w:right w:val="single" w:sz="4" w:space="0" w:color="auto"/>
            </w:tcBorders>
            <w:shd w:val="clear" w:color="auto" w:fill="auto"/>
            <w:noWrap/>
            <w:vAlign w:val="bottom"/>
            <w:hideMark/>
          </w:tcPr>
          <w:p w:rsidR="00D36C13" w:rsidRPr="00D36C13" w:rsidRDefault="00D36C13" w:rsidP="00AA2518">
            <w:pPr>
              <w:rPr>
                <w:color w:val="000000"/>
                <w:sz w:val="22"/>
                <w:szCs w:val="22"/>
                <w:lang w:val="sq-AL"/>
              </w:rPr>
            </w:pPr>
            <w:r w:rsidRPr="00D36C13">
              <w:rPr>
                <w:color w:val="000000"/>
                <w:sz w:val="22"/>
                <w:szCs w:val="22"/>
                <w:lang w:val="sq-AL"/>
              </w:rPr>
              <w:t> </w:t>
            </w:r>
          </w:p>
        </w:tc>
        <w:tc>
          <w:tcPr>
            <w:tcW w:w="663"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rPr>
                <w:color w:val="000000"/>
                <w:lang w:val="sq-AL"/>
              </w:rPr>
            </w:pPr>
            <w:r w:rsidRPr="00D36C13">
              <w:rPr>
                <w:color w:val="000000"/>
                <w:lang w:val="sq-AL"/>
              </w:rPr>
              <w:t> </w:t>
            </w:r>
          </w:p>
        </w:tc>
        <w:tc>
          <w:tcPr>
            <w:tcW w:w="2925"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rPr>
                <w:color w:val="000000"/>
                <w:lang w:val="sq-AL"/>
              </w:rPr>
            </w:pPr>
            <w:r w:rsidRPr="00D36C13">
              <w:rPr>
                <w:color w:val="000000"/>
                <w:lang w:val="sq-AL"/>
              </w:rPr>
              <w:t>Autovetur</w:t>
            </w:r>
            <w:r w:rsidRPr="00D36C13">
              <w:rPr>
                <w:bCs/>
                <w:color w:val="000000"/>
                <w:lang w:val="sq-AL"/>
              </w:rPr>
              <w:t>ë</w:t>
            </w:r>
            <w:r w:rsidRPr="00D36C13">
              <w:rPr>
                <w:color w:val="000000"/>
                <w:lang w:val="sq-AL"/>
              </w:rPr>
              <w:t xml:space="preserve"> tip “Benz” </w:t>
            </w:r>
            <w:r w:rsidR="00435FA6" w:rsidRPr="00625018">
              <w:rPr>
                <w:color w:val="000000" w:themeColor="text1"/>
                <w:sz w:val="24"/>
                <w:szCs w:val="24"/>
                <w:lang w:val="sq-AL"/>
              </w:rPr>
              <w:t>***</w:t>
            </w:r>
          </w:p>
        </w:tc>
        <w:tc>
          <w:tcPr>
            <w:tcW w:w="613"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rPr>
                <w:color w:val="000000"/>
                <w:lang w:val="sq-AL"/>
              </w:rPr>
            </w:pPr>
            <w:r w:rsidRPr="00D36C13">
              <w:rPr>
                <w:color w:val="000000"/>
                <w:lang w:val="sq-AL"/>
              </w:rPr>
              <w:t> </w:t>
            </w:r>
          </w:p>
        </w:tc>
        <w:tc>
          <w:tcPr>
            <w:tcW w:w="617"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-345.000</w:t>
            </w:r>
          </w:p>
        </w:tc>
      </w:tr>
      <w:tr w:rsidR="00D36C13" w:rsidRPr="00D36C13" w:rsidTr="00AE6C00">
        <w:trPr>
          <w:trHeight w:val="300"/>
        </w:trPr>
        <w:tc>
          <w:tcPr>
            <w:tcW w:w="181" w:type="pct"/>
            <w:tcBorders>
              <w:top w:val="nil"/>
              <w:left w:val="single" w:sz="4" w:space="0" w:color="auto"/>
              <w:bottom w:val="single" w:sz="4" w:space="0" w:color="auto"/>
              <w:right w:val="single" w:sz="4" w:space="0" w:color="auto"/>
            </w:tcBorders>
            <w:shd w:val="clear" w:color="auto" w:fill="auto"/>
            <w:noWrap/>
            <w:vAlign w:val="bottom"/>
            <w:hideMark/>
          </w:tcPr>
          <w:p w:rsidR="00D36C13" w:rsidRPr="00D36C13" w:rsidRDefault="00D36C13" w:rsidP="00AA2518">
            <w:pPr>
              <w:rPr>
                <w:color w:val="000000"/>
                <w:sz w:val="22"/>
                <w:szCs w:val="22"/>
                <w:lang w:val="sq-AL"/>
              </w:rPr>
            </w:pPr>
          </w:p>
        </w:tc>
        <w:tc>
          <w:tcPr>
            <w:tcW w:w="663"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rPr>
                <w:color w:val="000000"/>
                <w:lang w:val="sq-AL"/>
              </w:rPr>
            </w:pPr>
            <w:r w:rsidRPr="00D36C13">
              <w:rPr>
                <w:color w:val="000000"/>
                <w:lang w:val="sq-AL"/>
              </w:rPr>
              <w:t> </w:t>
            </w:r>
          </w:p>
        </w:tc>
        <w:tc>
          <w:tcPr>
            <w:tcW w:w="2925"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rPr>
                <w:color w:val="000000"/>
                <w:lang w:val="sq-AL"/>
              </w:rPr>
            </w:pPr>
            <w:r w:rsidRPr="00D36C13">
              <w:rPr>
                <w:color w:val="000000"/>
                <w:lang w:val="sq-AL"/>
              </w:rPr>
              <w:t>Autovetur</w:t>
            </w:r>
            <w:r w:rsidRPr="00D36C13">
              <w:rPr>
                <w:bCs/>
                <w:color w:val="000000"/>
                <w:lang w:val="sq-AL"/>
              </w:rPr>
              <w:t>ë</w:t>
            </w:r>
            <w:r w:rsidRPr="00D36C13">
              <w:rPr>
                <w:color w:val="000000"/>
                <w:lang w:val="sq-AL"/>
              </w:rPr>
              <w:t xml:space="preserve"> tip “Mercedes Benz” </w:t>
            </w:r>
            <w:r w:rsidR="00435FA6" w:rsidRPr="00625018">
              <w:rPr>
                <w:color w:val="000000" w:themeColor="text1"/>
                <w:sz w:val="24"/>
                <w:szCs w:val="24"/>
                <w:lang w:val="sq-AL"/>
              </w:rPr>
              <w:t>***</w:t>
            </w:r>
          </w:p>
        </w:tc>
        <w:tc>
          <w:tcPr>
            <w:tcW w:w="613"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725.460</w:t>
            </w:r>
          </w:p>
        </w:tc>
        <w:tc>
          <w:tcPr>
            <w:tcW w:w="617"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725.460</w:t>
            </w:r>
          </w:p>
        </w:tc>
      </w:tr>
      <w:tr w:rsidR="00D36C13" w:rsidRPr="00D36C13" w:rsidTr="00AE6C00">
        <w:trPr>
          <w:trHeight w:val="300"/>
        </w:trPr>
        <w:tc>
          <w:tcPr>
            <w:tcW w:w="181" w:type="pct"/>
            <w:tcBorders>
              <w:top w:val="nil"/>
              <w:left w:val="single" w:sz="4" w:space="0" w:color="auto"/>
              <w:bottom w:val="single" w:sz="4" w:space="0" w:color="auto"/>
              <w:right w:val="single" w:sz="4" w:space="0" w:color="auto"/>
            </w:tcBorders>
            <w:shd w:val="clear" w:color="auto" w:fill="auto"/>
            <w:noWrap/>
            <w:vAlign w:val="bottom"/>
            <w:hideMark/>
          </w:tcPr>
          <w:p w:rsidR="00D36C13" w:rsidRPr="00D36C13" w:rsidRDefault="00D36C13" w:rsidP="00AA2518">
            <w:pPr>
              <w:rPr>
                <w:color w:val="000000"/>
                <w:sz w:val="22"/>
                <w:szCs w:val="22"/>
                <w:lang w:val="sq-AL"/>
              </w:rPr>
            </w:pPr>
            <w:r w:rsidRPr="00D36C13">
              <w:rPr>
                <w:color w:val="000000"/>
                <w:sz w:val="22"/>
                <w:szCs w:val="22"/>
                <w:lang w:val="sq-AL"/>
              </w:rPr>
              <w:t> </w:t>
            </w:r>
          </w:p>
        </w:tc>
        <w:tc>
          <w:tcPr>
            <w:tcW w:w="663"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rPr>
                <w:color w:val="000000"/>
                <w:lang w:val="sq-AL"/>
              </w:rPr>
            </w:pPr>
            <w:r w:rsidRPr="00D36C13">
              <w:rPr>
                <w:color w:val="000000"/>
                <w:lang w:val="sq-AL"/>
              </w:rPr>
              <w:t> </w:t>
            </w:r>
          </w:p>
        </w:tc>
        <w:tc>
          <w:tcPr>
            <w:tcW w:w="2925"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rPr>
                <w:color w:val="000000"/>
                <w:lang w:val="sq-AL"/>
              </w:rPr>
            </w:pPr>
            <w:r w:rsidRPr="00D36C13">
              <w:rPr>
                <w:color w:val="000000"/>
                <w:lang w:val="sq-AL"/>
              </w:rPr>
              <w:t>SHTESA/PAKЁSIME LIKUIDITETE</w:t>
            </w:r>
          </w:p>
        </w:tc>
        <w:tc>
          <w:tcPr>
            <w:tcW w:w="613"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-525.986</w:t>
            </w:r>
          </w:p>
        </w:tc>
        <w:tc>
          <w:tcPr>
            <w:tcW w:w="617"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662.872</w:t>
            </w:r>
          </w:p>
        </w:tc>
      </w:tr>
      <w:tr w:rsidR="00D36C13" w:rsidRPr="00D36C13" w:rsidTr="00AE6C00">
        <w:trPr>
          <w:trHeight w:val="300"/>
        </w:trPr>
        <w:tc>
          <w:tcPr>
            <w:tcW w:w="181" w:type="pct"/>
            <w:tcBorders>
              <w:top w:val="nil"/>
              <w:left w:val="single" w:sz="4" w:space="0" w:color="auto"/>
              <w:bottom w:val="single" w:sz="4" w:space="0" w:color="auto"/>
              <w:right w:val="single" w:sz="4" w:space="0" w:color="auto"/>
            </w:tcBorders>
            <w:shd w:val="clear" w:color="auto" w:fill="auto"/>
            <w:noWrap/>
            <w:vAlign w:val="bottom"/>
            <w:hideMark/>
          </w:tcPr>
          <w:p w:rsidR="00D36C13" w:rsidRPr="00D36C13" w:rsidRDefault="00D36C13" w:rsidP="00AA2518">
            <w:pPr>
              <w:rPr>
                <w:color w:val="ACB9CA"/>
                <w:sz w:val="22"/>
                <w:szCs w:val="22"/>
                <w:lang w:val="sq-AL"/>
              </w:rPr>
            </w:pPr>
            <w:r w:rsidRPr="00D36C13">
              <w:rPr>
                <w:color w:val="ACB9CA"/>
                <w:sz w:val="22"/>
                <w:szCs w:val="22"/>
                <w:lang w:val="sq-AL"/>
              </w:rPr>
              <w:t> </w:t>
            </w:r>
          </w:p>
        </w:tc>
        <w:tc>
          <w:tcPr>
            <w:tcW w:w="663"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rPr>
                <w:color w:val="ACB9CA"/>
                <w:lang w:val="sq-AL"/>
              </w:rPr>
            </w:pPr>
            <w:r w:rsidRPr="00D36C13">
              <w:rPr>
                <w:color w:val="ACB9CA"/>
                <w:lang w:val="sq-AL"/>
              </w:rPr>
              <w:t> </w:t>
            </w:r>
          </w:p>
        </w:tc>
        <w:tc>
          <w:tcPr>
            <w:tcW w:w="2925"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rPr>
                <w:color w:val="000000"/>
                <w:lang w:val="sq-AL"/>
              </w:rPr>
            </w:pPr>
            <w:r w:rsidRPr="00D36C13">
              <w:rPr>
                <w:color w:val="000000"/>
                <w:lang w:val="sq-AL"/>
              </w:rPr>
              <w:t>Total likuiditete</w:t>
            </w:r>
          </w:p>
        </w:tc>
        <w:tc>
          <w:tcPr>
            <w:tcW w:w="613"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2.591.844</w:t>
            </w:r>
          </w:p>
        </w:tc>
        <w:tc>
          <w:tcPr>
            <w:tcW w:w="617"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3.780.702</w:t>
            </w:r>
          </w:p>
        </w:tc>
      </w:tr>
      <w:tr w:rsidR="00D36C13" w:rsidRPr="00D36C13" w:rsidTr="00AE6C00">
        <w:trPr>
          <w:trHeight w:val="300"/>
        </w:trPr>
        <w:tc>
          <w:tcPr>
            <w:tcW w:w="181" w:type="pct"/>
            <w:tcBorders>
              <w:top w:val="nil"/>
              <w:left w:val="single" w:sz="4" w:space="0" w:color="auto"/>
              <w:bottom w:val="single" w:sz="4" w:space="0" w:color="auto"/>
              <w:right w:val="single" w:sz="4" w:space="0" w:color="auto"/>
            </w:tcBorders>
            <w:shd w:val="clear" w:color="000000" w:fill="A9D08E"/>
            <w:noWrap/>
            <w:vAlign w:val="bottom"/>
            <w:hideMark/>
          </w:tcPr>
          <w:p w:rsidR="00D36C13" w:rsidRPr="00D36C13" w:rsidRDefault="00D36C13" w:rsidP="00AA2518">
            <w:pPr>
              <w:jc w:val="right"/>
              <w:rPr>
                <w:b/>
                <w:bCs/>
                <w:color w:val="000000"/>
                <w:sz w:val="22"/>
                <w:szCs w:val="22"/>
                <w:lang w:val="sq-AL"/>
              </w:rPr>
            </w:pPr>
            <w:r w:rsidRPr="00D36C13">
              <w:rPr>
                <w:b/>
                <w:bCs/>
                <w:color w:val="000000"/>
                <w:sz w:val="22"/>
                <w:szCs w:val="22"/>
                <w:lang w:val="sq-AL"/>
              </w:rPr>
              <w:t>2</w:t>
            </w:r>
          </w:p>
        </w:tc>
        <w:tc>
          <w:tcPr>
            <w:tcW w:w="3589" w:type="pct"/>
            <w:gridSpan w:val="2"/>
            <w:tcBorders>
              <w:top w:val="single" w:sz="4" w:space="0" w:color="auto"/>
              <w:left w:val="nil"/>
              <w:bottom w:val="single" w:sz="4" w:space="0" w:color="auto"/>
              <w:right w:val="single" w:sz="4" w:space="0" w:color="auto"/>
            </w:tcBorders>
            <w:shd w:val="clear" w:color="000000" w:fill="A9D08E"/>
            <w:noWrap/>
            <w:vAlign w:val="bottom"/>
            <w:hideMark/>
          </w:tcPr>
          <w:p w:rsidR="00D36C13" w:rsidRPr="00D36C13" w:rsidRDefault="00D36C13" w:rsidP="00AA2518">
            <w:pPr>
              <w:rPr>
                <w:b/>
                <w:bCs/>
                <w:color w:val="000000"/>
                <w:lang w:val="sq-AL"/>
              </w:rPr>
            </w:pPr>
            <w:r w:rsidRPr="00D36C13">
              <w:rPr>
                <w:b/>
                <w:bCs/>
                <w:color w:val="000000"/>
                <w:lang w:val="sq-AL"/>
              </w:rPr>
              <w:t>DETYRIME</w:t>
            </w:r>
          </w:p>
        </w:tc>
        <w:tc>
          <w:tcPr>
            <w:tcW w:w="613" w:type="pct"/>
            <w:tcBorders>
              <w:top w:val="nil"/>
              <w:left w:val="nil"/>
              <w:bottom w:val="single" w:sz="4" w:space="0" w:color="auto"/>
              <w:right w:val="single" w:sz="4" w:space="0" w:color="auto"/>
            </w:tcBorders>
            <w:shd w:val="clear" w:color="000000" w:fill="A9D08E"/>
            <w:noWrap/>
            <w:vAlign w:val="bottom"/>
            <w:hideMark/>
          </w:tcPr>
          <w:p w:rsidR="00D36C13" w:rsidRPr="00D36C13" w:rsidRDefault="00D36C13" w:rsidP="00AA2518">
            <w:pPr>
              <w:jc w:val="right"/>
              <w:rPr>
                <w:b/>
                <w:bCs/>
                <w:color w:val="000000"/>
                <w:lang w:val="sq-AL"/>
              </w:rPr>
            </w:pPr>
            <w:r w:rsidRPr="00D36C13">
              <w:rPr>
                <w:b/>
                <w:bCs/>
                <w:color w:val="000000"/>
                <w:lang w:val="sq-AL"/>
              </w:rPr>
              <w:t>0</w:t>
            </w:r>
          </w:p>
        </w:tc>
        <w:tc>
          <w:tcPr>
            <w:tcW w:w="617" w:type="pct"/>
            <w:tcBorders>
              <w:top w:val="nil"/>
              <w:left w:val="nil"/>
              <w:bottom w:val="single" w:sz="4" w:space="0" w:color="auto"/>
              <w:right w:val="single" w:sz="4" w:space="0" w:color="auto"/>
            </w:tcBorders>
            <w:shd w:val="clear" w:color="000000" w:fill="A9D08E"/>
            <w:noWrap/>
            <w:vAlign w:val="bottom"/>
            <w:hideMark/>
          </w:tcPr>
          <w:p w:rsidR="00D36C13" w:rsidRPr="00D36C13" w:rsidRDefault="00D36C13" w:rsidP="00AA2518">
            <w:pPr>
              <w:jc w:val="right"/>
              <w:rPr>
                <w:b/>
                <w:bCs/>
                <w:color w:val="000000"/>
                <w:lang w:val="sq-AL"/>
              </w:rPr>
            </w:pPr>
            <w:r w:rsidRPr="00D36C13">
              <w:rPr>
                <w:b/>
                <w:bCs/>
                <w:color w:val="000000"/>
                <w:lang w:val="sq-AL"/>
              </w:rPr>
              <w:t>0</w:t>
            </w:r>
          </w:p>
        </w:tc>
      </w:tr>
      <w:tr w:rsidR="00D36C13" w:rsidRPr="00D36C13" w:rsidTr="00AE6C00">
        <w:trPr>
          <w:trHeight w:val="300"/>
        </w:trPr>
        <w:tc>
          <w:tcPr>
            <w:tcW w:w="181" w:type="pct"/>
            <w:tcBorders>
              <w:top w:val="nil"/>
              <w:left w:val="single" w:sz="4" w:space="0" w:color="auto"/>
              <w:bottom w:val="single" w:sz="4" w:space="0" w:color="auto"/>
              <w:right w:val="single" w:sz="4" w:space="0" w:color="auto"/>
            </w:tcBorders>
            <w:shd w:val="clear" w:color="000000" w:fill="A9D08E"/>
            <w:noWrap/>
            <w:vAlign w:val="bottom"/>
            <w:hideMark/>
          </w:tcPr>
          <w:p w:rsidR="00D36C13" w:rsidRPr="00D36C13" w:rsidRDefault="00D36C13" w:rsidP="00AA2518">
            <w:pPr>
              <w:jc w:val="right"/>
              <w:rPr>
                <w:b/>
                <w:bCs/>
                <w:color w:val="000000"/>
                <w:sz w:val="22"/>
                <w:szCs w:val="22"/>
                <w:lang w:val="sq-AL"/>
              </w:rPr>
            </w:pPr>
            <w:r w:rsidRPr="00D36C13">
              <w:rPr>
                <w:b/>
                <w:bCs/>
                <w:color w:val="000000"/>
                <w:sz w:val="22"/>
                <w:szCs w:val="22"/>
                <w:lang w:val="sq-AL"/>
              </w:rPr>
              <w:t>3</w:t>
            </w:r>
          </w:p>
        </w:tc>
        <w:tc>
          <w:tcPr>
            <w:tcW w:w="3589" w:type="pct"/>
            <w:gridSpan w:val="2"/>
            <w:tcBorders>
              <w:top w:val="single" w:sz="4" w:space="0" w:color="auto"/>
              <w:left w:val="nil"/>
              <w:bottom w:val="single" w:sz="4" w:space="0" w:color="auto"/>
              <w:right w:val="single" w:sz="4" w:space="0" w:color="auto"/>
            </w:tcBorders>
            <w:shd w:val="clear" w:color="000000" w:fill="A9D08E"/>
            <w:noWrap/>
            <w:vAlign w:val="bottom"/>
            <w:hideMark/>
          </w:tcPr>
          <w:p w:rsidR="00D36C13" w:rsidRPr="00D36C13" w:rsidRDefault="00D36C13" w:rsidP="00AA2518">
            <w:pPr>
              <w:rPr>
                <w:b/>
                <w:bCs/>
                <w:color w:val="000000"/>
                <w:lang w:val="sq-AL"/>
              </w:rPr>
            </w:pPr>
            <w:r w:rsidRPr="00D36C13">
              <w:rPr>
                <w:b/>
                <w:bCs/>
                <w:color w:val="000000"/>
                <w:lang w:val="sq-AL"/>
              </w:rPr>
              <w:t>PASURI NETO (1-2)</w:t>
            </w:r>
          </w:p>
        </w:tc>
        <w:tc>
          <w:tcPr>
            <w:tcW w:w="613" w:type="pct"/>
            <w:tcBorders>
              <w:top w:val="nil"/>
              <w:left w:val="nil"/>
              <w:bottom w:val="single" w:sz="4" w:space="0" w:color="auto"/>
              <w:right w:val="single" w:sz="4" w:space="0" w:color="auto"/>
            </w:tcBorders>
            <w:shd w:val="clear" w:color="000000" w:fill="A9D08E"/>
            <w:noWrap/>
            <w:vAlign w:val="bottom"/>
            <w:hideMark/>
          </w:tcPr>
          <w:p w:rsidR="00D36C13" w:rsidRPr="00D36C13" w:rsidRDefault="00D36C13" w:rsidP="00AA2518">
            <w:pPr>
              <w:jc w:val="right"/>
              <w:rPr>
                <w:b/>
                <w:bCs/>
                <w:color w:val="000000"/>
                <w:lang w:val="sq-AL"/>
              </w:rPr>
            </w:pPr>
            <w:r w:rsidRPr="00D36C13">
              <w:rPr>
                <w:b/>
                <w:bCs/>
                <w:color w:val="000000"/>
                <w:lang w:val="sq-AL"/>
              </w:rPr>
              <w:t>199.474</w:t>
            </w:r>
          </w:p>
        </w:tc>
        <w:tc>
          <w:tcPr>
            <w:tcW w:w="617" w:type="pct"/>
            <w:tcBorders>
              <w:top w:val="nil"/>
              <w:left w:val="nil"/>
              <w:bottom w:val="single" w:sz="4" w:space="0" w:color="auto"/>
              <w:right w:val="single" w:sz="4" w:space="0" w:color="auto"/>
            </w:tcBorders>
            <w:shd w:val="clear" w:color="000000" w:fill="A9D08E"/>
            <w:noWrap/>
            <w:vAlign w:val="bottom"/>
            <w:hideMark/>
          </w:tcPr>
          <w:p w:rsidR="00D36C13" w:rsidRPr="00D36C13" w:rsidRDefault="00D36C13" w:rsidP="00AA2518">
            <w:pPr>
              <w:jc w:val="right"/>
              <w:rPr>
                <w:b/>
                <w:bCs/>
                <w:color w:val="000000"/>
                <w:lang w:val="sq-AL"/>
              </w:rPr>
            </w:pPr>
            <w:r w:rsidRPr="00D36C13">
              <w:rPr>
                <w:b/>
                <w:bCs/>
                <w:color w:val="000000"/>
                <w:lang w:val="sq-AL"/>
              </w:rPr>
              <w:t>1.043.332</w:t>
            </w:r>
          </w:p>
        </w:tc>
      </w:tr>
      <w:tr w:rsidR="00D36C13" w:rsidRPr="00D36C13" w:rsidTr="00AE6C00">
        <w:trPr>
          <w:trHeight w:val="300"/>
        </w:trPr>
        <w:tc>
          <w:tcPr>
            <w:tcW w:w="181" w:type="pct"/>
            <w:tcBorders>
              <w:top w:val="nil"/>
              <w:left w:val="single" w:sz="4" w:space="0" w:color="auto"/>
              <w:bottom w:val="single" w:sz="4" w:space="0" w:color="auto"/>
              <w:right w:val="single" w:sz="4" w:space="0" w:color="auto"/>
            </w:tcBorders>
            <w:shd w:val="clear" w:color="000000" w:fill="A9D08E"/>
            <w:noWrap/>
            <w:vAlign w:val="bottom"/>
            <w:hideMark/>
          </w:tcPr>
          <w:p w:rsidR="00D36C13" w:rsidRPr="00D36C13" w:rsidRDefault="00D36C13" w:rsidP="00AA2518">
            <w:pPr>
              <w:jc w:val="right"/>
              <w:rPr>
                <w:b/>
                <w:bCs/>
                <w:color w:val="000000"/>
                <w:sz w:val="22"/>
                <w:szCs w:val="22"/>
                <w:lang w:val="sq-AL"/>
              </w:rPr>
            </w:pPr>
            <w:r w:rsidRPr="00D36C13">
              <w:rPr>
                <w:b/>
                <w:bCs/>
                <w:color w:val="000000"/>
                <w:sz w:val="22"/>
                <w:szCs w:val="22"/>
                <w:lang w:val="sq-AL"/>
              </w:rPr>
              <w:t>4</w:t>
            </w:r>
          </w:p>
        </w:tc>
        <w:tc>
          <w:tcPr>
            <w:tcW w:w="3589" w:type="pct"/>
            <w:gridSpan w:val="2"/>
            <w:tcBorders>
              <w:top w:val="single" w:sz="4" w:space="0" w:color="auto"/>
              <w:left w:val="nil"/>
              <w:bottom w:val="single" w:sz="4" w:space="0" w:color="auto"/>
              <w:right w:val="single" w:sz="4" w:space="0" w:color="auto"/>
            </w:tcBorders>
            <w:shd w:val="clear" w:color="000000" w:fill="A9D08E"/>
            <w:noWrap/>
            <w:vAlign w:val="bottom"/>
            <w:hideMark/>
          </w:tcPr>
          <w:p w:rsidR="00D36C13" w:rsidRPr="00D36C13" w:rsidRDefault="00D36C13" w:rsidP="00AA2518">
            <w:pPr>
              <w:rPr>
                <w:b/>
                <w:bCs/>
                <w:color w:val="000000"/>
                <w:lang w:val="sq-AL"/>
              </w:rPr>
            </w:pPr>
            <w:r w:rsidRPr="00D36C13">
              <w:rPr>
                <w:b/>
                <w:bCs/>
                <w:color w:val="000000"/>
                <w:lang w:val="sq-AL"/>
              </w:rPr>
              <w:t xml:space="preserve">TË ARDHURA </w:t>
            </w:r>
          </w:p>
        </w:tc>
        <w:tc>
          <w:tcPr>
            <w:tcW w:w="613" w:type="pct"/>
            <w:tcBorders>
              <w:top w:val="nil"/>
              <w:left w:val="nil"/>
              <w:bottom w:val="single" w:sz="4" w:space="0" w:color="auto"/>
              <w:right w:val="single" w:sz="4" w:space="0" w:color="auto"/>
            </w:tcBorders>
            <w:shd w:val="clear" w:color="000000" w:fill="A9D08E"/>
            <w:noWrap/>
            <w:vAlign w:val="bottom"/>
            <w:hideMark/>
          </w:tcPr>
          <w:p w:rsidR="00D36C13" w:rsidRPr="00D36C13" w:rsidRDefault="00D36C13" w:rsidP="00AA2518">
            <w:pPr>
              <w:jc w:val="right"/>
              <w:rPr>
                <w:b/>
                <w:bCs/>
                <w:color w:val="000000"/>
                <w:lang w:val="sq-AL"/>
              </w:rPr>
            </w:pPr>
            <w:r w:rsidRPr="00D36C13">
              <w:rPr>
                <w:b/>
                <w:bCs/>
                <w:color w:val="000000"/>
                <w:lang w:val="sq-AL"/>
              </w:rPr>
              <w:t>756.967</w:t>
            </w:r>
          </w:p>
        </w:tc>
        <w:tc>
          <w:tcPr>
            <w:tcW w:w="617" w:type="pct"/>
            <w:tcBorders>
              <w:top w:val="nil"/>
              <w:left w:val="nil"/>
              <w:bottom w:val="single" w:sz="4" w:space="0" w:color="auto"/>
              <w:right w:val="single" w:sz="4" w:space="0" w:color="auto"/>
            </w:tcBorders>
            <w:shd w:val="clear" w:color="000000" w:fill="A9D08E"/>
            <w:noWrap/>
            <w:vAlign w:val="bottom"/>
            <w:hideMark/>
          </w:tcPr>
          <w:p w:rsidR="00D36C13" w:rsidRPr="00D36C13" w:rsidRDefault="00D36C13" w:rsidP="00AA2518">
            <w:pPr>
              <w:jc w:val="right"/>
              <w:rPr>
                <w:b/>
                <w:bCs/>
                <w:color w:val="000000"/>
                <w:lang w:val="sq-AL"/>
              </w:rPr>
            </w:pPr>
            <w:r w:rsidRPr="00D36C13">
              <w:rPr>
                <w:b/>
                <w:bCs/>
                <w:color w:val="000000"/>
                <w:lang w:val="sq-AL"/>
              </w:rPr>
              <w:t>3.181.672</w:t>
            </w:r>
          </w:p>
        </w:tc>
      </w:tr>
      <w:tr w:rsidR="00D36C13" w:rsidRPr="00D36C13" w:rsidTr="00AE6C00">
        <w:trPr>
          <w:trHeight w:val="300"/>
        </w:trPr>
        <w:tc>
          <w:tcPr>
            <w:tcW w:w="181" w:type="pct"/>
            <w:tcBorders>
              <w:top w:val="nil"/>
              <w:left w:val="single" w:sz="4" w:space="0" w:color="auto"/>
              <w:bottom w:val="single" w:sz="4" w:space="0" w:color="auto"/>
              <w:right w:val="single" w:sz="4" w:space="0" w:color="auto"/>
            </w:tcBorders>
            <w:shd w:val="clear" w:color="auto" w:fill="auto"/>
            <w:noWrap/>
            <w:vAlign w:val="bottom"/>
            <w:hideMark/>
          </w:tcPr>
          <w:p w:rsidR="00D36C13" w:rsidRPr="00D36C13" w:rsidRDefault="00D36C13" w:rsidP="00AA2518">
            <w:pPr>
              <w:rPr>
                <w:color w:val="000000"/>
                <w:sz w:val="22"/>
                <w:szCs w:val="22"/>
                <w:lang w:val="sq-AL"/>
              </w:rPr>
            </w:pPr>
            <w:r w:rsidRPr="00D36C13">
              <w:rPr>
                <w:color w:val="000000"/>
                <w:sz w:val="22"/>
                <w:szCs w:val="22"/>
                <w:lang w:val="sq-AL"/>
              </w:rPr>
              <w:t> </w:t>
            </w:r>
          </w:p>
        </w:tc>
        <w:tc>
          <w:tcPr>
            <w:tcW w:w="663"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rPr>
                <w:color w:val="000000"/>
                <w:lang w:val="sq-AL"/>
              </w:rPr>
            </w:pPr>
            <w:r w:rsidRPr="00D36C13">
              <w:rPr>
                <w:color w:val="000000"/>
                <w:lang w:val="sq-AL"/>
              </w:rPr>
              <w:t> </w:t>
            </w:r>
          </w:p>
        </w:tc>
        <w:tc>
          <w:tcPr>
            <w:tcW w:w="2925"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rPr>
                <w:color w:val="000000"/>
                <w:lang w:val="sq-AL"/>
              </w:rPr>
            </w:pPr>
            <w:r w:rsidRPr="00D36C13">
              <w:rPr>
                <w:color w:val="000000"/>
                <w:lang w:val="sq-AL"/>
              </w:rPr>
              <w:t>T</w:t>
            </w:r>
            <w:r w:rsidRPr="00D36C13">
              <w:rPr>
                <w:bCs/>
                <w:color w:val="000000"/>
                <w:lang w:val="sq-AL"/>
              </w:rPr>
              <w:t>ë</w:t>
            </w:r>
            <w:r w:rsidRPr="00D36C13">
              <w:rPr>
                <w:color w:val="000000"/>
                <w:lang w:val="sq-AL"/>
              </w:rPr>
              <w:t xml:space="preserve"> ardhura nga pun</w:t>
            </w:r>
            <w:r w:rsidRPr="00D36C13">
              <w:rPr>
                <w:bCs/>
                <w:color w:val="000000"/>
                <w:lang w:val="sq-AL"/>
              </w:rPr>
              <w:t>ë</w:t>
            </w:r>
            <w:r w:rsidRPr="00D36C13">
              <w:rPr>
                <w:color w:val="000000"/>
                <w:lang w:val="sq-AL"/>
              </w:rPr>
              <w:t>simi Miranda Andoni</w:t>
            </w:r>
          </w:p>
        </w:tc>
        <w:tc>
          <w:tcPr>
            <w:tcW w:w="613"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321.235</w:t>
            </w:r>
          </w:p>
        </w:tc>
        <w:tc>
          <w:tcPr>
            <w:tcW w:w="617"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1.179.845</w:t>
            </w:r>
          </w:p>
        </w:tc>
      </w:tr>
      <w:tr w:rsidR="00D36C13" w:rsidRPr="00D36C13" w:rsidTr="00AE6C00">
        <w:trPr>
          <w:trHeight w:val="300"/>
        </w:trPr>
        <w:tc>
          <w:tcPr>
            <w:tcW w:w="181" w:type="pct"/>
            <w:tcBorders>
              <w:top w:val="nil"/>
              <w:left w:val="single" w:sz="4" w:space="0" w:color="auto"/>
              <w:bottom w:val="single" w:sz="4" w:space="0" w:color="auto"/>
              <w:right w:val="single" w:sz="4" w:space="0" w:color="auto"/>
            </w:tcBorders>
            <w:shd w:val="clear" w:color="auto" w:fill="auto"/>
            <w:noWrap/>
            <w:vAlign w:val="bottom"/>
            <w:hideMark/>
          </w:tcPr>
          <w:p w:rsidR="00D36C13" w:rsidRPr="00D36C13" w:rsidRDefault="00D36C13" w:rsidP="00AA2518">
            <w:pPr>
              <w:rPr>
                <w:color w:val="000000"/>
                <w:sz w:val="22"/>
                <w:szCs w:val="22"/>
                <w:lang w:val="sq-AL"/>
              </w:rPr>
            </w:pPr>
            <w:r w:rsidRPr="00D36C13">
              <w:rPr>
                <w:color w:val="000000"/>
                <w:sz w:val="22"/>
                <w:szCs w:val="22"/>
                <w:lang w:val="sq-AL"/>
              </w:rPr>
              <w:t> </w:t>
            </w:r>
          </w:p>
        </w:tc>
        <w:tc>
          <w:tcPr>
            <w:tcW w:w="663"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rPr>
                <w:color w:val="000000"/>
                <w:lang w:val="sq-AL"/>
              </w:rPr>
            </w:pPr>
            <w:r w:rsidRPr="00D36C13">
              <w:rPr>
                <w:color w:val="000000"/>
                <w:lang w:val="sq-AL"/>
              </w:rPr>
              <w:t> </w:t>
            </w:r>
          </w:p>
        </w:tc>
        <w:tc>
          <w:tcPr>
            <w:tcW w:w="2925"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435FA6">
            <w:pPr>
              <w:rPr>
                <w:color w:val="000000"/>
                <w:lang w:val="sq-AL"/>
              </w:rPr>
            </w:pPr>
            <w:r w:rsidRPr="00D36C13">
              <w:rPr>
                <w:color w:val="000000"/>
                <w:lang w:val="sq-AL"/>
              </w:rPr>
              <w:t>T</w:t>
            </w:r>
            <w:r w:rsidRPr="00D36C13">
              <w:rPr>
                <w:bCs/>
                <w:color w:val="000000"/>
                <w:lang w:val="sq-AL"/>
              </w:rPr>
              <w:t>ë</w:t>
            </w:r>
            <w:r w:rsidRPr="00D36C13">
              <w:rPr>
                <w:color w:val="000000"/>
                <w:lang w:val="sq-AL"/>
              </w:rPr>
              <w:t xml:space="preserve"> ardhura nga pun</w:t>
            </w:r>
            <w:r w:rsidRPr="00D36C13">
              <w:rPr>
                <w:bCs/>
                <w:color w:val="000000"/>
                <w:lang w:val="sq-AL"/>
              </w:rPr>
              <w:t>ë</w:t>
            </w:r>
            <w:r w:rsidRPr="00D36C13">
              <w:rPr>
                <w:color w:val="000000"/>
                <w:lang w:val="sq-AL"/>
              </w:rPr>
              <w:t>simi A</w:t>
            </w:r>
            <w:r w:rsidR="00435FA6">
              <w:rPr>
                <w:color w:val="000000"/>
                <w:lang w:val="sq-AL"/>
              </w:rPr>
              <w:t>.</w:t>
            </w:r>
            <w:r w:rsidRPr="00D36C13">
              <w:rPr>
                <w:color w:val="000000"/>
                <w:lang w:val="sq-AL"/>
              </w:rPr>
              <w:t xml:space="preserve"> A</w:t>
            </w:r>
            <w:r w:rsidR="00435FA6">
              <w:rPr>
                <w:color w:val="000000"/>
                <w:lang w:val="sq-AL"/>
              </w:rPr>
              <w:t>.</w:t>
            </w:r>
          </w:p>
        </w:tc>
        <w:tc>
          <w:tcPr>
            <w:tcW w:w="613" w:type="pct"/>
            <w:tcBorders>
              <w:top w:val="nil"/>
              <w:left w:val="nil"/>
              <w:bottom w:val="single" w:sz="4" w:space="0" w:color="auto"/>
              <w:right w:val="single" w:sz="4" w:space="0" w:color="auto"/>
            </w:tcBorders>
            <w:shd w:val="clear" w:color="000000" w:fill="FFFFFF"/>
            <w:noWrap/>
            <w:vAlign w:val="bottom"/>
            <w:hideMark/>
          </w:tcPr>
          <w:p w:rsidR="00D36C13" w:rsidRPr="00D36C13" w:rsidRDefault="00D36C13" w:rsidP="00AA2518">
            <w:pPr>
              <w:jc w:val="right"/>
              <w:rPr>
                <w:color w:val="000000"/>
                <w:lang w:val="sq-AL"/>
              </w:rPr>
            </w:pPr>
            <w:r w:rsidRPr="00D36C13">
              <w:rPr>
                <w:color w:val="000000"/>
                <w:lang w:val="sq-AL"/>
              </w:rPr>
              <w:t>381.732</w:t>
            </w:r>
          </w:p>
        </w:tc>
        <w:tc>
          <w:tcPr>
            <w:tcW w:w="617" w:type="pct"/>
            <w:tcBorders>
              <w:top w:val="nil"/>
              <w:left w:val="nil"/>
              <w:bottom w:val="single" w:sz="4" w:space="0" w:color="auto"/>
              <w:right w:val="single" w:sz="4" w:space="0" w:color="auto"/>
            </w:tcBorders>
            <w:shd w:val="clear" w:color="000000" w:fill="FFFFFF"/>
            <w:noWrap/>
            <w:vAlign w:val="bottom"/>
            <w:hideMark/>
          </w:tcPr>
          <w:p w:rsidR="00D36C13" w:rsidRPr="00D36C13" w:rsidRDefault="00D36C13" w:rsidP="00AA2518">
            <w:pPr>
              <w:jc w:val="right"/>
              <w:rPr>
                <w:color w:val="000000"/>
                <w:lang w:val="sq-AL"/>
              </w:rPr>
            </w:pPr>
            <w:r w:rsidRPr="00D36C13">
              <w:rPr>
                <w:color w:val="000000"/>
                <w:lang w:val="sq-AL"/>
              </w:rPr>
              <w:t>1.312.512</w:t>
            </w:r>
          </w:p>
        </w:tc>
      </w:tr>
      <w:tr w:rsidR="00D36C13" w:rsidRPr="00D36C13" w:rsidTr="00AE6C00">
        <w:trPr>
          <w:trHeight w:val="300"/>
        </w:trPr>
        <w:tc>
          <w:tcPr>
            <w:tcW w:w="181" w:type="pct"/>
            <w:tcBorders>
              <w:top w:val="nil"/>
              <w:left w:val="single" w:sz="4" w:space="0" w:color="auto"/>
              <w:bottom w:val="single" w:sz="4" w:space="0" w:color="auto"/>
              <w:right w:val="single" w:sz="4" w:space="0" w:color="auto"/>
            </w:tcBorders>
            <w:shd w:val="clear" w:color="auto" w:fill="auto"/>
            <w:noWrap/>
            <w:vAlign w:val="bottom"/>
            <w:hideMark/>
          </w:tcPr>
          <w:p w:rsidR="00D36C13" w:rsidRPr="00D36C13" w:rsidRDefault="00D36C13" w:rsidP="00AA2518">
            <w:pPr>
              <w:rPr>
                <w:color w:val="000000"/>
                <w:sz w:val="22"/>
                <w:szCs w:val="22"/>
                <w:lang w:val="sq-AL"/>
              </w:rPr>
            </w:pPr>
            <w:r w:rsidRPr="00D36C13">
              <w:rPr>
                <w:color w:val="000000"/>
                <w:sz w:val="22"/>
                <w:szCs w:val="22"/>
                <w:lang w:val="sq-AL"/>
              </w:rPr>
              <w:t> </w:t>
            </w:r>
          </w:p>
        </w:tc>
        <w:tc>
          <w:tcPr>
            <w:tcW w:w="663"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rPr>
                <w:color w:val="000000"/>
                <w:lang w:val="sq-AL"/>
              </w:rPr>
            </w:pPr>
            <w:r w:rsidRPr="00D36C13">
              <w:rPr>
                <w:color w:val="000000"/>
                <w:lang w:val="sq-AL"/>
              </w:rPr>
              <w:t> </w:t>
            </w:r>
          </w:p>
        </w:tc>
        <w:tc>
          <w:tcPr>
            <w:tcW w:w="2925"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rPr>
                <w:color w:val="000000"/>
                <w:lang w:val="sq-AL"/>
              </w:rPr>
            </w:pPr>
            <w:r w:rsidRPr="00D36C13">
              <w:rPr>
                <w:color w:val="000000"/>
                <w:lang w:val="sq-AL"/>
              </w:rPr>
              <w:t>T</w:t>
            </w:r>
            <w:r w:rsidRPr="00D36C13">
              <w:rPr>
                <w:bCs/>
                <w:color w:val="000000"/>
                <w:lang w:val="sq-AL"/>
              </w:rPr>
              <w:t>ë</w:t>
            </w:r>
            <w:r w:rsidRPr="00D36C13">
              <w:rPr>
                <w:color w:val="000000"/>
                <w:lang w:val="sq-AL"/>
              </w:rPr>
              <w:t xml:space="preserve"> ardhura nga qiraja paguar tatimi burim</w:t>
            </w:r>
          </w:p>
        </w:tc>
        <w:tc>
          <w:tcPr>
            <w:tcW w:w="613" w:type="pct"/>
            <w:tcBorders>
              <w:top w:val="nil"/>
              <w:left w:val="nil"/>
              <w:bottom w:val="single" w:sz="4" w:space="0" w:color="auto"/>
              <w:right w:val="single" w:sz="4" w:space="0" w:color="auto"/>
            </w:tcBorders>
            <w:shd w:val="clear" w:color="000000" w:fill="FFFFFF"/>
            <w:noWrap/>
            <w:vAlign w:val="bottom"/>
            <w:hideMark/>
          </w:tcPr>
          <w:p w:rsidR="00D36C13" w:rsidRPr="00D36C13" w:rsidRDefault="00D36C13" w:rsidP="00AA2518">
            <w:pPr>
              <w:jc w:val="right"/>
              <w:rPr>
                <w:color w:val="000000"/>
                <w:lang w:val="sq-AL"/>
              </w:rPr>
            </w:pPr>
            <w:r w:rsidRPr="00D36C13">
              <w:rPr>
                <w:color w:val="000000"/>
                <w:lang w:val="sq-AL"/>
              </w:rPr>
              <w:t>54.000</w:t>
            </w:r>
          </w:p>
        </w:tc>
        <w:tc>
          <w:tcPr>
            <w:tcW w:w="617" w:type="pct"/>
            <w:tcBorders>
              <w:top w:val="nil"/>
              <w:left w:val="nil"/>
              <w:bottom w:val="single" w:sz="4" w:space="0" w:color="auto"/>
              <w:right w:val="single" w:sz="4" w:space="0" w:color="auto"/>
            </w:tcBorders>
            <w:shd w:val="clear" w:color="000000" w:fill="FFFFFF"/>
            <w:noWrap/>
            <w:vAlign w:val="bottom"/>
            <w:hideMark/>
          </w:tcPr>
          <w:p w:rsidR="00D36C13" w:rsidRPr="00D36C13" w:rsidRDefault="00D36C13" w:rsidP="00AA2518">
            <w:pPr>
              <w:jc w:val="right"/>
              <w:rPr>
                <w:color w:val="000000"/>
                <w:lang w:val="sq-AL"/>
              </w:rPr>
            </w:pPr>
            <w:r w:rsidRPr="00D36C13">
              <w:rPr>
                <w:color w:val="000000"/>
                <w:lang w:val="sq-AL"/>
              </w:rPr>
              <w:t>216.000</w:t>
            </w:r>
          </w:p>
        </w:tc>
      </w:tr>
      <w:tr w:rsidR="00D36C13" w:rsidRPr="00D36C13" w:rsidTr="00AE6C00">
        <w:trPr>
          <w:trHeight w:val="300"/>
        </w:trPr>
        <w:tc>
          <w:tcPr>
            <w:tcW w:w="181" w:type="pct"/>
            <w:tcBorders>
              <w:top w:val="nil"/>
              <w:left w:val="single" w:sz="4" w:space="0" w:color="auto"/>
              <w:bottom w:val="single" w:sz="4" w:space="0" w:color="auto"/>
              <w:right w:val="single" w:sz="4" w:space="0" w:color="auto"/>
            </w:tcBorders>
            <w:shd w:val="clear" w:color="auto" w:fill="auto"/>
            <w:noWrap/>
            <w:vAlign w:val="bottom"/>
            <w:hideMark/>
          </w:tcPr>
          <w:p w:rsidR="00D36C13" w:rsidRPr="00D36C13" w:rsidRDefault="00D36C13" w:rsidP="00AA2518">
            <w:pPr>
              <w:rPr>
                <w:color w:val="000000"/>
                <w:sz w:val="22"/>
                <w:szCs w:val="22"/>
                <w:lang w:val="sq-AL"/>
              </w:rPr>
            </w:pPr>
            <w:r w:rsidRPr="00D36C13">
              <w:rPr>
                <w:color w:val="000000"/>
                <w:sz w:val="22"/>
                <w:szCs w:val="22"/>
                <w:lang w:val="sq-AL"/>
              </w:rPr>
              <w:t> </w:t>
            </w:r>
          </w:p>
        </w:tc>
        <w:tc>
          <w:tcPr>
            <w:tcW w:w="663"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rPr>
                <w:color w:val="000000"/>
                <w:lang w:val="sq-AL"/>
              </w:rPr>
            </w:pPr>
            <w:r w:rsidRPr="00D36C13">
              <w:rPr>
                <w:color w:val="000000"/>
                <w:lang w:val="sq-AL"/>
              </w:rPr>
              <w:t> </w:t>
            </w:r>
          </w:p>
        </w:tc>
        <w:tc>
          <w:tcPr>
            <w:tcW w:w="2925"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rPr>
                <w:color w:val="000000"/>
                <w:lang w:val="sq-AL"/>
              </w:rPr>
            </w:pPr>
            <w:r w:rsidRPr="00D36C13">
              <w:rPr>
                <w:color w:val="000000"/>
                <w:lang w:val="sq-AL"/>
              </w:rPr>
              <w:t>T</w:t>
            </w:r>
            <w:r w:rsidRPr="00D36C13">
              <w:rPr>
                <w:bCs/>
                <w:color w:val="000000"/>
                <w:lang w:val="sq-AL"/>
              </w:rPr>
              <w:t>ë</w:t>
            </w:r>
            <w:r w:rsidRPr="00D36C13">
              <w:rPr>
                <w:color w:val="000000"/>
                <w:lang w:val="sq-AL"/>
              </w:rPr>
              <w:t xml:space="preserve"> ardhura nga shitja automjetit</w:t>
            </w:r>
          </w:p>
        </w:tc>
        <w:tc>
          <w:tcPr>
            <w:tcW w:w="613" w:type="pct"/>
            <w:tcBorders>
              <w:top w:val="nil"/>
              <w:left w:val="nil"/>
              <w:bottom w:val="single" w:sz="4" w:space="0" w:color="auto"/>
              <w:right w:val="single" w:sz="4" w:space="0" w:color="auto"/>
            </w:tcBorders>
            <w:shd w:val="clear" w:color="000000" w:fill="FFFFFF"/>
            <w:noWrap/>
            <w:vAlign w:val="bottom"/>
            <w:hideMark/>
          </w:tcPr>
          <w:p w:rsidR="00D36C13" w:rsidRPr="00D36C13" w:rsidRDefault="00D36C13" w:rsidP="00AA2518">
            <w:pPr>
              <w:rPr>
                <w:color w:val="000000"/>
                <w:lang w:val="sq-AL"/>
              </w:rPr>
            </w:pPr>
            <w:r w:rsidRPr="00D36C13">
              <w:rPr>
                <w:color w:val="000000"/>
                <w:lang w:val="sq-AL"/>
              </w:rPr>
              <w:t> </w:t>
            </w:r>
          </w:p>
        </w:tc>
        <w:tc>
          <w:tcPr>
            <w:tcW w:w="617" w:type="pct"/>
            <w:tcBorders>
              <w:top w:val="nil"/>
              <w:left w:val="nil"/>
              <w:bottom w:val="single" w:sz="4" w:space="0" w:color="auto"/>
              <w:right w:val="single" w:sz="4" w:space="0" w:color="auto"/>
            </w:tcBorders>
            <w:shd w:val="clear" w:color="000000" w:fill="FFFFFF"/>
            <w:noWrap/>
            <w:vAlign w:val="bottom"/>
            <w:hideMark/>
          </w:tcPr>
          <w:p w:rsidR="00D36C13" w:rsidRPr="00D36C13" w:rsidRDefault="00D36C13" w:rsidP="00AA2518">
            <w:pPr>
              <w:jc w:val="right"/>
              <w:rPr>
                <w:color w:val="000000"/>
                <w:lang w:val="sq-AL"/>
              </w:rPr>
            </w:pPr>
            <w:r w:rsidRPr="00D36C13">
              <w:rPr>
                <w:color w:val="000000"/>
                <w:lang w:val="sq-AL"/>
              </w:rPr>
              <w:t>394.095</w:t>
            </w:r>
          </w:p>
        </w:tc>
      </w:tr>
      <w:tr w:rsidR="00D36C13" w:rsidRPr="00D36C13" w:rsidTr="00AE6C00">
        <w:trPr>
          <w:trHeight w:val="300"/>
        </w:trPr>
        <w:tc>
          <w:tcPr>
            <w:tcW w:w="181" w:type="pct"/>
            <w:tcBorders>
              <w:top w:val="nil"/>
              <w:left w:val="single" w:sz="4" w:space="0" w:color="auto"/>
              <w:bottom w:val="single" w:sz="4" w:space="0" w:color="auto"/>
              <w:right w:val="single" w:sz="4" w:space="0" w:color="auto"/>
            </w:tcBorders>
            <w:shd w:val="clear" w:color="auto" w:fill="auto"/>
            <w:noWrap/>
            <w:vAlign w:val="bottom"/>
            <w:hideMark/>
          </w:tcPr>
          <w:p w:rsidR="00D36C13" w:rsidRPr="00D36C13" w:rsidRDefault="00D36C13" w:rsidP="00AA2518">
            <w:pPr>
              <w:rPr>
                <w:color w:val="000000"/>
                <w:sz w:val="22"/>
                <w:szCs w:val="22"/>
                <w:lang w:val="sq-AL"/>
              </w:rPr>
            </w:pPr>
            <w:r w:rsidRPr="00D36C13">
              <w:rPr>
                <w:color w:val="000000"/>
                <w:sz w:val="22"/>
                <w:szCs w:val="22"/>
                <w:lang w:val="sq-AL"/>
              </w:rPr>
              <w:t> </w:t>
            </w:r>
          </w:p>
        </w:tc>
        <w:tc>
          <w:tcPr>
            <w:tcW w:w="663"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rPr>
                <w:color w:val="000000"/>
                <w:lang w:val="sq-AL"/>
              </w:rPr>
            </w:pPr>
            <w:r w:rsidRPr="00D36C13">
              <w:rPr>
                <w:color w:val="000000"/>
                <w:lang w:val="sq-AL"/>
              </w:rPr>
              <w:t> </w:t>
            </w:r>
          </w:p>
        </w:tc>
        <w:tc>
          <w:tcPr>
            <w:tcW w:w="2925"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rPr>
                <w:color w:val="000000"/>
                <w:lang w:val="sq-AL"/>
              </w:rPr>
            </w:pPr>
            <w:r w:rsidRPr="00D36C13">
              <w:rPr>
                <w:color w:val="000000"/>
                <w:lang w:val="sq-AL"/>
              </w:rPr>
              <w:t>T</w:t>
            </w:r>
            <w:r w:rsidRPr="00D36C13">
              <w:rPr>
                <w:bCs/>
                <w:color w:val="000000"/>
                <w:lang w:val="sq-AL"/>
              </w:rPr>
              <w:t>ë</w:t>
            </w:r>
            <w:r w:rsidRPr="00D36C13">
              <w:rPr>
                <w:color w:val="000000"/>
                <w:lang w:val="sq-AL"/>
              </w:rPr>
              <w:t xml:space="preserve"> ardhura nga interesat bankare</w:t>
            </w:r>
          </w:p>
        </w:tc>
        <w:tc>
          <w:tcPr>
            <w:tcW w:w="613" w:type="pct"/>
            <w:tcBorders>
              <w:top w:val="nil"/>
              <w:left w:val="nil"/>
              <w:bottom w:val="single" w:sz="4" w:space="0" w:color="auto"/>
              <w:right w:val="single" w:sz="4" w:space="0" w:color="auto"/>
            </w:tcBorders>
            <w:shd w:val="clear" w:color="000000" w:fill="FFFFFF"/>
            <w:noWrap/>
            <w:vAlign w:val="bottom"/>
            <w:hideMark/>
          </w:tcPr>
          <w:p w:rsidR="00D36C13" w:rsidRPr="00D36C13" w:rsidRDefault="00D36C13" w:rsidP="00AA2518">
            <w:pPr>
              <w:rPr>
                <w:color w:val="000000"/>
                <w:lang w:val="sq-AL"/>
              </w:rPr>
            </w:pPr>
            <w:r w:rsidRPr="00D36C13">
              <w:rPr>
                <w:color w:val="000000"/>
                <w:lang w:val="sq-AL"/>
              </w:rPr>
              <w:t> </w:t>
            </w:r>
          </w:p>
        </w:tc>
        <w:tc>
          <w:tcPr>
            <w:tcW w:w="617" w:type="pct"/>
            <w:tcBorders>
              <w:top w:val="nil"/>
              <w:left w:val="nil"/>
              <w:bottom w:val="single" w:sz="4" w:space="0" w:color="auto"/>
              <w:right w:val="single" w:sz="4" w:space="0" w:color="auto"/>
            </w:tcBorders>
            <w:shd w:val="clear" w:color="000000" w:fill="FFFFFF"/>
            <w:noWrap/>
            <w:vAlign w:val="bottom"/>
            <w:hideMark/>
          </w:tcPr>
          <w:p w:rsidR="00D36C13" w:rsidRPr="00D36C13" w:rsidRDefault="00D36C13" w:rsidP="00AA2518">
            <w:pPr>
              <w:jc w:val="right"/>
              <w:rPr>
                <w:color w:val="000000"/>
                <w:lang w:val="sq-AL"/>
              </w:rPr>
            </w:pPr>
            <w:r w:rsidRPr="00D36C13">
              <w:rPr>
                <w:color w:val="000000"/>
                <w:lang w:val="sq-AL"/>
              </w:rPr>
              <w:t>79.220</w:t>
            </w:r>
          </w:p>
        </w:tc>
      </w:tr>
      <w:tr w:rsidR="00D36C13" w:rsidRPr="00D36C13" w:rsidTr="00AE6C00">
        <w:trPr>
          <w:trHeight w:val="300"/>
        </w:trPr>
        <w:tc>
          <w:tcPr>
            <w:tcW w:w="181" w:type="pct"/>
            <w:tcBorders>
              <w:top w:val="nil"/>
              <w:left w:val="single" w:sz="4" w:space="0" w:color="auto"/>
              <w:bottom w:val="single" w:sz="4" w:space="0" w:color="auto"/>
              <w:right w:val="single" w:sz="4" w:space="0" w:color="auto"/>
            </w:tcBorders>
            <w:shd w:val="clear" w:color="000000" w:fill="A9D08E"/>
            <w:noWrap/>
            <w:vAlign w:val="bottom"/>
            <w:hideMark/>
          </w:tcPr>
          <w:p w:rsidR="00D36C13" w:rsidRPr="00D36C13" w:rsidRDefault="00D36C13" w:rsidP="00AA2518">
            <w:pPr>
              <w:jc w:val="right"/>
              <w:rPr>
                <w:b/>
                <w:bCs/>
                <w:color w:val="000000"/>
                <w:sz w:val="22"/>
                <w:szCs w:val="22"/>
                <w:lang w:val="sq-AL"/>
              </w:rPr>
            </w:pPr>
            <w:r w:rsidRPr="00D36C13">
              <w:rPr>
                <w:b/>
                <w:bCs/>
                <w:color w:val="000000"/>
                <w:sz w:val="22"/>
                <w:szCs w:val="22"/>
                <w:lang w:val="sq-AL"/>
              </w:rPr>
              <w:t>5</w:t>
            </w:r>
          </w:p>
        </w:tc>
        <w:tc>
          <w:tcPr>
            <w:tcW w:w="3589" w:type="pct"/>
            <w:gridSpan w:val="2"/>
            <w:tcBorders>
              <w:top w:val="single" w:sz="4" w:space="0" w:color="auto"/>
              <w:left w:val="nil"/>
              <w:bottom w:val="single" w:sz="4" w:space="0" w:color="auto"/>
              <w:right w:val="single" w:sz="4" w:space="0" w:color="auto"/>
            </w:tcBorders>
            <w:shd w:val="clear" w:color="000000" w:fill="A9D08E"/>
            <w:noWrap/>
            <w:vAlign w:val="bottom"/>
            <w:hideMark/>
          </w:tcPr>
          <w:p w:rsidR="00D36C13" w:rsidRPr="00D36C13" w:rsidRDefault="00D36C13" w:rsidP="00AA2518">
            <w:pPr>
              <w:rPr>
                <w:b/>
                <w:bCs/>
                <w:color w:val="000000"/>
                <w:lang w:val="sq-AL"/>
              </w:rPr>
            </w:pPr>
            <w:r w:rsidRPr="00D36C13">
              <w:rPr>
                <w:b/>
                <w:bCs/>
                <w:color w:val="000000"/>
                <w:lang w:val="sq-AL"/>
              </w:rPr>
              <w:t>SHPENZIME</w:t>
            </w:r>
          </w:p>
        </w:tc>
        <w:tc>
          <w:tcPr>
            <w:tcW w:w="613" w:type="pct"/>
            <w:tcBorders>
              <w:top w:val="nil"/>
              <w:left w:val="nil"/>
              <w:bottom w:val="single" w:sz="4" w:space="0" w:color="auto"/>
              <w:right w:val="single" w:sz="4" w:space="0" w:color="auto"/>
            </w:tcBorders>
            <w:shd w:val="clear" w:color="000000" w:fill="A9D08E"/>
            <w:noWrap/>
            <w:vAlign w:val="bottom"/>
            <w:hideMark/>
          </w:tcPr>
          <w:p w:rsidR="00D36C13" w:rsidRPr="00D36C13" w:rsidRDefault="00D36C13" w:rsidP="00AA2518">
            <w:pPr>
              <w:jc w:val="right"/>
              <w:rPr>
                <w:b/>
                <w:bCs/>
                <w:color w:val="000000"/>
                <w:lang w:val="sq-AL"/>
              </w:rPr>
            </w:pPr>
            <w:r w:rsidRPr="00D36C13">
              <w:rPr>
                <w:b/>
                <w:bCs/>
                <w:color w:val="000000"/>
                <w:lang w:val="sq-AL"/>
              </w:rPr>
              <w:t>136.620</w:t>
            </w:r>
          </w:p>
        </w:tc>
        <w:tc>
          <w:tcPr>
            <w:tcW w:w="617" w:type="pct"/>
            <w:tcBorders>
              <w:top w:val="nil"/>
              <w:left w:val="nil"/>
              <w:bottom w:val="single" w:sz="4" w:space="0" w:color="auto"/>
              <w:right w:val="single" w:sz="4" w:space="0" w:color="auto"/>
            </w:tcBorders>
            <w:shd w:val="clear" w:color="000000" w:fill="A9D08E"/>
            <w:noWrap/>
            <w:vAlign w:val="bottom"/>
            <w:hideMark/>
          </w:tcPr>
          <w:p w:rsidR="00D36C13" w:rsidRPr="00D36C13" w:rsidRDefault="00D36C13" w:rsidP="00AA2518">
            <w:pPr>
              <w:jc w:val="right"/>
              <w:rPr>
                <w:b/>
                <w:bCs/>
                <w:color w:val="000000"/>
                <w:lang w:val="sq-AL"/>
              </w:rPr>
            </w:pPr>
            <w:r w:rsidRPr="00D36C13">
              <w:rPr>
                <w:b/>
                <w:bCs/>
                <w:color w:val="000000"/>
                <w:lang w:val="sq-AL"/>
              </w:rPr>
              <w:t>901.469</w:t>
            </w:r>
          </w:p>
        </w:tc>
      </w:tr>
      <w:tr w:rsidR="00D36C13" w:rsidRPr="00D36C13" w:rsidTr="00AE6C00">
        <w:trPr>
          <w:trHeight w:val="300"/>
        </w:trPr>
        <w:tc>
          <w:tcPr>
            <w:tcW w:w="181" w:type="pct"/>
            <w:tcBorders>
              <w:top w:val="nil"/>
              <w:left w:val="single" w:sz="4" w:space="0" w:color="auto"/>
              <w:bottom w:val="single" w:sz="4" w:space="0" w:color="auto"/>
              <w:right w:val="single" w:sz="4" w:space="0" w:color="auto"/>
            </w:tcBorders>
            <w:shd w:val="clear" w:color="auto" w:fill="auto"/>
            <w:noWrap/>
            <w:vAlign w:val="bottom"/>
            <w:hideMark/>
          </w:tcPr>
          <w:p w:rsidR="00D36C13" w:rsidRPr="00D36C13" w:rsidRDefault="00D36C13" w:rsidP="00AA2518">
            <w:pPr>
              <w:rPr>
                <w:color w:val="000000"/>
                <w:sz w:val="22"/>
                <w:szCs w:val="22"/>
                <w:lang w:val="sq-AL"/>
              </w:rPr>
            </w:pPr>
            <w:r w:rsidRPr="00D36C13">
              <w:rPr>
                <w:color w:val="000000"/>
                <w:sz w:val="22"/>
                <w:szCs w:val="22"/>
                <w:lang w:val="sq-AL"/>
              </w:rPr>
              <w:t> </w:t>
            </w:r>
          </w:p>
        </w:tc>
        <w:tc>
          <w:tcPr>
            <w:tcW w:w="663"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rPr>
                <w:color w:val="000000"/>
                <w:lang w:val="sq-AL"/>
              </w:rPr>
            </w:pPr>
            <w:r w:rsidRPr="00D36C13">
              <w:rPr>
                <w:color w:val="000000"/>
                <w:lang w:val="sq-AL"/>
              </w:rPr>
              <w:t> </w:t>
            </w:r>
          </w:p>
        </w:tc>
        <w:tc>
          <w:tcPr>
            <w:tcW w:w="2925"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rPr>
                <w:color w:val="000000"/>
                <w:lang w:val="sq-AL"/>
              </w:rPr>
            </w:pPr>
            <w:r w:rsidRPr="00D36C13">
              <w:rPr>
                <w:color w:val="000000"/>
                <w:lang w:val="sq-AL"/>
              </w:rPr>
              <w:t>Shpenzime jetese sipas ILDKPKI-s</w:t>
            </w:r>
            <w:r w:rsidRPr="00D36C13">
              <w:rPr>
                <w:bCs/>
                <w:color w:val="000000"/>
                <w:lang w:val="sq-AL"/>
              </w:rPr>
              <w:t>ë</w:t>
            </w:r>
          </w:p>
        </w:tc>
        <w:tc>
          <w:tcPr>
            <w:tcW w:w="613"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136.620</w:t>
            </w:r>
          </w:p>
        </w:tc>
        <w:tc>
          <w:tcPr>
            <w:tcW w:w="617"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546.480</w:t>
            </w:r>
          </w:p>
        </w:tc>
      </w:tr>
      <w:tr w:rsidR="00D36C13" w:rsidRPr="00D36C13" w:rsidTr="00AE6C00">
        <w:trPr>
          <w:trHeight w:val="300"/>
        </w:trPr>
        <w:tc>
          <w:tcPr>
            <w:tcW w:w="181" w:type="pct"/>
            <w:tcBorders>
              <w:top w:val="nil"/>
              <w:left w:val="single" w:sz="4" w:space="0" w:color="auto"/>
              <w:bottom w:val="single" w:sz="4" w:space="0" w:color="auto"/>
              <w:right w:val="single" w:sz="4" w:space="0" w:color="auto"/>
            </w:tcBorders>
            <w:shd w:val="clear" w:color="auto" w:fill="auto"/>
            <w:noWrap/>
            <w:vAlign w:val="bottom"/>
            <w:hideMark/>
          </w:tcPr>
          <w:p w:rsidR="00D36C13" w:rsidRPr="00D36C13" w:rsidRDefault="00D36C13" w:rsidP="00AA2518">
            <w:pPr>
              <w:rPr>
                <w:color w:val="000000"/>
                <w:sz w:val="22"/>
                <w:szCs w:val="22"/>
                <w:lang w:val="sq-AL"/>
              </w:rPr>
            </w:pPr>
            <w:r w:rsidRPr="00D36C13">
              <w:rPr>
                <w:color w:val="000000"/>
                <w:sz w:val="22"/>
                <w:szCs w:val="22"/>
                <w:lang w:val="sq-AL"/>
              </w:rPr>
              <w:t> </w:t>
            </w:r>
          </w:p>
        </w:tc>
        <w:tc>
          <w:tcPr>
            <w:tcW w:w="663"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rPr>
                <w:color w:val="000000"/>
                <w:lang w:val="sq-AL"/>
              </w:rPr>
            </w:pPr>
            <w:r w:rsidRPr="00D36C13">
              <w:rPr>
                <w:color w:val="000000"/>
                <w:lang w:val="sq-AL"/>
              </w:rPr>
              <w:t> </w:t>
            </w:r>
          </w:p>
        </w:tc>
        <w:tc>
          <w:tcPr>
            <w:tcW w:w="2925"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rPr>
                <w:color w:val="000000"/>
                <w:lang w:val="sq-AL"/>
              </w:rPr>
            </w:pPr>
            <w:r w:rsidRPr="00D36C13">
              <w:rPr>
                <w:color w:val="000000"/>
                <w:lang w:val="sq-AL"/>
              </w:rPr>
              <w:t>Shpenzime udh</w:t>
            </w:r>
            <w:r w:rsidRPr="00D36C13">
              <w:rPr>
                <w:bCs/>
                <w:color w:val="000000"/>
                <w:lang w:val="sq-AL"/>
              </w:rPr>
              <w:t>ë</w:t>
            </w:r>
            <w:r w:rsidRPr="00D36C13">
              <w:rPr>
                <w:color w:val="000000"/>
                <w:lang w:val="sq-AL"/>
              </w:rPr>
              <w:t>timi</w:t>
            </w:r>
          </w:p>
        </w:tc>
        <w:tc>
          <w:tcPr>
            <w:tcW w:w="613"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0</w:t>
            </w:r>
          </w:p>
        </w:tc>
        <w:tc>
          <w:tcPr>
            <w:tcW w:w="617"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354.989</w:t>
            </w:r>
          </w:p>
        </w:tc>
      </w:tr>
      <w:tr w:rsidR="00D36C13" w:rsidRPr="00D36C13" w:rsidTr="00AE6C00">
        <w:trPr>
          <w:trHeight w:val="300"/>
        </w:trPr>
        <w:tc>
          <w:tcPr>
            <w:tcW w:w="181" w:type="pct"/>
            <w:tcBorders>
              <w:top w:val="nil"/>
              <w:left w:val="single" w:sz="4" w:space="0" w:color="auto"/>
              <w:bottom w:val="single" w:sz="4" w:space="0" w:color="auto"/>
              <w:right w:val="single" w:sz="4" w:space="0" w:color="auto"/>
            </w:tcBorders>
            <w:shd w:val="clear" w:color="000000" w:fill="A9D08E"/>
            <w:noWrap/>
            <w:vAlign w:val="bottom"/>
            <w:hideMark/>
          </w:tcPr>
          <w:p w:rsidR="00D36C13" w:rsidRPr="00D36C13" w:rsidRDefault="00D36C13" w:rsidP="00AA2518">
            <w:pPr>
              <w:rPr>
                <w:b/>
                <w:bCs/>
                <w:color w:val="000000"/>
                <w:sz w:val="22"/>
                <w:szCs w:val="22"/>
                <w:lang w:val="sq-AL"/>
              </w:rPr>
            </w:pPr>
            <w:r w:rsidRPr="00D36C13">
              <w:rPr>
                <w:b/>
                <w:bCs/>
                <w:color w:val="000000"/>
                <w:sz w:val="22"/>
                <w:szCs w:val="22"/>
                <w:lang w:val="sq-AL"/>
              </w:rPr>
              <w:t> </w:t>
            </w:r>
          </w:p>
        </w:tc>
        <w:tc>
          <w:tcPr>
            <w:tcW w:w="3589" w:type="pct"/>
            <w:gridSpan w:val="2"/>
            <w:tcBorders>
              <w:top w:val="single" w:sz="4" w:space="0" w:color="auto"/>
              <w:left w:val="nil"/>
              <w:bottom w:val="single" w:sz="4" w:space="0" w:color="auto"/>
              <w:right w:val="single" w:sz="4" w:space="0" w:color="000000"/>
            </w:tcBorders>
            <w:shd w:val="clear" w:color="000000" w:fill="A9D08E"/>
            <w:noWrap/>
            <w:vAlign w:val="bottom"/>
            <w:hideMark/>
          </w:tcPr>
          <w:p w:rsidR="00D36C13" w:rsidRPr="00D36C13" w:rsidRDefault="00D36C13" w:rsidP="00AA2518">
            <w:pPr>
              <w:rPr>
                <w:b/>
                <w:bCs/>
                <w:color w:val="000000"/>
                <w:lang w:val="sq-AL"/>
              </w:rPr>
            </w:pPr>
            <w:r w:rsidRPr="00D36C13">
              <w:rPr>
                <w:b/>
                <w:bCs/>
                <w:color w:val="000000"/>
                <w:lang w:val="sq-AL"/>
              </w:rPr>
              <w:t>DIFERENCA (TË ARDHURA -PASURI-SHPENZIME 4-3-5)</w:t>
            </w:r>
          </w:p>
        </w:tc>
        <w:tc>
          <w:tcPr>
            <w:tcW w:w="613" w:type="pct"/>
            <w:tcBorders>
              <w:top w:val="nil"/>
              <w:left w:val="nil"/>
              <w:bottom w:val="single" w:sz="4" w:space="0" w:color="auto"/>
              <w:right w:val="single" w:sz="4" w:space="0" w:color="auto"/>
            </w:tcBorders>
            <w:shd w:val="clear" w:color="000000" w:fill="A9D08E"/>
            <w:noWrap/>
            <w:vAlign w:val="bottom"/>
            <w:hideMark/>
          </w:tcPr>
          <w:p w:rsidR="00D36C13" w:rsidRPr="00D36C13" w:rsidRDefault="00D36C13" w:rsidP="00AA2518">
            <w:pPr>
              <w:jc w:val="right"/>
              <w:rPr>
                <w:b/>
                <w:bCs/>
                <w:color w:val="000000"/>
                <w:lang w:val="sq-AL"/>
              </w:rPr>
            </w:pPr>
            <w:r w:rsidRPr="00D36C13">
              <w:rPr>
                <w:b/>
                <w:bCs/>
                <w:color w:val="000000"/>
                <w:lang w:val="sq-AL"/>
              </w:rPr>
              <w:t xml:space="preserve">420.873 </w:t>
            </w:r>
          </w:p>
        </w:tc>
        <w:tc>
          <w:tcPr>
            <w:tcW w:w="617" w:type="pct"/>
            <w:tcBorders>
              <w:top w:val="nil"/>
              <w:left w:val="nil"/>
              <w:bottom w:val="single" w:sz="4" w:space="0" w:color="auto"/>
              <w:right w:val="single" w:sz="4" w:space="0" w:color="auto"/>
            </w:tcBorders>
            <w:shd w:val="clear" w:color="000000" w:fill="A9D08E"/>
            <w:noWrap/>
            <w:vAlign w:val="bottom"/>
            <w:hideMark/>
          </w:tcPr>
          <w:p w:rsidR="00D36C13" w:rsidRPr="00D36C13" w:rsidRDefault="00D36C13" w:rsidP="00AA2518">
            <w:pPr>
              <w:jc w:val="right"/>
              <w:rPr>
                <w:b/>
                <w:bCs/>
                <w:color w:val="000000"/>
                <w:lang w:val="sq-AL"/>
              </w:rPr>
            </w:pPr>
            <w:r w:rsidRPr="00D36C13">
              <w:rPr>
                <w:b/>
                <w:bCs/>
                <w:color w:val="000000"/>
                <w:lang w:val="sq-AL"/>
              </w:rPr>
              <w:t xml:space="preserve">1.236.872 </w:t>
            </w:r>
          </w:p>
        </w:tc>
      </w:tr>
    </w:tbl>
    <w:p w:rsidR="00D36C13" w:rsidRPr="00D36C13" w:rsidRDefault="00D36C13" w:rsidP="00AA2518">
      <w:pPr>
        <w:jc w:val="both"/>
        <w:rPr>
          <w:color w:val="000000" w:themeColor="text1"/>
          <w:sz w:val="24"/>
          <w:szCs w:val="24"/>
          <w:lang w:val="sq-AL"/>
        </w:rPr>
      </w:pPr>
    </w:p>
    <w:p w:rsidR="00D36C13" w:rsidRPr="00D36C13" w:rsidRDefault="00D36C13" w:rsidP="00AA2518">
      <w:pPr>
        <w:spacing w:after="120"/>
        <w:jc w:val="both"/>
        <w:rPr>
          <w:color w:val="000000" w:themeColor="text1"/>
          <w:sz w:val="24"/>
          <w:szCs w:val="24"/>
          <w:lang w:val="sq-AL"/>
        </w:rPr>
      </w:pPr>
      <w:r w:rsidRPr="00D36C13">
        <w:rPr>
          <w:b/>
          <w:color w:val="000000" w:themeColor="text1"/>
          <w:sz w:val="24"/>
          <w:szCs w:val="24"/>
          <w:lang w:val="sq-AL"/>
        </w:rPr>
        <w:t>5.2.2</w:t>
      </w:r>
      <w:r w:rsidRPr="00D36C13">
        <w:rPr>
          <w:color w:val="000000" w:themeColor="text1"/>
          <w:sz w:val="24"/>
          <w:szCs w:val="24"/>
          <w:lang w:val="sq-AL"/>
        </w:rPr>
        <w:t xml:space="preserve"> Për sa i takon të ardhurave nga pagat, gjatë analizës financiare, rezultoi se subjekti ka pasur mjaftueshëm të ardhura nga paga gjatë vitit 2013, për të paguar diferencën prej </w:t>
      </w:r>
      <w:r w:rsidRPr="00D36C13">
        <w:rPr>
          <w:sz w:val="24"/>
          <w:szCs w:val="24"/>
          <w:lang w:val="sq-AL"/>
        </w:rPr>
        <w:t xml:space="preserve">26.992 </w:t>
      </w:r>
      <w:r w:rsidRPr="00D36C13">
        <w:rPr>
          <w:color w:val="000000" w:themeColor="text1"/>
          <w:sz w:val="24"/>
          <w:szCs w:val="24"/>
          <w:lang w:val="sq-AL"/>
        </w:rPr>
        <w:t>lekësh (700.000 lekë – 4</w:t>
      </w:r>
      <w:r w:rsidR="00E64455">
        <w:rPr>
          <w:color w:val="000000" w:themeColor="text1"/>
          <w:sz w:val="24"/>
          <w:szCs w:val="24"/>
          <w:lang w:val="sq-AL"/>
        </w:rPr>
        <w:t>.</w:t>
      </w:r>
      <w:r w:rsidRPr="00D36C13">
        <w:rPr>
          <w:color w:val="000000" w:themeColor="text1"/>
          <w:sz w:val="24"/>
          <w:szCs w:val="24"/>
          <w:lang w:val="sq-AL"/>
        </w:rPr>
        <w:t xml:space="preserve">800 euro ose </w:t>
      </w:r>
      <w:r w:rsidRPr="00D36C13">
        <w:rPr>
          <w:sz w:val="24"/>
          <w:szCs w:val="24"/>
          <w:lang w:val="sq-AL"/>
        </w:rPr>
        <w:t xml:space="preserve">673.008 </w:t>
      </w:r>
      <w:r w:rsidRPr="00D36C13">
        <w:rPr>
          <w:color w:val="000000" w:themeColor="text1"/>
          <w:sz w:val="24"/>
          <w:szCs w:val="24"/>
          <w:lang w:val="sq-AL"/>
        </w:rPr>
        <w:t>lekë).</w:t>
      </w:r>
    </w:p>
    <w:p w:rsidR="00D36C13" w:rsidRPr="00D36C13" w:rsidRDefault="00D36C13" w:rsidP="00AA2518">
      <w:pPr>
        <w:spacing w:after="120"/>
        <w:jc w:val="both"/>
        <w:rPr>
          <w:color w:val="000000" w:themeColor="text1"/>
          <w:sz w:val="24"/>
          <w:szCs w:val="24"/>
          <w:lang w:val="sq-AL"/>
        </w:rPr>
      </w:pPr>
      <w:r w:rsidRPr="00D36C13">
        <w:rPr>
          <w:rFonts w:eastAsiaTheme="minorHAnsi"/>
          <w:color w:val="000000" w:themeColor="text1"/>
          <w:sz w:val="24"/>
          <w:szCs w:val="24"/>
          <w:lang w:val="sq-AL"/>
        </w:rPr>
        <w:t xml:space="preserve">Në përfundim të hetimit administrativ nuk ka pasur dyshime dhe problematika në lidhje me automjetin me targa </w:t>
      </w:r>
      <w:r w:rsidR="00435FA6" w:rsidRPr="00625018">
        <w:rPr>
          <w:color w:val="000000" w:themeColor="text1"/>
          <w:sz w:val="24"/>
          <w:szCs w:val="24"/>
          <w:lang w:val="sq-AL"/>
        </w:rPr>
        <w:t>***</w:t>
      </w:r>
      <w:r w:rsidRPr="00D36C13">
        <w:rPr>
          <w:color w:val="000000" w:themeColor="text1"/>
          <w:sz w:val="24"/>
          <w:szCs w:val="24"/>
          <w:lang w:val="sq-AL"/>
        </w:rPr>
        <w:t xml:space="preserve"> në pronësi të bashkëshortit të subjektit, deklaruar në deklaratën “Vetting”, si </w:t>
      </w:r>
      <w:r w:rsidRPr="00A4124E">
        <w:rPr>
          <w:color w:val="000000" w:themeColor="text1"/>
          <w:sz w:val="24"/>
          <w:szCs w:val="24"/>
          <w:lang w:val="sq-AL"/>
        </w:rPr>
        <w:t>në pikën 5 të</w:t>
      </w:r>
      <w:r w:rsidRPr="00D36C13">
        <w:rPr>
          <w:color w:val="000000" w:themeColor="text1"/>
          <w:sz w:val="24"/>
          <w:szCs w:val="24"/>
          <w:lang w:val="sq-AL"/>
        </w:rPr>
        <w:t xml:space="preserve"> këtij vendimi, si dhe deklarimet e subjektit përputhen plotësisht me dokumentet shkresore të administruara nga Komisioni.</w:t>
      </w:r>
    </w:p>
    <w:p w:rsidR="00D36C13" w:rsidRPr="00D36C13" w:rsidRDefault="00D36C13" w:rsidP="00AA2518">
      <w:pPr>
        <w:spacing w:after="120"/>
        <w:jc w:val="both"/>
        <w:rPr>
          <w:color w:val="000000" w:themeColor="text1"/>
          <w:sz w:val="24"/>
          <w:szCs w:val="24"/>
          <w:lang w:val="sq-AL"/>
        </w:rPr>
      </w:pPr>
      <w:r w:rsidRPr="00D36C13">
        <w:rPr>
          <w:b/>
          <w:color w:val="000000" w:themeColor="text1"/>
          <w:sz w:val="24"/>
          <w:szCs w:val="24"/>
          <w:lang w:val="sq-AL"/>
        </w:rPr>
        <w:t xml:space="preserve">6. </w:t>
      </w:r>
      <w:r w:rsidRPr="00894F3E">
        <w:rPr>
          <w:b/>
          <w:color w:val="000000" w:themeColor="text1"/>
          <w:sz w:val="24"/>
          <w:szCs w:val="24"/>
          <w:lang w:val="sq-AL"/>
        </w:rPr>
        <w:t>Gjendje në euro në llogarinë bankare në “Tirana Bank” në emër të bashkëshortit, z. A</w:t>
      </w:r>
      <w:r w:rsidR="00435FA6">
        <w:rPr>
          <w:b/>
          <w:color w:val="000000" w:themeColor="text1"/>
          <w:sz w:val="24"/>
          <w:szCs w:val="24"/>
          <w:lang w:val="sq-AL"/>
        </w:rPr>
        <w:t>.</w:t>
      </w:r>
      <w:r w:rsidRPr="00894F3E">
        <w:rPr>
          <w:b/>
          <w:color w:val="000000" w:themeColor="text1"/>
          <w:sz w:val="24"/>
          <w:szCs w:val="24"/>
          <w:lang w:val="sq-AL"/>
        </w:rPr>
        <w:t xml:space="preserve"> A</w:t>
      </w:r>
      <w:r w:rsidR="00435FA6">
        <w:rPr>
          <w:b/>
          <w:color w:val="000000" w:themeColor="text1"/>
          <w:sz w:val="24"/>
          <w:szCs w:val="24"/>
          <w:lang w:val="sq-AL"/>
        </w:rPr>
        <w:t>.</w:t>
      </w:r>
      <w:r w:rsidRPr="00894F3E">
        <w:rPr>
          <w:b/>
          <w:color w:val="000000" w:themeColor="text1"/>
          <w:sz w:val="24"/>
          <w:szCs w:val="24"/>
          <w:lang w:val="sq-AL"/>
        </w:rPr>
        <w:t>,</w:t>
      </w:r>
      <w:r w:rsidRPr="00D36C13">
        <w:rPr>
          <w:color w:val="000000" w:themeColor="text1"/>
          <w:sz w:val="24"/>
          <w:szCs w:val="24"/>
          <w:lang w:val="sq-AL"/>
        </w:rPr>
        <w:t xml:space="preserve"> që përdoret për ripagimin e kredisë. Pjesa takuese: 50 %. Burimi i krijimit: të ardhurat nga pagat në lekë, </w:t>
      </w:r>
      <w:r w:rsidRPr="00D36C13">
        <w:rPr>
          <w:i/>
          <w:color w:val="000000" w:themeColor="text1"/>
          <w:sz w:val="24"/>
          <w:szCs w:val="24"/>
          <w:lang w:val="sq-AL"/>
        </w:rPr>
        <w:t>exchange</w:t>
      </w:r>
      <w:r w:rsidRPr="00D36C13">
        <w:rPr>
          <w:color w:val="000000" w:themeColor="text1"/>
          <w:sz w:val="24"/>
          <w:szCs w:val="24"/>
          <w:lang w:val="sq-AL"/>
        </w:rPr>
        <w:t xml:space="preserve"> lekë-euro, në shumën 4</w:t>
      </w:r>
      <w:r w:rsidR="00E64455">
        <w:rPr>
          <w:color w:val="000000" w:themeColor="text1"/>
          <w:sz w:val="24"/>
          <w:szCs w:val="24"/>
          <w:lang w:val="sq-AL"/>
        </w:rPr>
        <w:t>.</w:t>
      </w:r>
      <w:r w:rsidRPr="00D36C13">
        <w:rPr>
          <w:color w:val="000000" w:themeColor="text1"/>
          <w:sz w:val="24"/>
          <w:szCs w:val="24"/>
          <w:lang w:val="sq-AL"/>
        </w:rPr>
        <w:t xml:space="preserve">681 euro. Deklarimet, në lidhje me këtë llogari, u verifikuan gjatë procesit të rivlerësimit me shkresën nr. </w:t>
      </w:r>
      <w:r w:rsidR="00435FA6" w:rsidRPr="00625018">
        <w:rPr>
          <w:color w:val="000000" w:themeColor="text1"/>
          <w:sz w:val="24"/>
          <w:szCs w:val="24"/>
          <w:lang w:val="sq-AL"/>
        </w:rPr>
        <w:t>***</w:t>
      </w:r>
      <w:r w:rsidR="00435FA6">
        <w:rPr>
          <w:color w:val="000000" w:themeColor="text1"/>
          <w:sz w:val="24"/>
          <w:szCs w:val="24"/>
          <w:lang w:val="sq-AL"/>
        </w:rPr>
        <w:t xml:space="preserve"> </w:t>
      </w:r>
      <w:r w:rsidRPr="00D36C13">
        <w:rPr>
          <w:color w:val="000000" w:themeColor="text1"/>
          <w:sz w:val="24"/>
          <w:szCs w:val="24"/>
          <w:lang w:val="sq-AL"/>
        </w:rPr>
        <w:t xml:space="preserve"> prot., datë 28.10.2019 te “Tirana Bank”.</w:t>
      </w:r>
    </w:p>
    <w:p w:rsidR="00D36C13" w:rsidRPr="00D36C13" w:rsidRDefault="00D36C13" w:rsidP="00AA2518">
      <w:pPr>
        <w:spacing w:after="120"/>
        <w:jc w:val="both"/>
        <w:rPr>
          <w:color w:val="000000" w:themeColor="text1"/>
          <w:sz w:val="24"/>
          <w:szCs w:val="24"/>
          <w:lang w:val="sq-AL"/>
        </w:rPr>
      </w:pPr>
      <w:r w:rsidRPr="00D36C13">
        <w:rPr>
          <w:b/>
          <w:color w:val="000000" w:themeColor="text1"/>
          <w:sz w:val="24"/>
          <w:szCs w:val="24"/>
          <w:lang w:val="sq-AL"/>
        </w:rPr>
        <w:t>7.</w:t>
      </w:r>
      <w:r w:rsidRPr="00D36C13">
        <w:rPr>
          <w:color w:val="000000" w:themeColor="text1"/>
          <w:sz w:val="24"/>
          <w:szCs w:val="24"/>
          <w:lang w:val="sq-AL"/>
        </w:rPr>
        <w:t xml:space="preserve"> </w:t>
      </w:r>
      <w:r w:rsidRPr="00894F3E">
        <w:rPr>
          <w:b/>
          <w:color w:val="000000" w:themeColor="text1"/>
          <w:sz w:val="24"/>
          <w:szCs w:val="24"/>
          <w:lang w:val="sq-AL"/>
        </w:rPr>
        <w:t>Gjendje në llogarinë bankare të pagës në lekë në “Tirana Bank”</w:t>
      </w:r>
      <w:r w:rsidRPr="00D36C13">
        <w:rPr>
          <w:color w:val="000000" w:themeColor="text1"/>
          <w:sz w:val="24"/>
          <w:szCs w:val="24"/>
          <w:lang w:val="sq-AL"/>
        </w:rPr>
        <w:t xml:space="preserve"> në emër të bashkëshortit, z. A</w:t>
      </w:r>
      <w:r w:rsidR="00435FA6">
        <w:rPr>
          <w:color w:val="000000" w:themeColor="text1"/>
          <w:sz w:val="24"/>
          <w:szCs w:val="24"/>
          <w:lang w:val="sq-AL"/>
        </w:rPr>
        <w:t>.</w:t>
      </w:r>
      <w:r w:rsidRPr="00D36C13">
        <w:rPr>
          <w:color w:val="000000" w:themeColor="text1"/>
          <w:sz w:val="24"/>
          <w:szCs w:val="24"/>
          <w:lang w:val="sq-AL"/>
        </w:rPr>
        <w:t>A</w:t>
      </w:r>
      <w:r w:rsidR="00435FA6">
        <w:rPr>
          <w:color w:val="000000" w:themeColor="text1"/>
          <w:sz w:val="24"/>
          <w:szCs w:val="24"/>
          <w:lang w:val="sq-AL"/>
        </w:rPr>
        <w:t>.</w:t>
      </w:r>
      <w:r w:rsidRPr="00D36C13">
        <w:rPr>
          <w:color w:val="000000" w:themeColor="text1"/>
          <w:sz w:val="24"/>
          <w:szCs w:val="24"/>
          <w:lang w:val="sq-AL"/>
        </w:rPr>
        <w:t xml:space="preserve">, në shumën 57 lekë. Pjesa takuese: 50 %, verifikuar me shkresën nr. </w:t>
      </w:r>
      <w:r w:rsidR="00435FA6" w:rsidRPr="00625018">
        <w:rPr>
          <w:color w:val="000000" w:themeColor="text1"/>
          <w:sz w:val="24"/>
          <w:szCs w:val="24"/>
          <w:lang w:val="sq-AL"/>
        </w:rPr>
        <w:t>***</w:t>
      </w:r>
      <w:r w:rsidRPr="00D36C13">
        <w:rPr>
          <w:color w:val="000000" w:themeColor="text1"/>
          <w:sz w:val="24"/>
          <w:szCs w:val="24"/>
          <w:lang w:val="sq-AL"/>
        </w:rPr>
        <w:t xml:space="preserve"> prot., datë 28.10.2019 te “Tirana Bank”.</w:t>
      </w:r>
    </w:p>
    <w:p w:rsidR="00D36C13" w:rsidRPr="00D36C13" w:rsidRDefault="00D36C13" w:rsidP="00AA2518">
      <w:pPr>
        <w:spacing w:after="120"/>
        <w:jc w:val="both"/>
        <w:rPr>
          <w:color w:val="000000" w:themeColor="text1"/>
          <w:sz w:val="24"/>
          <w:szCs w:val="24"/>
          <w:lang w:val="sq-AL"/>
        </w:rPr>
      </w:pPr>
      <w:r w:rsidRPr="00D36C13">
        <w:rPr>
          <w:b/>
          <w:color w:val="000000" w:themeColor="text1"/>
          <w:sz w:val="24"/>
          <w:szCs w:val="24"/>
          <w:lang w:val="sq-AL"/>
        </w:rPr>
        <w:t>8</w:t>
      </w:r>
      <w:r w:rsidRPr="00D36C13">
        <w:rPr>
          <w:color w:val="000000" w:themeColor="text1"/>
          <w:sz w:val="24"/>
          <w:szCs w:val="24"/>
          <w:lang w:val="sq-AL"/>
        </w:rPr>
        <w:t xml:space="preserve">. </w:t>
      </w:r>
      <w:r w:rsidRPr="00894F3E">
        <w:rPr>
          <w:b/>
          <w:color w:val="000000" w:themeColor="text1"/>
          <w:sz w:val="24"/>
          <w:szCs w:val="24"/>
          <w:lang w:val="sq-AL"/>
        </w:rPr>
        <w:t>Gjendje në llogari kursimi në euro, në “Tirana Bank”</w:t>
      </w:r>
      <w:r w:rsidRPr="00D36C13">
        <w:rPr>
          <w:color w:val="000000" w:themeColor="text1"/>
          <w:sz w:val="24"/>
          <w:szCs w:val="24"/>
          <w:lang w:val="sq-AL"/>
        </w:rPr>
        <w:t xml:space="preserve"> në emër të bashkëshortit, z. A</w:t>
      </w:r>
      <w:r w:rsidR="00435FA6">
        <w:rPr>
          <w:color w:val="000000" w:themeColor="text1"/>
          <w:sz w:val="24"/>
          <w:szCs w:val="24"/>
          <w:lang w:val="sq-AL"/>
        </w:rPr>
        <w:t>.</w:t>
      </w:r>
      <w:r w:rsidRPr="00D36C13">
        <w:rPr>
          <w:color w:val="000000" w:themeColor="text1"/>
          <w:sz w:val="24"/>
          <w:szCs w:val="24"/>
          <w:lang w:val="sq-AL"/>
        </w:rPr>
        <w:t xml:space="preserve"> A</w:t>
      </w:r>
      <w:r w:rsidR="00435FA6">
        <w:rPr>
          <w:color w:val="000000" w:themeColor="text1"/>
          <w:sz w:val="24"/>
          <w:szCs w:val="24"/>
          <w:lang w:val="sq-AL"/>
        </w:rPr>
        <w:t>.</w:t>
      </w:r>
      <w:r w:rsidRPr="00D36C13">
        <w:rPr>
          <w:color w:val="000000" w:themeColor="text1"/>
          <w:sz w:val="24"/>
          <w:szCs w:val="24"/>
          <w:lang w:val="sq-AL"/>
        </w:rPr>
        <w:t>, në shumën 243 euro. Pjesa takuese: 50 %. Burimi i krijimit: të ardhura nga dhënia me qira ditore e apartamentit nëpërmjet kompanisë “</w:t>
      </w:r>
      <w:r w:rsidR="00435FA6" w:rsidRPr="00625018">
        <w:rPr>
          <w:color w:val="000000" w:themeColor="text1"/>
          <w:sz w:val="24"/>
          <w:szCs w:val="24"/>
          <w:lang w:val="sq-AL"/>
        </w:rPr>
        <w:t>***</w:t>
      </w:r>
      <w:r w:rsidRPr="00D36C13">
        <w:rPr>
          <w:color w:val="000000" w:themeColor="text1"/>
          <w:sz w:val="24"/>
          <w:szCs w:val="24"/>
          <w:lang w:val="sq-AL"/>
        </w:rPr>
        <w:t xml:space="preserve">” (aplikim </w:t>
      </w:r>
      <w:r w:rsidRPr="00D36C13">
        <w:rPr>
          <w:i/>
          <w:color w:val="000000" w:themeColor="text1"/>
          <w:sz w:val="24"/>
          <w:szCs w:val="24"/>
          <w:lang w:val="sq-AL"/>
        </w:rPr>
        <w:t>online</w:t>
      </w:r>
      <w:r w:rsidRPr="00D36C13">
        <w:rPr>
          <w:color w:val="000000" w:themeColor="text1"/>
          <w:sz w:val="24"/>
          <w:szCs w:val="24"/>
          <w:lang w:val="sq-AL"/>
        </w:rPr>
        <w:t xml:space="preserve">), verifikuar me shkresën nr. </w:t>
      </w:r>
      <w:r w:rsidR="00435FA6" w:rsidRPr="00625018">
        <w:rPr>
          <w:color w:val="000000" w:themeColor="text1"/>
          <w:sz w:val="24"/>
          <w:szCs w:val="24"/>
          <w:lang w:val="sq-AL"/>
        </w:rPr>
        <w:t>***</w:t>
      </w:r>
      <w:r w:rsidRPr="00D36C13">
        <w:rPr>
          <w:color w:val="000000" w:themeColor="text1"/>
          <w:sz w:val="24"/>
          <w:szCs w:val="24"/>
          <w:lang w:val="sq-AL"/>
        </w:rPr>
        <w:t xml:space="preserve"> prot., datë 28.10.2019, te “Tirana Bank”. </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lastRenderedPageBreak/>
        <w:t>Duke qenë se gjatë hetimit administrativ nuk u vërtetuan të ardhura nga qiraja si më sipër, shuma prej 243 euro nuk ishte llogaritur si e ardhur ligjore gjatë analizës financiare, të kryer nga Komisioni në përfundim të hetimeve kryesisht.</w:t>
      </w:r>
      <w:r w:rsidR="00E10969">
        <w:rPr>
          <w:color w:val="000000" w:themeColor="text1"/>
          <w:sz w:val="24"/>
          <w:szCs w:val="24"/>
          <w:lang w:val="sq-AL"/>
        </w:rPr>
        <w:t xml:space="preserve"> </w:t>
      </w:r>
    </w:p>
    <w:p w:rsidR="00D36C13" w:rsidRPr="00D36C13" w:rsidRDefault="00D36C13" w:rsidP="00AA2518">
      <w:pPr>
        <w:spacing w:after="120"/>
        <w:jc w:val="both"/>
        <w:rPr>
          <w:sz w:val="24"/>
          <w:szCs w:val="24"/>
          <w:lang w:val="sq-AL"/>
        </w:rPr>
      </w:pPr>
      <w:r w:rsidRPr="00D36C13">
        <w:rPr>
          <w:sz w:val="24"/>
          <w:szCs w:val="24"/>
          <w:lang w:val="sq-AL"/>
        </w:rPr>
        <w:t>Pasi është njohur me këtë konstatim në parashtrimet e datës 10.3.2020, subjekti ka deklaruar se kjo shumë është e ardhur si qira ditore, duke vënë në dispozicion “</w:t>
      </w:r>
      <w:r w:rsidRPr="00D36C13">
        <w:rPr>
          <w:i/>
          <w:sz w:val="24"/>
          <w:szCs w:val="24"/>
          <w:lang w:val="sq-AL"/>
        </w:rPr>
        <w:t>statement bank</w:t>
      </w:r>
      <w:r w:rsidRPr="00D36C13">
        <w:rPr>
          <w:sz w:val="24"/>
          <w:szCs w:val="24"/>
          <w:lang w:val="sq-AL"/>
        </w:rPr>
        <w:t>” të periudhës përkatëse “</w:t>
      </w:r>
      <w:r w:rsidRPr="00D36C13">
        <w:rPr>
          <w:i/>
          <w:sz w:val="24"/>
          <w:szCs w:val="24"/>
          <w:lang w:val="sq-AL"/>
        </w:rPr>
        <w:t>print screen</w:t>
      </w:r>
      <w:r w:rsidRPr="00D36C13">
        <w:rPr>
          <w:sz w:val="24"/>
          <w:szCs w:val="24"/>
          <w:lang w:val="sq-AL"/>
        </w:rPr>
        <w:t>” nga faqja e kompanisë “</w:t>
      </w:r>
      <w:r w:rsidR="0002447C" w:rsidRPr="00625018">
        <w:rPr>
          <w:color w:val="000000" w:themeColor="text1"/>
          <w:sz w:val="24"/>
          <w:szCs w:val="24"/>
          <w:lang w:val="sq-AL"/>
        </w:rPr>
        <w:t>***</w:t>
      </w:r>
      <w:r w:rsidRPr="00D36C13">
        <w:rPr>
          <w:sz w:val="24"/>
          <w:szCs w:val="24"/>
          <w:lang w:val="sq-AL"/>
        </w:rPr>
        <w:t xml:space="preserve">”, që i përkasin prenotimeve </w:t>
      </w:r>
      <w:r w:rsidRPr="00D36C13">
        <w:rPr>
          <w:i/>
          <w:sz w:val="24"/>
          <w:szCs w:val="24"/>
          <w:lang w:val="sq-AL"/>
        </w:rPr>
        <w:t>online</w:t>
      </w:r>
      <w:r w:rsidRPr="00D36C13">
        <w:rPr>
          <w:sz w:val="24"/>
          <w:szCs w:val="24"/>
          <w:lang w:val="sq-AL"/>
        </w:rPr>
        <w:t xml:space="preserve"> te faqja “</w:t>
      </w:r>
      <w:r w:rsidR="0002447C" w:rsidRPr="00625018">
        <w:rPr>
          <w:color w:val="000000" w:themeColor="text1"/>
          <w:sz w:val="24"/>
          <w:szCs w:val="24"/>
          <w:lang w:val="sq-AL"/>
        </w:rPr>
        <w:t>***</w:t>
      </w:r>
      <w:r w:rsidRPr="00D36C13">
        <w:rPr>
          <w:sz w:val="24"/>
          <w:szCs w:val="24"/>
          <w:lang w:val="sq-AL"/>
        </w:rPr>
        <w:t>”, ku duken qartë shumat që kanë kaluar në llogari bankare, në emër të bashkëshortit A</w:t>
      </w:r>
      <w:r w:rsidR="0002447C">
        <w:rPr>
          <w:sz w:val="24"/>
          <w:szCs w:val="24"/>
          <w:lang w:val="sq-AL"/>
        </w:rPr>
        <w:t>.</w:t>
      </w:r>
      <w:r w:rsidRPr="00D36C13">
        <w:rPr>
          <w:sz w:val="24"/>
          <w:szCs w:val="24"/>
          <w:lang w:val="sq-AL"/>
        </w:rPr>
        <w:t xml:space="preserve"> A</w:t>
      </w:r>
      <w:r w:rsidR="0002447C">
        <w:rPr>
          <w:sz w:val="24"/>
          <w:szCs w:val="24"/>
          <w:lang w:val="sq-AL"/>
        </w:rPr>
        <w:t>.</w:t>
      </w:r>
      <w:r w:rsidRPr="00D36C13">
        <w:rPr>
          <w:sz w:val="24"/>
          <w:szCs w:val="24"/>
          <w:lang w:val="sq-AL"/>
        </w:rPr>
        <w:t>, si dhe pagesa e tatimeve për këtë të ardhur (të</w:t>
      </w:r>
      <w:r w:rsidR="00E10969">
        <w:rPr>
          <w:sz w:val="24"/>
          <w:szCs w:val="24"/>
          <w:lang w:val="sq-AL"/>
        </w:rPr>
        <w:t xml:space="preserve"> </w:t>
      </w:r>
      <w:r w:rsidRPr="00D36C13">
        <w:rPr>
          <w:sz w:val="24"/>
          <w:szCs w:val="24"/>
          <w:lang w:val="sq-AL"/>
        </w:rPr>
        <w:t>ardhura të realizuara në përudhën tetor-dhjetor 2016, nëpërmjet “</w:t>
      </w:r>
      <w:r w:rsidR="0002447C" w:rsidRPr="00625018">
        <w:rPr>
          <w:color w:val="000000" w:themeColor="text1"/>
          <w:sz w:val="24"/>
          <w:szCs w:val="24"/>
          <w:lang w:val="sq-AL"/>
        </w:rPr>
        <w:t>***</w:t>
      </w:r>
      <w:r w:rsidRPr="00D36C13">
        <w:rPr>
          <w:sz w:val="24"/>
          <w:szCs w:val="24"/>
          <w:lang w:val="sq-AL"/>
        </w:rPr>
        <w:t>”).</w:t>
      </w:r>
    </w:p>
    <w:p w:rsidR="00D36C13" w:rsidRPr="005B28AA" w:rsidRDefault="00D36C13" w:rsidP="005B28AA">
      <w:pPr>
        <w:spacing w:after="120"/>
        <w:jc w:val="both"/>
        <w:rPr>
          <w:sz w:val="24"/>
          <w:szCs w:val="24"/>
          <w:lang w:val="sq-AL"/>
        </w:rPr>
      </w:pPr>
      <w:r w:rsidRPr="00D36C13">
        <w:rPr>
          <w:sz w:val="24"/>
          <w:szCs w:val="24"/>
          <w:lang w:val="sq-AL"/>
        </w:rPr>
        <w:t xml:space="preserve">Me parashtrimet dhe dokumentet e vëna në dispozicion, e ardhura prej 243 euro, është përfshirë si e ardhur e ligjshme në analizën financiare të vitit 2016. </w:t>
      </w:r>
    </w:p>
    <w:p w:rsidR="00D36C13" w:rsidRPr="00D36C13" w:rsidRDefault="00D36C13" w:rsidP="00AA2518">
      <w:pPr>
        <w:spacing w:after="120"/>
        <w:jc w:val="center"/>
        <w:rPr>
          <w:b/>
          <w:color w:val="000000" w:themeColor="text1"/>
          <w:sz w:val="24"/>
          <w:szCs w:val="24"/>
          <w:lang w:val="sq-AL"/>
        </w:rPr>
      </w:pPr>
      <w:r w:rsidRPr="00D36C13">
        <w:rPr>
          <w:b/>
          <w:color w:val="000000" w:themeColor="text1"/>
          <w:sz w:val="24"/>
          <w:szCs w:val="24"/>
          <w:lang w:val="sq-AL"/>
        </w:rPr>
        <w:t>Detyrime financiare</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 xml:space="preserve">Në </w:t>
      </w:r>
      <w:r w:rsidR="00894F3E" w:rsidRPr="00D36C13">
        <w:rPr>
          <w:color w:val="000000" w:themeColor="text1"/>
          <w:sz w:val="24"/>
          <w:szCs w:val="24"/>
          <w:lang w:val="sq-AL"/>
        </w:rPr>
        <w:t>rubrikën</w:t>
      </w:r>
      <w:r w:rsidRPr="00D36C13">
        <w:rPr>
          <w:color w:val="000000" w:themeColor="text1"/>
          <w:sz w:val="24"/>
          <w:szCs w:val="24"/>
          <w:lang w:val="sq-AL"/>
        </w:rPr>
        <w:t xml:space="preserve"> “detyrime financiare” subjekti ka deklaruar detyrimet, si vijojnë:</w:t>
      </w:r>
    </w:p>
    <w:p w:rsidR="00D36C13" w:rsidRPr="00D36C13" w:rsidRDefault="00D36C13" w:rsidP="00AA2518">
      <w:pPr>
        <w:spacing w:after="120"/>
        <w:jc w:val="both"/>
        <w:rPr>
          <w:color w:val="000000" w:themeColor="text1"/>
          <w:sz w:val="24"/>
          <w:szCs w:val="24"/>
          <w:lang w:val="sq-AL"/>
        </w:rPr>
      </w:pPr>
      <w:r w:rsidRPr="00D36C13">
        <w:rPr>
          <w:b/>
          <w:color w:val="000000" w:themeColor="text1"/>
          <w:sz w:val="24"/>
          <w:szCs w:val="24"/>
          <w:lang w:val="sq-AL"/>
        </w:rPr>
        <w:t>1</w:t>
      </w:r>
      <w:r w:rsidRPr="00D36C13">
        <w:rPr>
          <w:color w:val="000000" w:themeColor="text1"/>
          <w:sz w:val="24"/>
          <w:szCs w:val="24"/>
          <w:lang w:val="sq-AL"/>
        </w:rPr>
        <w:t>. Kredi për blerje apartamenti, bashkëhuamarrëse me bashkëshortin A</w:t>
      </w:r>
      <w:r w:rsidR="0002447C">
        <w:rPr>
          <w:color w:val="000000" w:themeColor="text1"/>
          <w:sz w:val="24"/>
          <w:szCs w:val="24"/>
          <w:lang w:val="sq-AL"/>
        </w:rPr>
        <w:t>.</w:t>
      </w:r>
      <w:r w:rsidRPr="00D36C13">
        <w:rPr>
          <w:color w:val="000000" w:themeColor="text1"/>
          <w:sz w:val="24"/>
          <w:szCs w:val="24"/>
          <w:lang w:val="sq-AL"/>
        </w:rPr>
        <w:t xml:space="preserve"> A</w:t>
      </w:r>
      <w:r w:rsidR="0002447C">
        <w:rPr>
          <w:color w:val="000000" w:themeColor="text1"/>
          <w:sz w:val="24"/>
          <w:szCs w:val="24"/>
          <w:lang w:val="sq-AL"/>
        </w:rPr>
        <w:t>.</w:t>
      </w:r>
      <w:r w:rsidRPr="00D36C13">
        <w:rPr>
          <w:color w:val="000000" w:themeColor="text1"/>
          <w:sz w:val="24"/>
          <w:szCs w:val="24"/>
          <w:lang w:val="sq-AL"/>
        </w:rPr>
        <w:t xml:space="preserve">, në “Tirana Bank”. Shuma totale e </w:t>
      </w:r>
      <w:r w:rsidRPr="00D36C13">
        <w:rPr>
          <w:i/>
          <w:color w:val="000000" w:themeColor="text1"/>
          <w:sz w:val="24"/>
          <w:szCs w:val="24"/>
          <w:lang w:val="sq-AL"/>
        </w:rPr>
        <w:t>disbursuar</w:t>
      </w:r>
      <w:r w:rsidRPr="00D36C13">
        <w:rPr>
          <w:color w:val="000000" w:themeColor="text1"/>
          <w:sz w:val="24"/>
          <w:szCs w:val="24"/>
          <w:lang w:val="sq-AL"/>
        </w:rPr>
        <w:t xml:space="preserve"> 80</w:t>
      </w:r>
      <w:r w:rsidR="00D9241A">
        <w:rPr>
          <w:color w:val="000000" w:themeColor="text1"/>
          <w:sz w:val="24"/>
          <w:szCs w:val="24"/>
          <w:lang w:val="sq-AL"/>
        </w:rPr>
        <w:t>.</w:t>
      </w:r>
      <w:r w:rsidRPr="00D36C13">
        <w:rPr>
          <w:color w:val="000000" w:themeColor="text1"/>
          <w:sz w:val="24"/>
          <w:szCs w:val="24"/>
          <w:lang w:val="sq-AL"/>
        </w:rPr>
        <w:t xml:space="preserve">000 euro, sipas kontratës së kredisë bankare nr. </w:t>
      </w:r>
      <w:r w:rsidR="0002447C" w:rsidRPr="00625018">
        <w:rPr>
          <w:color w:val="000000" w:themeColor="text1"/>
          <w:sz w:val="24"/>
          <w:szCs w:val="24"/>
          <w:lang w:val="sq-AL"/>
        </w:rPr>
        <w:t>***</w:t>
      </w:r>
      <w:r w:rsidRPr="00D36C13">
        <w:rPr>
          <w:color w:val="000000" w:themeColor="text1"/>
          <w:sz w:val="24"/>
          <w:szCs w:val="24"/>
          <w:lang w:val="sq-AL"/>
        </w:rPr>
        <w:t>, dat</w:t>
      </w:r>
      <w:r w:rsidR="0002447C">
        <w:rPr>
          <w:color w:val="000000" w:themeColor="text1"/>
          <w:sz w:val="24"/>
          <w:szCs w:val="24"/>
          <w:lang w:val="sq-AL"/>
        </w:rPr>
        <w:t>ë</w:t>
      </w:r>
      <w:r w:rsidRPr="00D36C13">
        <w:rPr>
          <w:color w:val="000000" w:themeColor="text1"/>
          <w:sz w:val="24"/>
          <w:szCs w:val="24"/>
          <w:lang w:val="sq-AL"/>
        </w:rPr>
        <w:t xml:space="preserve"> 2.7.2008. Interesi: </w:t>
      </w:r>
      <w:r w:rsidRPr="00D36C13">
        <w:rPr>
          <w:i/>
          <w:color w:val="000000" w:themeColor="text1"/>
          <w:sz w:val="24"/>
          <w:szCs w:val="24"/>
          <w:lang w:val="sq-AL"/>
        </w:rPr>
        <w:t>Index</w:t>
      </w:r>
      <w:r w:rsidRPr="00D36C13">
        <w:rPr>
          <w:color w:val="000000" w:themeColor="text1"/>
          <w:sz w:val="24"/>
          <w:szCs w:val="24"/>
          <w:lang w:val="sq-AL"/>
        </w:rPr>
        <w:t xml:space="preserve"> 3-mujor Euribor+2 %; kësti mujor 131 euro; afati 15 vjet. Data e </w:t>
      </w:r>
      <w:r w:rsidRPr="00D36C13">
        <w:rPr>
          <w:i/>
          <w:color w:val="000000" w:themeColor="text1"/>
          <w:sz w:val="24"/>
          <w:szCs w:val="24"/>
          <w:lang w:val="sq-AL"/>
        </w:rPr>
        <w:t>maturimit</w:t>
      </w:r>
      <w:r w:rsidRPr="00D36C13">
        <w:rPr>
          <w:color w:val="000000" w:themeColor="text1"/>
          <w:sz w:val="24"/>
          <w:szCs w:val="24"/>
          <w:lang w:val="sq-AL"/>
        </w:rPr>
        <w:t xml:space="preserve"> 3.7.2023. Shuma e detyrimi</w:t>
      </w:r>
      <w:r w:rsidR="000532DA">
        <w:rPr>
          <w:color w:val="000000" w:themeColor="text1"/>
          <w:sz w:val="24"/>
          <w:szCs w:val="24"/>
          <w:lang w:val="sq-AL"/>
        </w:rPr>
        <w:t>t financiar e mbetur pashlyer 9.</w:t>
      </w:r>
      <w:r w:rsidRPr="00D36C13">
        <w:rPr>
          <w:color w:val="000000" w:themeColor="text1"/>
          <w:sz w:val="24"/>
          <w:szCs w:val="24"/>
          <w:lang w:val="sq-AL"/>
        </w:rPr>
        <w:t>632.39 euro.</w:t>
      </w:r>
    </w:p>
    <w:p w:rsidR="00D36C13" w:rsidRPr="00D36C13" w:rsidRDefault="00D36C13" w:rsidP="00AA2518">
      <w:pPr>
        <w:spacing w:after="120"/>
        <w:jc w:val="both"/>
        <w:rPr>
          <w:color w:val="000000" w:themeColor="text1"/>
          <w:sz w:val="24"/>
          <w:szCs w:val="24"/>
          <w:lang w:val="sq-AL"/>
        </w:rPr>
      </w:pPr>
      <w:r w:rsidRPr="00D36C13">
        <w:rPr>
          <w:b/>
          <w:color w:val="000000" w:themeColor="text1"/>
          <w:sz w:val="24"/>
          <w:szCs w:val="24"/>
          <w:lang w:val="sq-AL"/>
        </w:rPr>
        <w:t xml:space="preserve">1.1 </w:t>
      </w:r>
      <w:r w:rsidRPr="00D36C13">
        <w:rPr>
          <w:color w:val="000000" w:themeColor="text1"/>
          <w:sz w:val="24"/>
          <w:szCs w:val="24"/>
          <w:lang w:val="sq-AL"/>
        </w:rPr>
        <w:t>Lidhur me këtë kredi, nga deklarimet ndër vite, rezultoi se:</w:t>
      </w:r>
    </w:p>
    <w:p w:rsidR="00894F3E" w:rsidRDefault="00D36C13" w:rsidP="00AA2518">
      <w:pPr>
        <w:spacing w:after="120"/>
        <w:jc w:val="both"/>
        <w:rPr>
          <w:color w:val="000000" w:themeColor="text1"/>
          <w:sz w:val="24"/>
          <w:szCs w:val="24"/>
          <w:lang w:val="sq-AL"/>
        </w:rPr>
      </w:pPr>
      <w:r w:rsidRPr="00D36C13">
        <w:rPr>
          <w:color w:val="000000" w:themeColor="text1"/>
          <w:sz w:val="24"/>
          <w:szCs w:val="24"/>
          <w:lang w:val="sq-AL"/>
        </w:rPr>
        <w:t>-</w:t>
      </w:r>
      <w:r w:rsidR="00894F3E">
        <w:rPr>
          <w:color w:val="000000" w:themeColor="text1"/>
          <w:sz w:val="24"/>
          <w:szCs w:val="24"/>
          <w:lang w:val="sq-AL"/>
        </w:rPr>
        <w:t xml:space="preserve"> </w:t>
      </w:r>
      <w:r w:rsidRPr="00D36C13">
        <w:rPr>
          <w:color w:val="000000" w:themeColor="text1"/>
          <w:sz w:val="24"/>
          <w:szCs w:val="24"/>
          <w:lang w:val="sq-AL"/>
        </w:rPr>
        <w:t>Në deklaratën periodike vjetore</w:t>
      </w:r>
      <w:r w:rsidRPr="00D36C13">
        <w:rPr>
          <w:sz w:val="24"/>
          <w:szCs w:val="24"/>
          <w:lang w:val="sq-AL"/>
        </w:rPr>
        <w:t xml:space="preserve"> t</w:t>
      </w:r>
      <w:r w:rsidRPr="00D36C13">
        <w:rPr>
          <w:color w:val="000000" w:themeColor="text1"/>
          <w:sz w:val="24"/>
          <w:szCs w:val="24"/>
          <w:lang w:val="sq-AL"/>
        </w:rPr>
        <w:t>ë vitit 2008 subjekti ka deklaruar “</w:t>
      </w:r>
      <w:r w:rsidRPr="00D36C13">
        <w:rPr>
          <w:i/>
          <w:color w:val="000000" w:themeColor="text1"/>
          <w:sz w:val="24"/>
          <w:szCs w:val="24"/>
          <w:lang w:val="sq-AL"/>
        </w:rPr>
        <w:t>disbursim kredie nga ‘Tirana Bank’, kontratë kredie bankare datë</w:t>
      </w:r>
      <w:r w:rsidRPr="00D36C13">
        <w:rPr>
          <w:color w:val="000000" w:themeColor="text1"/>
          <w:sz w:val="24"/>
          <w:szCs w:val="24"/>
          <w:lang w:val="sq-AL"/>
        </w:rPr>
        <w:t xml:space="preserve"> </w:t>
      </w:r>
      <w:r w:rsidRPr="00D36C13">
        <w:rPr>
          <w:i/>
          <w:color w:val="000000" w:themeColor="text1"/>
          <w:sz w:val="24"/>
          <w:szCs w:val="24"/>
          <w:lang w:val="sq-AL"/>
        </w:rPr>
        <w:t xml:space="preserve">1.7.2008, nr. </w:t>
      </w:r>
      <w:r w:rsidR="0002447C" w:rsidRPr="00625018">
        <w:rPr>
          <w:color w:val="000000" w:themeColor="text1"/>
          <w:sz w:val="24"/>
          <w:szCs w:val="24"/>
          <w:lang w:val="sq-AL"/>
        </w:rPr>
        <w:t>***</w:t>
      </w:r>
      <w:r w:rsidRPr="00D36C13">
        <w:rPr>
          <w:i/>
          <w:color w:val="000000" w:themeColor="text1"/>
          <w:sz w:val="24"/>
          <w:szCs w:val="24"/>
          <w:lang w:val="sq-AL"/>
        </w:rPr>
        <w:t>, në shumën 80</w:t>
      </w:r>
      <w:r w:rsidR="000532DA">
        <w:rPr>
          <w:i/>
          <w:color w:val="000000" w:themeColor="text1"/>
          <w:sz w:val="24"/>
          <w:szCs w:val="24"/>
          <w:lang w:val="sq-AL"/>
        </w:rPr>
        <w:t>.</w:t>
      </w:r>
      <w:r w:rsidRPr="00D36C13">
        <w:rPr>
          <w:i/>
          <w:color w:val="000000" w:themeColor="text1"/>
          <w:sz w:val="24"/>
          <w:szCs w:val="24"/>
          <w:lang w:val="sq-AL"/>
        </w:rPr>
        <w:t>000 euro”</w:t>
      </w:r>
      <w:r w:rsidRPr="00D36C13">
        <w:rPr>
          <w:color w:val="000000" w:themeColor="text1"/>
          <w:sz w:val="24"/>
          <w:szCs w:val="24"/>
          <w:lang w:val="sq-AL"/>
        </w:rPr>
        <w:t xml:space="preserve">. </w:t>
      </w:r>
    </w:p>
    <w:p w:rsidR="00D36C13" w:rsidRPr="00D36C13" w:rsidRDefault="00D36C13" w:rsidP="00AA2518">
      <w:pPr>
        <w:spacing w:after="120"/>
        <w:jc w:val="both"/>
        <w:rPr>
          <w:color w:val="7030A0"/>
          <w:sz w:val="24"/>
          <w:szCs w:val="24"/>
          <w:lang w:val="sq-AL"/>
        </w:rPr>
      </w:pPr>
      <w:r w:rsidRPr="00D36C13">
        <w:rPr>
          <w:color w:val="000000" w:themeColor="text1"/>
          <w:sz w:val="24"/>
          <w:szCs w:val="24"/>
          <w:lang w:val="sq-AL"/>
        </w:rPr>
        <w:t xml:space="preserve">Gjithashtu, është deklaruar shuma e shlyer </w:t>
      </w:r>
      <w:r w:rsidRPr="00D36C13">
        <w:rPr>
          <w:sz w:val="24"/>
          <w:szCs w:val="24"/>
          <w:lang w:val="sq-AL"/>
        </w:rPr>
        <w:t>prej 505.038 lekësh (4</w:t>
      </w:r>
      <w:r w:rsidR="000532DA">
        <w:rPr>
          <w:sz w:val="24"/>
          <w:szCs w:val="24"/>
          <w:lang w:val="sq-AL"/>
        </w:rPr>
        <w:t>.</w:t>
      </w:r>
      <w:r w:rsidRPr="00D36C13">
        <w:rPr>
          <w:sz w:val="24"/>
          <w:szCs w:val="24"/>
          <w:lang w:val="sq-AL"/>
        </w:rPr>
        <w:t xml:space="preserve">100 euro) </w:t>
      </w:r>
      <w:r w:rsidRPr="00D36C13">
        <w:rPr>
          <w:color w:val="000000" w:themeColor="text1"/>
          <w:sz w:val="24"/>
          <w:szCs w:val="24"/>
          <w:lang w:val="sq-AL"/>
        </w:rPr>
        <w:t xml:space="preserve">dhe gjendja e detyrimit të mbetur në vlerën </w:t>
      </w:r>
      <w:r w:rsidRPr="00D36C13">
        <w:rPr>
          <w:sz w:val="24"/>
          <w:szCs w:val="24"/>
          <w:lang w:val="sq-AL"/>
        </w:rPr>
        <w:t>9.349.362 lekë (75.900 euro).</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w:t>
      </w:r>
      <w:r w:rsidR="00894F3E">
        <w:rPr>
          <w:color w:val="000000" w:themeColor="text1"/>
          <w:sz w:val="24"/>
          <w:szCs w:val="24"/>
          <w:lang w:val="sq-AL"/>
        </w:rPr>
        <w:t xml:space="preserve"> </w:t>
      </w:r>
      <w:r w:rsidRPr="00D36C13">
        <w:rPr>
          <w:color w:val="000000" w:themeColor="text1"/>
          <w:sz w:val="24"/>
          <w:szCs w:val="24"/>
          <w:lang w:val="sq-AL"/>
        </w:rPr>
        <w:t>Në deklaratat periodike vjetore për vitet 2009, 2010, 2011, 2012, 2013, 2014, 2015 dhe 2016 janë deklaruar saktësisht shumat e shlyera dhe gjendja e detyrimit të mbetur.</w:t>
      </w:r>
    </w:p>
    <w:p w:rsidR="00D36C13" w:rsidRPr="00D36C13" w:rsidRDefault="00D36C13" w:rsidP="00AA2518">
      <w:pPr>
        <w:spacing w:after="120"/>
        <w:jc w:val="both"/>
        <w:rPr>
          <w:sz w:val="24"/>
          <w:szCs w:val="24"/>
          <w:lang w:val="sq-AL"/>
        </w:rPr>
      </w:pPr>
      <w:r w:rsidRPr="00D36C13">
        <w:rPr>
          <w:sz w:val="24"/>
          <w:szCs w:val="24"/>
          <w:lang w:val="sq-AL"/>
        </w:rPr>
        <w:t>Për sa më sipër, subjekti ka qenë i saktë në deklarime, ndërkohë që u krye verifikimi i procedurave ligjore të marrjes së kredisë sipas deklarimeve të subjektit (trajtuar më sipër</w:t>
      </w:r>
      <w:r w:rsidRPr="00A4124E">
        <w:rPr>
          <w:sz w:val="24"/>
          <w:szCs w:val="24"/>
          <w:lang w:val="sq-AL"/>
        </w:rPr>
        <w:t xml:space="preserve">, </w:t>
      </w:r>
      <w:r w:rsidR="00A4124E" w:rsidRPr="00A4124E">
        <w:rPr>
          <w:sz w:val="24"/>
          <w:szCs w:val="24"/>
          <w:lang w:val="sq-AL"/>
        </w:rPr>
        <w:t>f. 6, pika 2.2</w:t>
      </w:r>
      <w:r w:rsidRPr="00A4124E">
        <w:rPr>
          <w:sz w:val="24"/>
          <w:szCs w:val="24"/>
          <w:lang w:val="sq-AL"/>
        </w:rPr>
        <w:t>.1).</w:t>
      </w:r>
    </w:p>
    <w:p w:rsidR="00D36C13" w:rsidRPr="00D36C13" w:rsidRDefault="00D36C13" w:rsidP="00AA2518">
      <w:pPr>
        <w:spacing w:after="120"/>
        <w:jc w:val="both"/>
        <w:rPr>
          <w:color w:val="FF0000"/>
          <w:sz w:val="24"/>
          <w:szCs w:val="24"/>
          <w:lang w:val="sq-AL"/>
        </w:rPr>
      </w:pPr>
      <w:r w:rsidRPr="00D36C13">
        <w:rPr>
          <w:b/>
          <w:color w:val="000000" w:themeColor="text1"/>
          <w:sz w:val="24"/>
          <w:szCs w:val="24"/>
          <w:lang w:val="sq-AL"/>
        </w:rPr>
        <w:t>2</w:t>
      </w:r>
      <w:r w:rsidRPr="00D36C13">
        <w:rPr>
          <w:color w:val="000000" w:themeColor="text1"/>
          <w:sz w:val="24"/>
          <w:szCs w:val="24"/>
          <w:lang w:val="sq-AL"/>
        </w:rPr>
        <w:t>. Detyrime për shlyerje kartë krediti, në emër të bashkëshortit A</w:t>
      </w:r>
      <w:r w:rsidR="0002447C">
        <w:rPr>
          <w:color w:val="000000" w:themeColor="text1"/>
          <w:sz w:val="24"/>
          <w:szCs w:val="24"/>
          <w:lang w:val="sq-AL"/>
        </w:rPr>
        <w:t>.</w:t>
      </w:r>
      <w:r w:rsidRPr="00D36C13">
        <w:rPr>
          <w:color w:val="000000" w:themeColor="text1"/>
          <w:sz w:val="24"/>
          <w:szCs w:val="24"/>
          <w:lang w:val="sq-AL"/>
        </w:rPr>
        <w:t xml:space="preserve"> A</w:t>
      </w:r>
      <w:r w:rsidR="0002447C">
        <w:rPr>
          <w:color w:val="000000" w:themeColor="text1"/>
          <w:sz w:val="24"/>
          <w:szCs w:val="24"/>
          <w:lang w:val="sq-AL"/>
        </w:rPr>
        <w:t>.</w:t>
      </w:r>
      <w:r w:rsidRPr="00D36C13">
        <w:rPr>
          <w:color w:val="000000" w:themeColor="text1"/>
          <w:sz w:val="24"/>
          <w:szCs w:val="24"/>
          <w:lang w:val="sq-AL"/>
        </w:rPr>
        <w:t xml:space="preserve">, në “Tirana Bank”. </w:t>
      </w:r>
      <w:r w:rsidR="00894F3E">
        <w:rPr>
          <w:color w:val="000000" w:themeColor="text1"/>
          <w:sz w:val="24"/>
          <w:szCs w:val="24"/>
          <w:lang w:val="sq-AL"/>
        </w:rPr>
        <w:t>Shuma e detyrimit të mbetur 304.</w:t>
      </w:r>
      <w:r w:rsidRPr="00D36C13">
        <w:rPr>
          <w:color w:val="000000" w:themeColor="text1"/>
          <w:sz w:val="24"/>
          <w:szCs w:val="24"/>
          <w:lang w:val="sq-AL"/>
        </w:rPr>
        <w:t xml:space="preserve">241 lekë, verifikuar me shkresën </w:t>
      </w:r>
      <w:r w:rsidRPr="00D36C13">
        <w:rPr>
          <w:sz w:val="24"/>
          <w:szCs w:val="24"/>
          <w:lang w:val="sq-AL"/>
        </w:rPr>
        <w:t xml:space="preserve">nr. </w:t>
      </w:r>
      <w:r w:rsidR="0002447C" w:rsidRPr="00625018">
        <w:rPr>
          <w:color w:val="000000" w:themeColor="text1"/>
          <w:sz w:val="24"/>
          <w:szCs w:val="24"/>
          <w:lang w:val="sq-AL"/>
        </w:rPr>
        <w:t>***</w:t>
      </w:r>
      <w:r w:rsidRPr="00D36C13">
        <w:rPr>
          <w:sz w:val="24"/>
          <w:szCs w:val="24"/>
          <w:lang w:val="sq-AL"/>
        </w:rPr>
        <w:t>, dat</w:t>
      </w:r>
      <w:r w:rsidRPr="00D36C13">
        <w:rPr>
          <w:color w:val="000000" w:themeColor="text1"/>
          <w:sz w:val="24"/>
          <w:szCs w:val="24"/>
          <w:lang w:val="sq-AL"/>
        </w:rPr>
        <w:t>ë</w:t>
      </w:r>
      <w:r w:rsidRPr="00D36C13">
        <w:rPr>
          <w:sz w:val="24"/>
          <w:szCs w:val="24"/>
          <w:lang w:val="sq-AL"/>
        </w:rPr>
        <w:t xml:space="preserve"> 4.7.2017, </w:t>
      </w:r>
      <w:r w:rsidRPr="00D36C13">
        <w:rPr>
          <w:color w:val="000000" w:themeColor="text1"/>
          <w:sz w:val="24"/>
          <w:szCs w:val="24"/>
          <w:lang w:val="sq-AL"/>
        </w:rPr>
        <w:t>e vënë në dispozicion nga “Tirana Bank”</w:t>
      </w:r>
      <w:r w:rsidRPr="00D36C13">
        <w:rPr>
          <w:sz w:val="24"/>
          <w:szCs w:val="24"/>
          <w:lang w:val="sq-AL"/>
        </w:rPr>
        <w:t>.</w:t>
      </w:r>
    </w:p>
    <w:p w:rsidR="00D36C13" w:rsidRPr="00D36C13" w:rsidRDefault="00D36C13" w:rsidP="00AA2518">
      <w:pPr>
        <w:spacing w:after="120"/>
        <w:rPr>
          <w:b/>
          <w:color w:val="000000" w:themeColor="text1"/>
          <w:sz w:val="24"/>
          <w:szCs w:val="24"/>
          <w:lang w:val="sq-AL"/>
        </w:rPr>
      </w:pPr>
      <w:r w:rsidRPr="00D36C13">
        <w:rPr>
          <w:b/>
          <w:color w:val="000000" w:themeColor="text1"/>
          <w:sz w:val="24"/>
          <w:szCs w:val="24"/>
          <w:lang w:val="sq-AL"/>
        </w:rPr>
        <w:t>Pasuri të deklaruara nga personi i lidhur (bashkëshorti)</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Bashkëshorti i subjektit të rivlerësimit, z. A</w:t>
      </w:r>
      <w:r w:rsidR="0002447C">
        <w:rPr>
          <w:color w:val="000000" w:themeColor="text1"/>
          <w:sz w:val="24"/>
          <w:szCs w:val="24"/>
          <w:lang w:val="sq-AL"/>
        </w:rPr>
        <w:t>.</w:t>
      </w:r>
      <w:r w:rsidRPr="00D36C13">
        <w:rPr>
          <w:color w:val="000000" w:themeColor="text1"/>
          <w:sz w:val="24"/>
          <w:szCs w:val="24"/>
          <w:lang w:val="sq-AL"/>
        </w:rPr>
        <w:t xml:space="preserve"> A</w:t>
      </w:r>
      <w:r w:rsidR="0002447C">
        <w:rPr>
          <w:color w:val="000000" w:themeColor="text1"/>
          <w:sz w:val="24"/>
          <w:szCs w:val="24"/>
          <w:lang w:val="sq-AL"/>
        </w:rPr>
        <w:t>.</w:t>
      </w:r>
      <w:r w:rsidRPr="00D36C13">
        <w:rPr>
          <w:color w:val="000000" w:themeColor="text1"/>
          <w:sz w:val="24"/>
          <w:szCs w:val="24"/>
          <w:lang w:val="sq-AL"/>
        </w:rPr>
        <w:t>, ka plotësuar autorizimin për kontrollin e deklaratës së interesave, ku ka evidentuar se ka pasuri veçmas të regjistruar në emrin e tij, si më poshtë:</w:t>
      </w:r>
    </w:p>
    <w:p w:rsidR="00D36C13" w:rsidRPr="00D36C13" w:rsidRDefault="00D36C13" w:rsidP="00AA2518">
      <w:pPr>
        <w:spacing w:after="120"/>
        <w:jc w:val="both"/>
        <w:rPr>
          <w:color w:val="000000" w:themeColor="text1"/>
          <w:sz w:val="24"/>
          <w:szCs w:val="24"/>
          <w:lang w:val="sq-AL"/>
        </w:rPr>
      </w:pPr>
      <w:r w:rsidRPr="00D36C13">
        <w:rPr>
          <w:b/>
          <w:color w:val="000000" w:themeColor="text1"/>
          <w:sz w:val="24"/>
          <w:szCs w:val="24"/>
          <w:lang w:val="sq-AL"/>
        </w:rPr>
        <w:t>1</w:t>
      </w:r>
      <w:r w:rsidRPr="00D36C13">
        <w:rPr>
          <w:color w:val="000000" w:themeColor="text1"/>
          <w:sz w:val="24"/>
          <w:szCs w:val="24"/>
          <w:lang w:val="sq-AL"/>
        </w:rPr>
        <w:t>. Apartament banimi, me sip. 83.29 m</w:t>
      </w:r>
      <w:r w:rsidRPr="00D36C13">
        <w:rPr>
          <w:color w:val="000000" w:themeColor="text1"/>
          <w:sz w:val="24"/>
          <w:szCs w:val="24"/>
          <w:vertAlign w:val="superscript"/>
          <w:lang w:val="sq-AL"/>
        </w:rPr>
        <w:t>2</w:t>
      </w:r>
      <w:r w:rsidR="00894F3E">
        <w:rPr>
          <w:color w:val="000000" w:themeColor="text1"/>
          <w:sz w:val="24"/>
          <w:szCs w:val="24"/>
          <w:lang w:val="sq-AL"/>
        </w:rPr>
        <w:t xml:space="preserve">, </w:t>
      </w:r>
      <w:r w:rsidR="00894F3E" w:rsidRPr="00D36C13">
        <w:rPr>
          <w:color w:val="000000" w:themeColor="text1"/>
          <w:sz w:val="24"/>
          <w:szCs w:val="24"/>
          <w:lang w:val="sq-AL"/>
        </w:rPr>
        <w:t>z.</w:t>
      </w:r>
      <w:r w:rsidR="00894F3E">
        <w:rPr>
          <w:color w:val="000000" w:themeColor="text1"/>
          <w:sz w:val="24"/>
          <w:szCs w:val="24"/>
          <w:lang w:val="sq-AL"/>
        </w:rPr>
        <w:t xml:space="preserve"> </w:t>
      </w:r>
      <w:r w:rsidR="00894F3E" w:rsidRPr="00D36C13">
        <w:rPr>
          <w:color w:val="000000" w:themeColor="text1"/>
          <w:sz w:val="24"/>
          <w:szCs w:val="24"/>
          <w:lang w:val="sq-AL"/>
        </w:rPr>
        <w:t xml:space="preserve">k. </w:t>
      </w:r>
      <w:r w:rsidR="0002447C" w:rsidRPr="00625018">
        <w:rPr>
          <w:color w:val="000000" w:themeColor="text1"/>
          <w:sz w:val="24"/>
          <w:szCs w:val="24"/>
          <w:lang w:val="sq-AL"/>
        </w:rPr>
        <w:t>***</w:t>
      </w:r>
      <w:r w:rsidR="00894F3E" w:rsidRPr="00D36C13">
        <w:rPr>
          <w:color w:val="000000" w:themeColor="text1"/>
          <w:sz w:val="24"/>
          <w:szCs w:val="24"/>
          <w:lang w:val="sq-AL"/>
        </w:rPr>
        <w:t xml:space="preserve">, </w:t>
      </w:r>
      <w:r w:rsidR="00894F3E">
        <w:rPr>
          <w:color w:val="000000" w:themeColor="text1"/>
          <w:sz w:val="24"/>
          <w:szCs w:val="24"/>
          <w:lang w:val="sq-AL"/>
        </w:rPr>
        <w:t xml:space="preserve">me adresë: </w:t>
      </w:r>
      <w:r w:rsidR="0002447C" w:rsidRPr="00625018">
        <w:rPr>
          <w:color w:val="000000" w:themeColor="text1"/>
          <w:sz w:val="24"/>
          <w:szCs w:val="24"/>
          <w:lang w:val="sq-AL"/>
        </w:rPr>
        <w:t>***</w:t>
      </w:r>
      <w:r w:rsidRPr="00D36C13">
        <w:rPr>
          <w:color w:val="000000" w:themeColor="text1"/>
          <w:sz w:val="24"/>
          <w:szCs w:val="24"/>
          <w:lang w:val="sq-AL"/>
        </w:rPr>
        <w:t>, Përmet. Burimi i krijimit: nga procesi i privatizimit të banesave, viti 1993, pjesë e familjes prindërore. Vlera:</w:t>
      </w:r>
      <w:r w:rsidR="003D57EF">
        <w:rPr>
          <w:color w:val="000000" w:themeColor="text1"/>
          <w:sz w:val="24"/>
          <w:szCs w:val="24"/>
          <w:lang w:val="sq-AL"/>
        </w:rPr>
        <w:t xml:space="preserve"> 2.</w:t>
      </w:r>
      <w:r w:rsidRPr="00D36C13">
        <w:rPr>
          <w:color w:val="000000" w:themeColor="text1"/>
          <w:sz w:val="24"/>
          <w:szCs w:val="24"/>
          <w:lang w:val="sq-AL"/>
        </w:rPr>
        <w:t>0</w:t>
      </w:r>
      <w:r w:rsidR="003D57EF">
        <w:rPr>
          <w:color w:val="000000" w:themeColor="text1"/>
          <w:sz w:val="24"/>
          <w:szCs w:val="24"/>
          <w:lang w:val="sq-AL"/>
        </w:rPr>
        <w:t>87.</w:t>
      </w:r>
      <w:r w:rsidRPr="00D36C13">
        <w:rPr>
          <w:color w:val="000000" w:themeColor="text1"/>
          <w:sz w:val="24"/>
          <w:szCs w:val="24"/>
          <w:lang w:val="sq-AL"/>
        </w:rPr>
        <w:t>247 lekë. Pjesa takuese: 44 %.</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Gjatë hetimit administrativ, në lidhje me këtë pasuri, ka rezultuar se:</w:t>
      </w:r>
    </w:p>
    <w:p w:rsidR="00D36C13" w:rsidRPr="00D36C13" w:rsidRDefault="00D36C13" w:rsidP="00AA2518">
      <w:pPr>
        <w:pStyle w:val="ListParagraph"/>
        <w:tabs>
          <w:tab w:val="left" w:pos="0"/>
          <w:tab w:val="left" w:pos="284"/>
          <w:tab w:val="left" w:pos="426"/>
        </w:tabs>
        <w:spacing w:after="120" w:line="240" w:lineRule="auto"/>
        <w:ind w:left="0"/>
        <w:contextualSpacing w:val="0"/>
        <w:jc w:val="both"/>
        <w:rPr>
          <w:rFonts w:ascii="Times New Roman" w:hAnsi="Times New Roman" w:cs="Times New Roman"/>
          <w:color w:val="000000" w:themeColor="text1"/>
          <w:sz w:val="24"/>
          <w:szCs w:val="24"/>
        </w:rPr>
      </w:pPr>
      <w:r w:rsidRPr="00D36C13">
        <w:rPr>
          <w:rFonts w:ascii="Times New Roman" w:hAnsi="Times New Roman" w:cs="Times New Roman"/>
          <w:color w:val="000000" w:themeColor="text1"/>
          <w:sz w:val="24"/>
          <w:szCs w:val="24"/>
        </w:rPr>
        <w:t>- ASHK-ja Përmet</w:t>
      </w:r>
      <w:r w:rsidRPr="00D36C13">
        <w:rPr>
          <w:rStyle w:val="FootnoteReference"/>
          <w:color w:val="000000" w:themeColor="text1"/>
          <w:sz w:val="24"/>
          <w:szCs w:val="24"/>
        </w:rPr>
        <w:footnoteReference w:id="19"/>
      </w:r>
      <w:r w:rsidRPr="00D36C13">
        <w:rPr>
          <w:rFonts w:ascii="Times New Roman" w:hAnsi="Times New Roman" w:cs="Times New Roman"/>
          <w:color w:val="000000" w:themeColor="text1"/>
          <w:sz w:val="24"/>
          <w:szCs w:val="24"/>
        </w:rPr>
        <w:t>, konfirmoi të regjistruar në bashkëpronësi të shtetasve A</w:t>
      </w:r>
      <w:r w:rsidR="0002447C">
        <w:rPr>
          <w:rFonts w:ascii="Times New Roman" w:hAnsi="Times New Roman" w:cs="Times New Roman"/>
          <w:color w:val="000000" w:themeColor="text1"/>
          <w:sz w:val="24"/>
          <w:szCs w:val="24"/>
        </w:rPr>
        <w:t>.</w:t>
      </w:r>
      <w:r w:rsidRPr="00D36C13">
        <w:rPr>
          <w:rFonts w:ascii="Times New Roman" w:hAnsi="Times New Roman" w:cs="Times New Roman"/>
          <w:color w:val="000000" w:themeColor="text1"/>
          <w:sz w:val="24"/>
          <w:szCs w:val="24"/>
        </w:rPr>
        <w:t xml:space="preserve"> A</w:t>
      </w:r>
      <w:r w:rsidR="0002447C">
        <w:rPr>
          <w:rFonts w:ascii="Times New Roman" w:hAnsi="Times New Roman" w:cs="Times New Roman"/>
          <w:color w:val="000000" w:themeColor="text1"/>
          <w:sz w:val="24"/>
          <w:szCs w:val="24"/>
        </w:rPr>
        <w:t>.</w:t>
      </w:r>
      <w:r w:rsidRPr="00D36C13">
        <w:rPr>
          <w:rFonts w:ascii="Times New Roman" w:hAnsi="Times New Roman" w:cs="Times New Roman"/>
          <w:color w:val="000000" w:themeColor="text1"/>
          <w:sz w:val="24"/>
          <w:szCs w:val="24"/>
        </w:rPr>
        <w:t xml:space="preserve"> dhe L</w:t>
      </w:r>
      <w:r w:rsidR="0002447C">
        <w:rPr>
          <w:rFonts w:ascii="Times New Roman" w:hAnsi="Times New Roman" w:cs="Times New Roman"/>
          <w:color w:val="000000" w:themeColor="text1"/>
          <w:sz w:val="24"/>
          <w:szCs w:val="24"/>
        </w:rPr>
        <w:t>.</w:t>
      </w:r>
      <w:r w:rsidRPr="00D36C13">
        <w:rPr>
          <w:rFonts w:ascii="Times New Roman" w:hAnsi="Times New Roman" w:cs="Times New Roman"/>
          <w:color w:val="000000" w:themeColor="text1"/>
          <w:sz w:val="24"/>
          <w:szCs w:val="24"/>
        </w:rPr>
        <w:t xml:space="preserve"> A</w:t>
      </w:r>
      <w:r w:rsidR="0002447C">
        <w:rPr>
          <w:rFonts w:ascii="Times New Roman" w:hAnsi="Times New Roman" w:cs="Times New Roman"/>
          <w:color w:val="000000" w:themeColor="text1"/>
          <w:sz w:val="24"/>
          <w:szCs w:val="24"/>
        </w:rPr>
        <w:t>.</w:t>
      </w:r>
      <w:r w:rsidRPr="00D36C13">
        <w:rPr>
          <w:rFonts w:ascii="Times New Roman" w:hAnsi="Times New Roman" w:cs="Times New Roman"/>
          <w:color w:val="000000" w:themeColor="text1"/>
          <w:sz w:val="24"/>
          <w:szCs w:val="24"/>
        </w:rPr>
        <w:t xml:space="preserve">, pasurinë nr. </w:t>
      </w:r>
      <w:r w:rsidR="0002447C" w:rsidRPr="00625018">
        <w:rPr>
          <w:rFonts w:ascii="Times New Roman" w:eastAsia="Times New Roman" w:hAnsi="Times New Roman"/>
          <w:color w:val="000000" w:themeColor="text1"/>
          <w:sz w:val="24"/>
          <w:szCs w:val="24"/>
        </w:rPr>
        <w:t>***</w:t>
      </w:r>
      <w:r w:rsidRPr="00D36C13">
        <w:rPr>
          <w:rFonts w:ascii="Times New Roman" w:hAnsi="Times New Roman" w:cs="Times New Roman"/>
          <w:color w:val="000000" w:themeColor="text1"/>
          <w:sz w:val="24"/>
          <w:szCs w:val="24"/>
        </w:rPr>
        <w:t>, vol.</w:t>
      </w:r>
      <w:r w:rsidR="0002447C" w:rsidRPr="0002447C">
        <w:rPr>
          <w:rFonts w:ascii="Times New Roman" w:eastAsia="Times New Roman" w:hAnsi="Times New Roman"/>
          <w:color w:val="000000" w:themeColor="text1"/>
          <w:sz w:val="24"/>
          <w:szCs w:val="24"/>
        </w:rPr>
        <w:t xml:space="preserve"> </w:t>
      </w:r>
      <w:r w:rsidR="0002447C" w:rsidRPr="00625018">
        <w:rPr>
          <w:rFonts w:ascii="Times New Roman" w:eastAsia="Times New Roman" w:hAnsi="Times New Roman"/>
          <w:color w:val="000000" w:themeColor="text1"/>
          <w:sz w:val="24"/>
          <w:szCs w:val="24"/>
        </w:rPr>
        <w:t>***</w:t>
      </w:r>
      <w:r w:rsidRPr="00D36C13">
        <w:rPr>
          <w:rFonts w:ascii="Times New Roman" w:hAnsi="Times New Roman" w:cs="Times New Roman"/>
          <w:color w:val="000000" w:themeColor="text1"/>
          <w:sz w:val="24"/>
          <w:szCs w:val="24"/>
        </w:rPr>
        <w:t>, f.</w:t>
      </w:r>
      <w:r w:rsidR="00894F3E">
        <w:rPr>
          <w:rFonts w:ascii="Times New Roman" w:hAnsi="Times New Roman" w:cs="Times New Roman"/>
          <w:color w:val="000000" w:themeColor="text1"/>
          <w:sz w:val="24"/>
          <w:szCs w:val="24"/>
        </w:rPr>
        <w:t xml:space="preserve"> </w:t>
      </w:r>
      <w:r w:rsidR="0002447C" w:rsidRPr="00625018">
        <w:rPr>
          <w:rFonts w:ascii="Times New Roman" w:eastAsia="Times New Roman" w:hAnsi="Times New Roman"/>
          <w:color w:val="000000" w:themeColor="text1"/>
          <w:sz w:val="24"/>
          <w:szCs w:val="24"/>
        </w:rPr>
        <w:t>***</w:t>
      </w:r>
      <w:r w:rsidRPr="00D36C13">
        <w:rPr>
          <w:rFonts w:ascii="Times New Roman" w:hAnsi="Times New Roman" w:cs="Times New Roman"/>
          <w:color w:val="000000" w:themeColor="text1"/>
          <w:sz w:val="24"/>
          <w:szCs w:val="24"/>
        </w:rPr>
        <w:t>,</w:t>
      </w:r>
      <w:r w:rsidR="00894F3E">
        <w:rPr>
          <w:rFonts w:ascii="Times New Roman" w:hAnsi="Times New Roman" w:cs="Times New Roman"/>
          <w:color w:val="000000" w:themeColor="text1"/>
          <w:sz w:val="24"/>
          <w:szCs w:val="24"/>
        </w:rPr>
        <w:t xml:space="preserve"> e </w:t>
      </w:r>
      <w:r w:rsidRPr="00D36C13">
        <w:rPr>
          <w:rFonts w:ascii="Times New Roman" w:hAnsi="Times New Roman" w:cs="Times New Roman"/>
          <w:color w:val="000000" w:themeColor="text1"/>
          <w:sz w:val="24"/>
          <w:szCs w:val="24"/>
        </w:rPr>
        <w:t>llojit apartament me sip. 83.29 m</w:t>
      </w:r>
      <w:r w:rsidRPr="00D36C13">
        <w:rPr>
          <w:rFonts w:ascii="Times New Roman" w:hAnsi="Times New Roman" w:cs="Times New Roman"/>
          <w:color w:val="000000" w:themeColor="text1"/>
          <w:sz w:val="24"/>
          <w:szCs w:val="24"/>
          <w:vertAlign w:val="superscript"/>
        </w:rPr>
        <w:t>2</w:t>
      </w:r>
      <w:r w:rsidRPr="00D36C13">
        <w:rPr>
          <w:rFonts w:ascii="Times New Roman" w:hAnsi="Times New Roman" w:cs="Times New Roman"/>
          <w:color w:val="000000" w:themeColor="text1"/>
          <w:sz w:val="24"/>
          <w:szCs w:val="24"/>
        </w:rPr>
        <w:t>.</w:t>
      </w:r>
    </w:p>
    <w:p w:rsidR="00D36C13" w:rsidRPr="00D36C13" w:rsidRDefault="00D36C13" w:rsidP="00AA2518">
      <w:pPr>
        <w:pStyle w:val="ListParagraph"/>
        <w:tabs>
          <w:tab w:val="left" w:pos="0"/>
          <w:tab w:val="left" w:pos="284"/>
          <w:tab w:val="left" w:pos="426"/>
        </w:tabs>
        <w:spacing w:after="120" w:line="240" w:lineRule="auto"/>
        <w:ind w:left="0"/>
        <w:contextualSpacing w:val="0"/>
        <w:jc w:val="both"/>
        <w:rPr>
          <w:rFonts w:ascii="Times New Roman" w:hAnsi="Times New Roman" w:cs="Times New Roman"/>
          <w:strike/>
          <w:color w:val="FF0000"/>
          <w:sz w:val="24"/>
          <w:szCs w:val="24"/>
        </w:rPr>
      </w:pPr>
      <w:r w:rsidRPr="00D36C13">
        <w:rPr>
          <w:rFonts w:ascii="Times New Roman" w:hAnsi="Times New Roman" w:cs="Times New Roman"/>
          <w:color w:val="000000" w:themeColor="text1"/>
          <w:sz w:val="24"/>
          <w:szCs w:val="24"/>
        </w:rPr>
        <w:lastRenderedPageBreak/>
        <w:t>- OSHEE-ja</w:t>
      </w:r>
      <w:r w:rsidRPr="00D36C13">
        <w:rPr>
          <w:rStyle w:val="FootnoteReference"/>
          <w:color w:val="000000" w:themeColor="text1"/>
          <w:sz w:val="24"/>
          <w:szCs w:val="24"/>
        </w:rPr>
        <w:footnoteReference w:id="20"/>
      </w:r>
      <w:r w:rsidRPr="00D36C13">
        <w:rPr>
          <w:rFonts w:ascii="Times New Roman" w:hAnsi="Times New Roman" w:cs="Times New Roman"/>
          <w:color w:val="000000" w:themeColor="text1"/>
          <w:sz w:val="24"/>
          <w:szCs w:val="24"/>
        </w:rPr>
        <w:t xml:space="preserve"> konfirmoi në emër të z. A</w:t>
      </w:r>
      <w:r w:rsidR="0002447C">
        <w:rPr>
          <w:rFonts w:ascii="Times New Roman" w:hAnsi="Times New Roman" w:cs="Times New Roman"/>
          <w:color w:val="000000" w:themeColor="text1"/>
          <w:sz w:val="24"/>
          <w:szCs w:val="24"/>
        </w:rPr>
        <w:t>.</w:t>
      </w:r>
      <w:r w:rsidRPr="00D36C13">
        <w:rPr>
          <w:rFonts w:ascii="Times New Roman" w:hAnsi="Times New Roman" w:cs="Times New Roman"/>
          <w:color w:val="000000" w:themeColor="text1"/>
          <w:sz w:val="24"/>
          <w:szCs w:val="24"/>
        </w:rPr>
        <w:t xml:space="preserve"> Y</w:t>
      </w:r>
      <w:r w:rsidR="0002447C">
        <w:rPr>
          <w:rFonts w:ascii="Times New Roman" w:hAnsi="Times New Roman" w:cs="Times New Roman"/>
          <w:color w:val="000000" w:themeColor="text1"/>
          <w:sz w:val="24"/>
          <w:szCs w:val="24"/>
        </w:rPr>
        <w:t>.</w:t>
      </w:r>
      <w:r w:rsidRPr="00D36C13">
        <w:rPr>
          <w:rFonts w:ascii="Times New Roman" w:hAnsi="Times New Roman" w:cs="Times New Roman"/>
          <w:color w:val="000000" w:themeColor="text1"/>
          <w:sz w:val="24"/>
          <w:szCs w:val="24"/>
        </w:rPr>
        <w:t xml:space="preserve"> A</w:t>
      </w:r>
      <w:r w:rsidR="0002447C">
        <w:rPr>
          <w:rFonts w:ascii="Times New Roman" w:hAnsi="Times New Roman" w:cs="Times New Roman"/>
          <w:color w:val="000000" w:themeColor="text1"/>
          <w:sz w:val="24"/>
          <w:szCs w:val="24"/>
        </w:rPr>
        <w:t>.</w:t>
      </w:r>
      <w:r w:rsidRPr="00D36C13">
        <w:rPr>
          <w:rFonts w:ascii="Times New Roman" w:hAnsi="Times New Roman" w:cs="Times New Roman"/>
          <w:color w:val="000000" w:themeColor="text1"/>
          <w:sz w:val="24"/>
          <w:szCs w:val="24"/>
        </w:rPr>
        <w:t>, kontratë furnizimi me energji me nr.</w:t>
      </w:r>
      <w:r w:rsidR="00894F3E">
        <w:rPr>
          <w:rFonts w:ascii="Times New Roman" w:hAnsi="Times New Roman" w:cs="Times New Roman"/>
          <w:color w:val="000000" w:themeColor="text1"/>
          <w:sz w:val="24"/>
          <w:szCs w:val="24"/>
        </w:rPr>
        <w:t xml:space="preserve"> </w:t>
      </w:r>
      <w:r w:rsidR="0002447C" w:rsidRPr="00625018">
        <w:rPr>
          <w:rFonts w:ascii="Times New Roman" w:eastAsia="Times New Roman" w:hAnsi="Times New Roman"/>
          <w:color w:val="000000" w:themeColor="text1"/>
          <w:sz w:val="24"/>
          <w:szCs w:val="24"/>
        </w:rPr>
        <w:t>***</w:t>
      </w:r>
      <w:r w:rsidRPr="00D36C13">
        <w:rPr>
          <w:rFonts w:ascii="Times New Roman" w:hAnsi="Times New Roman" w:cs="Times New Roman"/>
          <w:color w:val="000000" w:themeColor="text1"/>
          <w:sz w:val="24"/>
          <w:szCs w:val="24"/>
        </w:rPr>
        <w:t xml:space="preserve">, në instancën Gjirokastër, </w:t>
      </w:r>
      <w:r w:rsidRPr="00D36C13">
        <w:rPr>
          <w:rFonts w:ascii="Times New Roman" w:hAnsi="Times New Roman" w:cs="Times New Roman"/>
          <w:sz w:val="24"/>
          <w:szCs w:val="24"/>
        </w:rPr>
        <w:t>e cila referuar detajeve të klientit ndodhet</w:t>
      </w:r>
      <w:r w:rsidR="00894F3E">
        <w:rPr>
          <w:rFonts w:ascii="Times New Roman" w:hAnsi="Times New Roman" w:cs="Times New Roman"/>
          <w:sz w:val="24"/>
          <w:szCs w:val="24"/>
        </w:rPr>
        <w:t xml:space="preserve"> në Përmet me adresë “</w:t>
      </w:r>
      <w:r w:rsidR="0002447C" w:rsidRPr="00625018">
        <w:rPr>
          <w:rFonts w:ascii="Times New Roman" w:eastAsia="Times New Roman" w:hAnsi="Times New Roman"/>
          <w:color w:val="000000" w:themeColor="text1"/>
          <w:sz w:val="24"/>
          <w:szCs w:val="24"/>
        </w:rPr>
        <w:t>***</w:t>
      </w:r>
      <w:r w:rsidRPr="00D36C13">
        <w:rPr>
          <w:rFonts w:ascii="Times New Roman" w:hAnsi="Times New Roman" w:cs="Times New Roman"/>
          <w:sz w:val="24"/>
          <w:szCs w:val="24"/>
        </w:rPr>
        <w:t xml:space="preserve">”, kategoria “familjar”. </w:t>
      </w:r>
    </w:p>
    <w:p w:rsidR="00D36C13" w:rsidRPr="00D36C13" w:rsidRDefault="00D36C13" w:rsidP="00AA2518">
      <w:pPr>
        <w:spacing w:after="120"/>
        <w:jc w:val="both"/>
        <w:rPr>
          <w:color w:val="000000" w:themeColor="text1"/>
          <w:sz w:val="24"/>
          <w:szCs w:val="24"/>
          <w:lang w:val="sq-AL"/>
        </w:rPr>
      </w:pPr>
      <w:r w:rsidRPr="00D36C13">
        <w:rPr>
          <w:b/>
          <w:color w:val="000000" w:themeColor="text1"/>
          <w:sz w:val="24"/>
          <w:szCs w:val="24"/>
          <w:lang w:val="sq-AL"/>
        </w:rPr>
        <w:t>1.2</w:t>
      </w:r>
      <w:r w:rsidRPr="00D36C13">
        <w:rPr>
          <w:color w:val="000000" w:themeColor="text1"/>
          <w:sz w:val="24"/>
          <w:szCs w:val="24"/>
          <w:lang w:val="sq-AL"/>
        </w:rPr>
        <w:t xml:space="preserve"> Në lidhje me origjinën dhe mënyrën e krijimit të pasurisë, nga aktet</w:t>
      </w:r>
      <w:r w:rsidRPr="00D36C13">
        <w:rPr>
          <w:rStyle w:val="FootnoteReference"/>
          <w:rFonts w:eastAsia="Calibri"/>
          <w:color w:val="000000" w:themeColor="text1"/>
          <w:sz w:val="24"/>
          <w:szCs w:val="24"/>
          <w:lang w:val="sq-AL"/>
        </w:rPr>
        <w:footnoteReference w:id="21"/>
      </w:r>
      <w:r w:rsidRPr="00D36C13">
        <w:rPr>
          <w:color w:val="000000" w:themeColor="text1"/>
          <w:sz w:val="24"/>
          <w:szCs w:val="24"/>
          <w:lang w:val="sq-AL"/>
        </w:rPr>
        <w:t xml:space="preserve"> në dosje</w:t>
      </w:r>
      <w:r w:rsidR="00894F3E">
        <w:rPr>
          <w:color w:val="000000" w:themeColor="text1"/>
          <w:sz w:val="24"/>
          <w:szCs w:val="24"/>
          <w:lang w:val="sq-AL"/>
        </w:rPr>
        <w:t>,</w:t>
      </w:r>
      <w:r w:rsidRPr="00D36C13">
        <w:rPr>
          <w:color w:val="000000" w:themeColor="text1"/>
          <w:sz w:val="24"/>
          <w:szCs w:val="24"/>
          <w:lang w:val="sq-AL"/>
        </w:rPr>
        <w:t xml:space="preserve"> rezultoi se:</w:t>
      </w:r>
    </w:p>
    <w:p w:rsidR="00894F3E"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 xml:space="preserve">- me kontratë shitblerjeje nr. </w:t>
      </w:r>
      <w:r w:rsidR="0002447C" w:rsidRPr="00625018">
        <w:rPr>
          <w:color w:val="000000" w:themeColor="text1"/>
          <w:sz w:val="24"/>
          <w:szCs w:val="24"/>
          <w:lang w:val="sq-AL"/>
        </w:rPr>
        <w:t>***</w:t>
      </w:r>
      <w:r w:rsidRPr="00D36C13">
        <w:rPr>
          <w:color w:val="000000" w:themeColor="text1"/>
          <w:sz w:val="24"/>
          <w:szCs w:val="24"/>
          <w:lang w:val="sq-AL"/>
        </w:rPr>
        <w:t>, datë 8.6.1993, z. Y</w:t>
      </w:r>
      <w:r w:rsidR="0002447C">
        <w:rPr>
          <w:color w:val="000000" w:themeColor="text1"/>
          <w:sz w:val="24"/>
          <w:szCs w:val="24"/>
          <w:lang w:val="sq-AL"/>
        </w:rPr>
        <w:t>.</w:t>
      </w:r>
      <w:r w:rsidRPr="00D36C13">
        <w:rPr>
          <w:color w:val="000000" w:themeColor="text1"/>
          <w:sz w:val="24"/>
          <w:szCs w:val="24"/>
          <w:lang w:val="sq-AL"/>
        </w:rPr>
        <w:t xml:space="preserve"> A</w:t>
      </w:r>
      <w:r w:rsidR="0002447C">
        <w:rPr>
          <w:color w:val="000000" w:themeColor="text1"/>
          <w:sz w:val="24"/>
          <w:szCs w:val="24"/>
          <w:lang w:val="sq-AL"/>
        </w:rPr>
        <w:t>.</w:t>
      </w:r>
      <w:r w:rsidRPr="00D36C13">
        <w:rPr>
          <w:color w:val="000000" w:themeColor="text1"/>
          <w:sz w:val="24"/>
          <w:szCs w:val="24"/>
          <w:lang w:val="sq-AL"/>
        </w:rPr>
        <w:t xml:space="preserve"> (babai i bashkëshortit të subjektit) ka blerë nga Ndërmarrja Komunale e Banesave Përmet, pasurinë: </w:t>
      </w:r>
      <w:r w:rsidRPr="00D36C13">
        <w:rPr>
          <w:sz w:val="24"/>
          <w:szCs w:val="24"/>
          <w:lang w:val="sq-AL"/>
        </w:rPr>
        <w:t>p.</w:t>
      </w:r>
      <w:r w:rsidR="00894F3E">
        <w:rPr>
          <w:sz w:val="24"/>
          <w:szCs w:val="24"/>
          <w:lang w:val="sq-AL"/>
        </w:rPr>
        <w:t xml:space="preserve"> </w:t>
      </w:r>
      <w:r w:rsidR="0002447C" w:rsidRPr="00625018">
        <w:rPr>
          <w:color w:val="000000" w:themeColor="text1"/>
          <w:sz w:val="24"/>
          <w:szCs w:val="24"/>
          <w:lang w:val="sq-AL"/>
        </w:rPr>
        <w:t>***</w:t>
      </w:r>
      <w:r w:rsidRPr="00D36C13">
        <w:rPr>
          <w:sz w:val="24"/>
          <w:szCs w:val="24"/>
          <w:lang w:val="sq-AL"/>
        </w:rPr>
        <w:t xml:space="preserve">, ap. </w:t>
      </w:r>
      <w:r w:rsidR="0002447C" w:rsidRPr="00625018">
        <w:rPr>
          <w:color w:val="000000" w:themeColor="text1"/>
          <w:sz w:val="24"/>
          <w:szCs w:val="24"/>
          <w:lang w:val="sq-AL"/>
        </w:rPr>
        <w:t>***</w:t>
      </w:r>
      <w:r w:rsidRPr="00D36C13">
        <w:rPr>
          <w:sz w:val="24"/>
          <w:szCs w:val="24"/>
          <w:lang w:val="sq-AL"/>
        </w:rPr>
        <w:t xml:space="preserve">, </w:t>
      </w:r>
      <w:r w:rsidR="00894F3E">
        <w:rPr>
          <w:color w:val="000000" w:themeColor="text1"/>
          <w:sz w:val="24"/>
          <w:szCs w:val="24"/>
          <w:lang w:val="sq-AL"/>
        </w:rPr>
        <w:t>në vlerën 27.</w:t>
      </w:r>
      <w:r w:rsidRPr="00D36C13">
        <w:rPr>
          <w:color w:val="000000" w:themeColor="text1"/>
          <w:sz w:val="24"/>
          <w:szCs w:val="24"/>
          <w:lang w:val="sq-AL"/>
        </w:rPr>
        <w:t>482 lekë,</w:t>
      </w:r>
      <w:r w:rsidRPr="00D36C13">
        <w:rPr>
          <w:sz w:val="24"/>
          <w:szCs w:val="24"/>
          <w:lang w:val="sq-AL"/>
        </w:rPr>
        <w:t xml:space="preserve"> Përmet</w:t>
      </w:r>
      <w:r w:rsidRPr="00D36C13">
        <w:rPr>
          <w:color w:val="000000" w:themeColor="text1"/>
          <w:sz w:val="24"/>
          <w:szCs w:val="24"/>
          <w:lang w:val="sq-AL"/>
        </w:rPr>
        <w:t xml:space="preserve">; </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 sipas certifikatës për vërtetim pronësie, lëshuar në datën 1.11.2012 pasuria e llojit apartament me sip. 83.29 m</w:t>
      </w:r>
      <w:r w:rsidRPr="00D36C13">
        <w:rPr>
          <w:color w:val="000000" w:themeColor="text1"/>
          <w:sz w:val="24"/>
          <w:szCs w:val="24"/>
          <w:vertAlign w:val="superscript"/>
          <w:lang w:val="sq-AL"/>
        </w:rPr>
        <w:t>2</w:t>
      </w:r>
      <w:r w:rsidRPr="00D36C13">
        <w:rPr>
          <w:color w:val="000000" w:themeColor="text1"/>
          <w:sz w:val="24"/>
          <w:szCs w:val="24"/>
          <w:lang w:val="sq-AL"/>
        </w:rPr>
        <w:t>, rezulton e regjistruar në bashkëpronësi të shtetasve A</w:t>
      </w:r>
      <w:r w:rsidR="0002447C">
        <w:rPr>
          <w:color w:val="000000" w:themeColor="text1"/>
          <w:sz w:val="24"/>
          <w:szCs w:val="24"/>
          <w:lang w:val="sq-AL"/>
        </w:rPr>
        <w:t>.</w:t>
      </w:r>
      <w:r w:rsidRPr="00D36C13">
        <w:rPr>
          <w:color w:val="000000" w:themeColor="text1"/>
          <w:sz w:val="24"/>
          <w:szCs w:val="24"/>
          <w:lang w:val="sq-AL"/>
        </w:rPr>
        <w:t xml:space="preserve"> A</w:t>
      </w:r>
      <w:r w:rsidR="0002447C">
        <w:rPr>
          <w:color w:val="000000" w:themeColor="text1"/>
          <w:sz w:val="24"/>
          <w:szCs w:val="24"/>
          <w:lang w:val="sq-AL"/>
        </w:rPr>
        <w:t>.</w:t>
      </w:r>
      <w:r w:rsidRPr="00D36C13">
        <w:rPr>
          <w:color w:val="000000" w:themeColor="text1"/>
          <w:sz w:val="24"/>
          <w:szCs w:val="24"/>
          <w:lang w:val="sq-AL"/>
        </w:rPr>
        <w:t>, L</w:t>
      </w:r>
      <w:r w:rsidR="0002447C">
        <w:rPr>
          <w:color w:val="000000" w:themeColor="text1"/>
          <w:sz w:val="24"/>
          <w:szCs w:val="24"/>
          <w:lang w:val="sq-AL"/>
        </w:rPr>
        <w:t>.</w:t>
      </w:r>
      <w:r w:rsidRPr="00D36C13">
        <w:rPr>
          <w:color w:val="000000" w:themeColor="text1"/>
          <w:sz w:val="24"/>
          <w:szCs w:val="24"/>
          <w:lang w:val="sq-AL"/>
        </w:rPr>
        <w:t xml:space="preserve"> A</w:t>
      </w:r>
      <w:r w:rsidR="0002447C">
        <w:rPr>
          <w:color w:val="000000" w:themeColor="text1"/>
          <w:sz w:val="24"/>
          <w:szCs w:val="24"/>
          <w:lang w:val="sq-AL"/>
        </w:rPr>
        <w:t>.</w:t>
      </w:r>
      <w:r w:rsidRPr="00D36C13">
        <w:rPr>
          <w:color w:val="000000" w:themeColor="text1"/>
          <w:sz w:val="24"/>
          <w:szCs w:val="24"/>
          <w:lang w:val="sq-AL"/>
        </w:rPr>
        <w:t xml:space="preserve"> (nëna e bashkëshortit) dhe L</w:t>
      </w:r>
      <w:r w:rsidR="0002447C">
        <w:rPr>
          <w:color w:val="000000" w:themeColor="text1"/>
          <w:sz w:val="24"/>
          <w:szCs w:val="24"/>
          <w:lang w:val="sq-AL"/>
        </w:rPr>
        <w:t>.S.</w:t>
      </w:r>
      <w:r w:rsidRPr="00D36C13">
        <w:rPr>
          <w:color w:val="000000" w:themeColor="text1"/>
          <w:sz w:val="24"/>
          <w:szCs w:val="24"/>
          <w:lang w:val="sq-AL"/>
        </w:rPr>
        <w:t xml:space="preserve"> (motra e bashkëshortit).</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Gjatë hetimit administrativ nuk u konstatuan problematika dhe dyshime në lidhje me origjinën dhe mënyrën e krijimit të kësaj pasurie. Nisur nga vlera e ulët e çmimit të blerjes për shkak të procesit të privatizimit, kjo pasuri, është konsideruar e blerë me të ardhura të ligjshme.</w:t>
      </w:r>
    </w:p>
    <w:p w:rsidR="00D36C13" w:rsidRPr="00D36C13" w:rsidRDefault="00D36C13" w:rsidP="00AA2518">
      <w:pPr>
        <w:spacing w:after="120"/>
        <w:rPr>
          <w:b/>
          <w:color w:val="000000" w:themeColor="text1"/>
          <w:sz w:val="24"/>
          <w:szCs w:val="24"/>
          <w:lang w:val="sq-AL"/>
        </w:rPr>
      </w:pPr>
      <w:r w:rsidRPr="00D36C13">
        <w:rPr>
          <w:b/>
          <w:color w:val="000000" w:themeColor="text1"/>
          <w:sz w:val="24"/>
          <w:szCs w:val="24"/>
          <w:lang w:val="sq-AL"/>
        </w:rPr>
        <w:t>Pasuri të deklaruara nga personi i lidhur (e bija)</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Vajza e subjektit të rivlerësimit, E</w:t>
      </w:r>
      <w:r w:rsidR="0002447C">
        <w:rPr>
          <w:color w:val="000000" w:themeColor="text1"/>
          <w:sz w:val="24"/>
          <w:szCs w:val="24"/>
          <w:lang w:val="sq-AL"/>
        </w:rPr>
        <w:t>.</w:t>
      </w:r>
      <w:r w:rsidRPr="00D36C13">
        <w:rPr>
          <w:color w:val="000000" w:themeColor="text1"/>
          <w:sz w:val="24"/>
          <w:szCs w:val="24"/>
          <w:lang w:val="sq-AL"/>
        </w:rPr>
        <w:t xml:space="preserve"> A</w:t>
      </w:r>
      <w:r w:rsidR="0002447C">
        <w:rPr>
          <w:color w:val="000000" w:themeColor="text1"/>
          <w:sz w:val="24"/>
          <w:szCs w:val="24"/>
          <w:lang w:val="sq-AL"/>
        </w:rPr>
        <w:t>.</w:t>
      </w:r>
      <w:r w:rsidRPr="00D36C13">
        <w:rPr>
          <w:color w:val="000000" w:themeColor="text1"/>
          <w:sz w:val="24"/>
          <w:szCs w:val="24"/>
          <w:lang w:val="sq-AL"/>
        </w:rPr>
        <w:t>, ka plotësuar autorizimin për kontrollin e deklaratës së interesave dhe ka deklaruar si pasuri veçmas të regjistruar në emrin e saj, gjendje në llogarinë e hapur në vitin 2014</w:t>
      </w:r>
      <w:r w:rsidR="00E10969">
        <w:rPr>
          <w:color w:val="000000" w:themeColor="text1"/>
          <w:sz w:val="24"/>
          <w:szCs w:val="24"/>
          <w:lang w:val="sq-AL"/>
        </w:rPr>
        <w:t xml:space="preserve"> </w:t>
      </w:r>
      <w:r w:rsidRPr="00D36C13">
        <w:rPr>
          <w:color w:val="000000" w:themeColor="text1"/>
          <w:sz w:val="24"/>
          <w:szCs w:val="24"/>
          <w:lang w:val="sq-AL"/>
        </w:rPr>
        <w:t xml:space="preserve">në “Deutche Bank” </w:t>
      </w:r>
      <w:r w:rsidR="0002447C" w:rsidRPr="00625018">
        <w:rPr>
          <w:color w:val="000000" w:themeColor="text1"/>
          <w:sz w:val="24"/>
          <w:szCs w:val="24"/>
          <w:lang w:val="sq-AL"/>
        </w:rPr>
        <w:t>***</w:t>
      </w:r>
      <w:r w:rsidRPr="00D36C13">
        <w:rPr>
          <w:color w:val="000000" w:themeColor="text1"/>
          <w:sz w:val="24"/>
          <w:szCs w:val="24"/>
          <w:lang w:val="sq-AL"/>
        </w:rPr>
        <w:t>, Gjermani për financimin e studimeve dhe mbulimin e kostos së jetesës si student për ushqim, qira, telefon, sigurime shëndeti etj., në shumën 1</w:t>
      </w:r>
      <w:r w:rsidR="004B5DA9">
        <w:rPr>
          <w:color w:val="000000" w:themeColor="text1"/>
          <w:sz w:val="24"/>
          <w:szCs w:val="24"/>
          <w:lang w:val="sq-AL"/>
        </w:rPr>
        <w:t>.</w:t>
      </w:r>
      <w:r w:rsidRPr="00D36C13">
        <w:rPr>
          <w:color w:val="000000" w:themeColor="text1"/>
          <w:sz w:val="24"/>
          <w:szCs w:val="24"/>
          <w:lang w:val="sq-AL"/>
        </w:rPr>
        <w:t xml:space="preserve">685 euro. Pjesa takuese: 100 %. </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Burimi i krijimit: (i) transferta: viti 2014, shuma 8</w:t>
      </w:r>
      <w:r w:rsidR="004B5DA9">
        <w:rPr>
          <w:color w:val="000000" w:themeColor="text1"/>
          <w:sz w:val="24"/>
          <w:szCs w:val="24"/>
          <w:lang w:val="sq-AL"/>
        </w:rPr>
        <w:t>.</w:t>
      </w:r>
      <w:r w:rsidRPr="00D36C13">
        <w:rPr>
          <w:color w:val="000000" w:themeColor="text1"/>
          <w:sz w:val="24"/>
          <w:szCs w:val="24"/>
          <w:lang w:val="sq-AL"/>
        </w:rPr>
        <w:t>950 euro; viti 2015, shuma 9</w:t>
      </w:r>
      <w:r w:rsidR="004B5DA9">
        <w:rPr>
          <w:color w:val="000000" w:themeColor="text1"/>
          <w:sz w:val="24"/>
          <w:szCs w:val="24"/>
          <w:lang w:val="sq-AL"/>
        </w:rPr>
        <w:t>.</w:t>
      </w:r>
      <w:r w:rsidRPr="00D36C13">
        <w:rPr>
          <w:color w:val="000000" w:themeColor="text1"/>
          <w:sz w:val="24"/>
          <w:szCs w:val="24"/>
          <w:lang w:val="sq-AL"/>
        </w:rPr>
        <w:t>300 euro; viti 2016, shuma 2</w:t>
      </w:r>
      <w:r w:rsidR="004B5DA9">
        <w:rPr>
          <w:color w:val="000000" w:themeColor="text1"/>
          <w:sz w:val="24"/>
          <w:szCs w:val="24"/>
          <w:lang w:val="sq-AL"/>
        </w:rPr>
        <w:t>.</w:t>
      </w:r>
      <w:r w:rsidRPr="00D36C13">
        <w:rPr>
          <w:color w:val="000000" w:themeColor="text1"/>
          <w:sz w:val="24"/>
          <w:szCs w:val="24"/>
          <w:lang w:val="sq-AL"/>
        </w:rPr>
        <w:t xml:space="preserve">300 euro. Shumat janë siguruar nga të ardhurat e prindërve dhe nga </w:t>
      </w:r>
      <w:r w:rsidRPr="004B5DA9">
        <w:rPr>
          <w:i/>
          <w:color w:val="000000" w:themeColor="text1"/>
          <w:sz w:val="24"/>
          <w:szCs w:val="24"/>
          <w:lang w:val="sq-AL"/>
        </w:rPr>
        <w:t>maturimi</w:t>
      </w:r>
      <w:r w:rsidRPr="00D36C13">
        <w:rPr>
          <w:color w:val="000000" w:themeColor="text1"/>
          <w:sz w:val="24"/>
          <w:szCs w:val="24"/>
          <w:lang w:val="sq-AL"/>
        </w:rPr>
        <w:t xml:space="preserve"> më 18 gusht 2014 i një depozite bankare e tipit </w:t>
      </w:r>
      <w:r w:rsidRPr="00D36C13">
        <w:rPr>
          <w:i/>
          <w:color w:val="000000" w:themeColor="text1"/>
          <w:sz w:val="24"/>
          <w:szCs w:val="24"/>
          <w:lang w:val="sq-AL"/>
        </w:rPr>
        <w:t>Junior,</w:t>
      </w:r>
      <w:r w:rsidRPr="00D36C13">
        <w:rPr>
          <w:color w:val="000000" w:themeColor="text1"/>
          <w:sz w:val="24"/>
          <w:szCs w:val="24"/>
          <w:lang w:val="sq-AL"/>
        </w:rPr>
        <w:t xml:space="preserve"> të hapur më 18 shtator 2006 me kursimet ndër vite. Shuma e depozitës së maturuar së bashku me interesat është 4</w:t>
      </w:r>
      <w:r w:rsidR="004922BE">
        <w:rPr>
          <w:color w:val="000000" w:themeColor="text1"/>
          <w:sz w:val="24"/>
          <w:szCs w:val="24"/>
          <w:lang w:val="sq-AL"/>
        </w:rPr>
        <w:t>.</w:t>
      </w:r>
      <w:r w:rsidRPr="00D36C13">
        <w:rPr>
          <w:color w:val="000000" w:themeColor="text1"/>
          <w:sz w:val="24"/>
          <w:szCs w:val="24"/>
          <w:lang w:val="sq-AL"/>
        </w:rPr>
        <w:t xml:space="preserve">256 euro; (ii) punësimi </w:t>
      </w:r>
      <w:r w:rsidRPr="00D36C13">
        <w:rPr>
          <w:i/>
          <w:color w:val="000000" w:themeColor="text1"/>
          <w:sz w:val="24"/>
          <w:szCs w:val="24"/>
          <w:lang w:val="sq-AL"/>
        </w:rPr>
        <w:t>part time</w:t>
      </w:r>
      <w:r w:rsidRPr="00D36C13">
        <w:rPr>
          <w:color w:val="000000" w:themeColor="text1"/>
          <w:sz w:val="24"/>
          <w:szCs w:val="24"/>
          <w:lang w:val="sq-AL"/>
        </w:rPr>
        <w:t xml:space="preserve"> në bibliotekën e universitetit në </w:t>
      </w:r>
      <w:r w:rsidR="0002447C" w:rsidRPr="00625018">
        <w:rPr>
          <w:color w:val="000000" w:themeColor="text1"/>
          <w:sz w:val="24"/>
          <w:szCs w:val="24"/>
          <w:lang w:val="sq-AL"/>
        </w:rPr>
        <w:t>***</w:t>
      </w:r>
      <w:r w:rsidRPr="00D36C13">
        <w:rPr>
          <w:color w:val="000000" w:themeColor="text1"/>
          <w:sz w:val="24"/>
          <w:szCs w:val="24"/>
          <w:lang w:val="sq-AL"/>
        </w:rPr>
        <w:t>, filluar në mars të vitit 2016. Shuma e përfituar nga punësimi prej muajit mars deri në dhjetor 2016 është 3</w:t>
      </w:r>
      <w:r w:rsidR="004922BE">
        <w:rPr>
          <w:color w:val="000000" w:themeColor="text1"/>
          <w:sz w:val="24"/>
          <w:szCs w:val="24"/>
          <w:lang w:val="sq-AL"/>
        </w:rPr>
        <w:t>.</w:t>
      </w:r>
      <w:r w:rsidRPr="00D36C13">
        <w:rPr>
          <w:color w:val="000000" w:themeColor="text1"/>
          <w:sz w:val="24"/>
          <w:szCs w:val="24"/>
          <w:lang w:val="sq-AL"/>
        </w:rPr>
        <w:t xml:space="preserve">257 euro. </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Me kërkesë të Komisionit, në përgjigjet e pyetësorit nr. 3, subjekti vuri në dispozicion historikun (</w:t>
      </w:r>
      <w:r w:rsidRPr="00D36C13">
        <w:rPr>
          <w:i/>
          <w:color w:val="000000" w:themeColor="text1"/>
          <w:sz w:val="24"/>
          <w:szCs w:val="24"/>
          <w:lang w:val="sq-AL"/>
        </w:rPr>
        <w:t>statement</w:t>
      </w:r>
      <w:r w:rsidRPr="00D36C13">
        <w:rPr>
          <w:color w:val="000000" w:themeColor="text1"/>
          <w:sz w:val="24"/>
          <w:szCs w:val="24"/>
          <w:lang w:val="sq-AL"/>
        </w:rPr>
        <w:t>) e llogarive bankare të vajzës, E</w:t>
      </w:r>
      <w:r w:rsidR="0002447C">
        <w:rPr>
          <w:color w:val="000000" w:themeColor="text1"/>
          <w:sz w:val="24"/>
          <w:szCs w:val="24"/>
          <w:lang w:val="sq-AL"/>
        </w:rPr>
        <w:t>.</w:t>
      </w:r>
      <w:r w:rsidRPr="00D36C13">
        <w:rPr>
          <w:color w:val="000000" w:themeColor="text1"/>
          <w:sz w:val="24"/>
          <w:szCs w:val="24"/>
          <w:lang w:val="sq-AL"/>
        </w:rPr>
        <w:t xml:space="preserve"> A</w:t>
      </w:r>
      <w:r w:rsidR="0002447C">
        <w:rPr>
          <w:color w:val="000000" w:themeColor="text1"/>
          <w:sz w:val="24"/>
          <w:szCs w:val="24"/>
          <w:lang w:val="sq-AL"/>
        </w:rPr>
        <w:t>.</w:t>
      </w:r>
      <w:r w:rsidRPr="00D36C13">
        <w:rPr>
          <w:color w:val="000000" w:themeColor="text1"/>
          <w:sz w:val="24"/>
          <w:szCs w:val="24"/>
          <w:lang w:val="sq-AL"/>
        </w:rPr>
        <w:t>, të viteve 2014, 2015, 2016, 2017, 2018 dhe 2019, nga verifikimi i të cilave u konstatua se subjekti ka deklaruar saktë në deklaratat periodike të gjitha shpenzimet e kryera, si dhe gjendjet e llogarive bankare në fund të vitit.</w:t>
      </w:r>
    </w:p>
    <w:p w:rsidR="00D36C13" w:rsidRPr="00D36C13" w:rsidRDefault="00D36C13" w:rsidP="00AA2518">
      <w:pPr>
        <w:spacing w:after="120"/>
        <w:jc w:val="both"/>
        <w:rPr>
          <w:i/>
          <w:color w:val="000000" w:themeColor="text1"/>
          <w:sz w:val="24"/>
          <w:szCs w:val="24"/>
          <w:lang w:val="sq-AL"/>
        </w:rPr>
      </w:pPr>
      <w:r w:rsidRPr="00D36C13">
        <w:rPr>
          <w:color w:val="000000" w:themeColor="text1"/>
          <w:sz w:val="24"/>
          <w:szCs w:val="24"/>
          <w:lang w:val="sq-AL"/>
        </w:rPr>
        <w:t xml:space="preserve">Nga analiza financiare rezulton se subjekti dhe bashkëshorti kanë pasur mundësi me të ardhura të ligjshme për krijimin e kësaj llogarie. Gjithashtu, me dokumentin </w:t>
      </w:r>
      <w:r w:rsidRPr="00D36C13">
        <w:rPr>
          <w:sz w:val="24"/>
          <w:szCs w:val="24"/>
          <w:lang w:val="sq-AL"/>
        </w:rPr>
        <w:t>e llogarisë bankare të kreditimit të pagës në “Deutsche Bank” u vërtetuan të ardhura</w:t>
      </w:r>
      <w:r w:rsidRPr="00D36C13">
        <w:rPr>
          <w:color w:val="000000" w:themeColor="text1"/>
          <w:sz w:val="24"/>
          <w:szCs w:val="24"/>
          <w:lang w:val="sq-AL"/>
        </w:rPr>
        <w:t xml:space="preserve"> të personit të lidhur, znj. E</w:t>
      </w:r>
      <w:r w:rsidR="0002447C">
        <w:rPr>
          <w:color w:val="000000" w:themeColor="text1"/>
          <w:sz w:val="24"/>
          <w:szCs w:val="24"/>
          <w:lang w:val="sq-AL"/>
        </w:rPr>
        <w:t>.</w:t>
      </w:r>
      <w:r w:rsidRPr="00D36C13">
        <w:rPr>
          <w:color w:val="000000" w:themeColor="text1"/>
          <w:sz w:val="24"/>
          <w:szCs w:val="24"/>
          <w:lang w:val="sq-AL"/>
        </w:rPr>
        <w:t xml:space="preserve"> A</w:t>
      </w:r>
      <w:r w:rsidR="0002447C">
        <w:rPr>
          <w:color w:val="000000" w:themeColor="text1"/>
          <w:sz w:val="24"/>
          <w:szCs w:val="24"/>
          <w:lang w:val="sq-AL"/>
        </w:rPr>
        <w:t>.</w:t>
      </w:r>
      <w:r w:rsidRPr="00D36C13">
        <w:rPr>
          <w:color w:val="000000" w:themeColor="text1"/>
          <w:sz w:val="24"/>
          <w:szCs w:val="24"/>
          <w:lang w:val="sq-AL"/>
        </w:rPr>
        <w:t xml:space="preserve">, nga punësimi </w:t>
      </w:r>
      <w:r w:rsidRPr="00D36C13">
        <w:rPr>
          <w:i/>
          <w:color w:val="000000" w:themeColor="text1"/>
          <w:sz w:val="24"/>
          <w:szCs w:val="24"/>
          <w:lang w:val="sq-AL"/>
        </w:rPr>
        <w:t xml:space="preserve">part time </w:t>
      </w:r>
      <w:r w:rsidRPr="00D36C13">
        <w:rPr>
          <w:color w:val="000000" w:themeColor="text1"/>
          <w:sz w:val="24"/>
          <w:szCs w:val="24"/>
          <w:lang w:val="sq-AL"/>
        </w:rPr>
        <w:t xml:space="preserve">në bibliotekën e universitetit </w:t>
      </w:r>
      <w:r w:rsidR="0002447C" w:rsidRPr="00625018">
        <w:rPr>
          <w:color w:val="000000" w:themeColor="text1"/>
          <w:sz w:val="24"/>
          <w:szCs w:val="24"/>
          <w:lang w:val="sq-AL"/>
        </w:rPr>
        <w:t>***</w:t>
      </w:r>
      <w:r w:rsidRPr="00D36C13">
        <w:rPr>
          <w:color w:val="000000" w:themeColor="text1"/>
          <w:sz w:val="24"/>
          <w:szCs w:val="24"/>
          <w:lang w:val="sq-AL"/>
        </w:rPr>
        <w:t>, sipas deklarimeve të saj.</w:t>
      </w:r>
    </w:p>
    <w:p w:rsidR="00D36C13" w:rsidRPr="00D36C13" w:rsidRDefault="00D36C13" w:rsidP="00AA2518">
      <w:pPr>
        <w:spacing w:after="120"/>
        <w:rPr>
          <w:b/>
          <w:color w:val="000000" w:themeColor="text1"/>
          <w:sz w:val="24"/>
          <w:szCs w:val="24"/>
          <w:lang w:val="sq-AL"/>
        </w:rPr>
      </w:pPr>
      <w:r w:rsidRPr="00D36C13">
        <w:rPr>
          <w:b/>
          <w:color w:val="000000" w:themeColor="text1"/>
          <w:sz w:val="24"/>
          <w:szCs w:val="24"/>
          <w:lang w:val="sq-AL"/>
        </w:rPr>
        <w:t>Pasuri të deklaruara nga personi i lidhur (i biri)</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Djali i subjektit të rivlerësimit, Y</w:t>
      </w:r>
      <w:r w:rsidR="0002447C">
        <w:rPr>
          <w:color w:val="000000" w:themeColor="text1"/>
          <w:sz w:val="24"/>
          <w:szCs w:val="24"/>
          <w:lang w:val="sq-AL"/>
        </w:rPr>
        <w:t>.</w:t>
      </w:r>
      <w:r w:rsidRPr="00D36C13">
        <w:rPr>
          <w:color w:val="000000" w:themeColor="text1"/>
          <w:sz w:val="24"/>
          <w:szCs w:val="24"/>
          <w:lang w:val="sq-AL"/>
        </w:rPr>
        <w:t xml:space="preserve"> A</w:t>
      </w:r>
      <w:r w:rsidR="0002447C">
        <w:rPr>
          <w:color w:val="000000" w:themeColor="text1"/>
          <w:sz w:val="24"/>
          <w:szCs w:val="24"/>
          <w:lang w:val="sq-AL"/>
        </w:rPr>
        <w:t>.</w:t>
      </w:r>
      <w:r w:rsidRPr="00D36C13">
        <w:rPr>
          <w:color w:val="000000" w:themeColor="text1"/>
          <w:sz w:val="24"/>
          <w:szCs w:val="24"/>
          <w:lang w:val="sq-AL"/>
        </w:rPr>
        <w:t>, ka plotësuar autorizimin për kontrollin e deklaratës së interesave dhe ka deklaruar pasuri veçmas, të regjistruar në emrin e tij, gjendje në llogari e hapur në shtator të vitit 2016 pranë Stadtsparkasse, Munich, Gjermani</w:t>
      </w:r>
      <w:r w:rsidR="00C013BF">
        <w:rPr>
          <w:color w:val="000000" w:themeColor="text1"/>
          <w:sz w:val="24"/>
          <w:szCs w:val="24"/>
          <w:lang w:val="sq-AL"/>
        </w:rPr>
        <w:t>,</w:t>
      </w:r>
      <w:r w:rsidRPr="00D36C13">
        <w:rPr>
          <w:color w:val="000000" w:themeColor="text1"/>
          <w:sz w:val="24"/>
          <w:szCs w:val="24"/>
          <w:lang w:val="sq-AL"/>
        </w:rPr>
        <w:t xml:space="preserve"> për financimin e shkollës për mësimin e gjuhës dhe studimeve, mbulimin e kostos së jetesës: ushqim, qira, telefon, sigurime shëndeti etj., në shumën</w:t>
      </w:r>
      <w:r w:rsidR="00E10969">
        <w:rPr>
          <w:color w:val="000000" w:themeColor="text1"/>
          <w:sz w:val="24"/>
          <w:szCs w:val="24"/>
          <w:lang w:val="sq-AL"/>
        </w:rPr>
        <w:t xml:space="preserve"> </w:t>
      </w:r>
      <w:r w:rsidRPr="00D36C13">
        <w:rPr>
          <w:color w:val="000000" w:themeColor="text1"/>
          <w:sz w:val="24"/>
          <w:szCs w:val="24"/>
          <w:lang w:val="sq-AL"/>
        </w:rPr>
        <w:t>3</w:t>
      </w:r>
      <w:r w:rsidR="004922BE">
        <w:rPr>
          <w:color w:val="000000" w:themeColor="text1"/>
          <w:sz w:val="24"/>
          <w:szCs w:val="24"/>
          <w:lang w:val="sq-AL"/>
        </w:rPr>
        <w:t>.</w:t>
      </w:r>
      <w:r w:rsidRPr="00D36C13">
        <w:rPr>
          <w:color w:val="000000" w:themeColor="text1"/>
          <w:sz w:val="24"/>
          <w:szCs w:val="24"/>
          <w:lang w:val="sq-AL"/>
        </w:rPr>
        <w:t>273 euro. Pjesa takuese: 100 %.</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Burimi i krijimit: transfertë në vitin 2016 e shumës 6</w:t>
      </w:r>
      <w:r w:rsidR="005220FE">
        <w:rPr>
          <w:color w:val="000000" w:themeColor="text1"/>
          <w:sz w:val="24"/>
          <w:szCs w:val="24"/>
          <w:lang w:val="sq-AL"/>
        </w:rPr>
        <w:t>.</w:t>
      </w:r>
      <w:r w:rsidRPr="00D36C13">
        <w:rPr>
          <w:color w:val="000000" w:themeColor="text1"/>
          <w:sz w:val="24"/>
          <w:szCs w:val="24"/>
          <w:lang w:val="sq-AL"/>
        </w:rPr>
        <w:t xml:space="preserve">700 euro, siguruar nga: (1) të ardhurat e prindërve; si dhe (2) nga </w:t>
      </w:r>
      <w:r w:rsidRPr="00D36C13">
        <w:rPr>
          <w:i/>
          <w:color w:val="000000" w:themeColor="text1"/>
          <w:sz w:val="24"/>
          <w:szCs w:val="24"/>
          <w:lang w:val="sq-AL"/>
        </w:rPr>
        <w:t>maturimi</w:t>
      </w:r>
      <w:r w:rsidRPr="00D36C13">
        <w:rPr>
          <w:color w:val="000000" w:themeColor="text1"/>
          <w:sz w:val="24"/>
          <w:szCs w:val="24"/>
          <w:lang w:val="sq-AL"/>
        </w:rPr>
        <w:t xml:space="preserve"> në datën 4.8.2016 i depozitës bankare </w:t>
      </w:r>
      <w:r w:rsidRPr="00D36C13">
        <w:rPr>
          <w:i/>
          <w:color w:val="000000" w:themeColor="text1"/>
          <w:sz w:val="24"/>
          <w:szCs w:val="24"/>
          <w:lang w:val="sq-AL"/>
        </w:rPr>
        <w:t>Junior,</w:t>
      </w:r>
      <w:r w:rsidRPr="00D36C13">
        <w:rPr>
          <w:color w:val="000000" w:themeColor="text1"/>
          <w:sz w:val="24"/>
          <w:szCs w:val="24"/>
          <w:lang w:val="sq-AL"/>
        </w:rPr>
        <w:t xml:space="preserve"> të hapur më </w:t>
      </w:r>
      <w:r w:rsidRPr="00D36C13">
        <w:rPr>
          <w:color w:val="000000" w:themeColor="text1"/>
          <w:sz w:val="24"/>
          <w:szCs w:val="24"/>
          <w:lang w:val="sq-AL"/>
        </w:rPr>
        <w:lastRenderedPageBreak/>
        <w:t xml:space="preserve">18.9.2006, me kursimet e prindërve, ndër vite. Shuma e depozitës së </w:t>
      </w:r>
      <w:r w:rsidRPr="00D36C13">
        <w:rPr>
          <w:i/>
          <w:color w:val="000000" w:themeColor="text1"/>
          <w:sz w:val="24"/>
          <w:szCs w:val="24"/>
          <w:lang w:val="sq-AL"/>
        </w:rPr>
        <w:t>maturuar</w:t>
      </w:r>
      <w:r w:rsidRPr="00D36C13">
        <w:rPr>
          <w:color w:val="000000" w:themeColor="text1"/>
          <w:sz w:val="24"/>
          <w:szCs w:val="24"/>
          <w:lang w:val="sq-AL"/>
        </w:rPr>
        <w:t xml:space="preserve"> së bashku me interesat është 4</w:t>
      </w:r>
      <w:r w:rsidR="005220FE">
        <w:rPr>
          <w:color w:val="000000" w:themeColor="text1"/>
          <w:sz w:val="24"/>
          <w:szCs w:val="24"/>
          <w:lang w:val="sq-AL"/>
        </w:rPr>
        <w:t>.</w:t>
      </w:r>
      <w:r w:rsidRPr="00D36C13">
        <w:rPr>
          <w:color w:val="000000" w:themeColor="text1"/>
          <w:sz w:val="24"/>
          <w:szCs w:val="24"/>
          <w:lang w:val="sq-AL"/>
        </w:rPr>
        <w:t>299 euro.</w:t>
      </w:r>
      <w:r w:rsidR="00E10969">
        <w:rPr>
          <w:color w:val="000000" w:themeColor="text1"/>
          <w:sz w:val="24"/>
          <w:szCs w:val="24"/>
          <w:lang w:val="sq-AL"/>
        </w:rPr>
        <w:t xml:space="preserve"> </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Me kërkesë të Komisionit, në përgjigjet e pyetësorit nr. 3, subjekti vuri në dispozicion historikun (</w:t>
      </w:r>
      <w:r w:rsidRPr="00D36C13">
        <w:rPr>
          <w:i/>
          <w:color w:val="000000" w:themeColor="text1"/>
          <w:sz w:val="24"/>
          <w:szCs w:val="24"/>
          <w:lang w:val="sq-AL"/>
        </w:rPr>
        <w:t>statement</w:t>
      </w:r>
      <w:r w:rsidRPr="00D36C13">
        <w:rPr>
          <w:color w:val="000000" w:themeColor="text1"/>
          <w:sz w:val="24"/>
          <w:szCs w:val="24"/>
          <w:lang w:val="sq-AL"/>
        </w:rPr>
        <w:t>) e llogarisë bankare të djalit, Y</w:t>
      </w:r>
      <w:r w:rsidR="0002447C">
        <w:rPr>
          <w:color w:val="000000" w:themeColor="text1"/>
          <w:sz w:val="24"/>
          <w:szCs w:val="24"/>
          <w:lang w:val="sq-AL"/>
        </w:rPr>
        <w:t>.</w:t>
      </w:r>
      <w:r w:rsidRPr="00D36C13">
        <w:rPr>
          <w:color w:val="000000" w:themeColor="text1"/>
          <w:sz w:val="24"/>
          <w:szCs w:val="24"/>
          <w:lang w:val="sq-AL"/>
        </w:rPr>
        <w:t xml:space="preserve"> A</w:t>
      </w:r>
      <w:r w:rsidR="0002447C">
        <w:rPr>
          <w:color w:val="000000" w:themeColor="text1"/>
          <w:sz w:val="24"/>
          <w:szCs w:val="24"/>
          <w:lang w:val="sq-AL"/>
        </w:rPr>
        <w:t>.</w:t>
      </w:r>
      <w:r w:rsidRPr="00D36C13">
        <w:rPr>
          <w:color w:val="000000" w:themeColor="text1"/>
          <w:sz w:val="24"/>
          <w:szCs w:val="24"/>
          <w:lang w:val="sq-AL"/>
        </w:rPr>
        <w:t>, për periudhën 2016 − 2019 nga “Deutsche Bank”, nëpërmjet të cilit konfirmohen deklarime të sakta të djalit të subjektit.</w:t>
      </w:r>
    </w:p>
    <w:p w:rsidR="00D36C13" w:rsidRPr="00D36C13" w:rsidRDefault="00D36C13" w:rsidP="00AA2518">
      <w:pPr>
        <w:spacing w:after="120"/>
        <w:jc w:val="both"/>
        <w:rPr>
          <w:sz w:val="24"/>
          <w:szCs w:val="24"/>
          <w:lang w:val="sq-AL"/>
        </w:rPr>
      </w:pPr>
      <w:r w:rsidRPr="00D36C13">
        <w:rPr>
          <w:color w:val="000000" w:themeColor="text1"/>
          <w:sz w:val="24"/>
          <w:szCs w:val="24"/>
          <w:lang w:val="sq-AL"/>
        </w:rPr>
        <w:t xml:space="preserve">Nga analiza financiare rezulton se subjekti dhe bashkëshorti kanë </w:t>
      </w:r>
      <w:r w:rsidRPr="00D36C13">
        <w:rPr>
          <w:sz w:val="24"/>
          <w:szCs w:val="24"/>
          <w:lang w:val="sq-AL"/>
        </w:rPr>
        <w:t>pasur mundësi me të ardhura t</w:t>
      </w:r>
      <w:r w:rsidRPr="00D36C13">
        <w:rPr>
          <w:color w:val="000000" w:themeColor="text1"/>
          <w:sz w:val="24"/>
          <w:szCs w:val="24"/>
          <w:lang w:val="sq-AL"/>
        </w:rPr>
        <w:t>ë</w:t>
      </w:r>
      <w:r w:rsidRPr="00D36C13">
        <w:rPr>
          <w:sz w:val="24"/>
          <w:szCs w:val="24"/>
          <w:lang w:val="sq-AL"/>
        </w:rPr>
        <w:t xml:space="preserve"> ligj</w:t>
      </w:r>
      <w:r w:rsidR="00C013BF" w:rsidRPr="00D36C13">
        <w:rPr>
          <w:sz w:val="24"/>
          <w:szCs w:val="24"/>
          <w:lang w:val="sq-AL"/>
        </w:rPr>
        <w:t>sh</w:t>
      </w:r>
      <w:r w:rsidRPr="00D36C13">
        <w:rPr>
          <w:sz w:val="24"/>
          <w:szCs w:val="24"/>
          <w:lang w:val="sq-AL"/>
        </w:rPr>
        <w:t>me për krijimin e kësaj llogarie.</w:t>
      </w:r>
    </w:p>
    <w:p w:rsidR="00D36C13" w:rsidRPr="00D36C13" w:rsidRDefault="00D36C13" w:rsidP="00AA2518">
      <w:pPr>
        <w:spacing w:after="120"/>
        <w:jc w:val="both"/>
        <w:rPr>
          <w:b/>
          <w:color w:val="000000" w:themeColor="text1"/>
          <w:sz w:val="24"/>
          <w:szCs w:val="24"/>
          <w:lang w:val="sq-AL"/>
        </w:rPr>
      </w:pPr>
      <w:r w:rsidRPr="00D36C13">
        <w:rPr>
          <w:b/>
          <w:color w:val="000000" w:themeColor="text1"/>
          <w:sz w:val="24"/>
          <w:szCs w:val="24"/>
          <w:lang w:val="sq-AL"/>
        </w:rPr>
        <w:t>Konstatime të tje</w:t>
      </w:r>
      <w:r w:rsidR="00C013BF">
        <w:rPr>
          <w:b/>
          <w:color w:val="000000" w:themeColor="text1"/>
          <w:sz w:val="24"/>
          <w:szCs w:val="24"/>
          <w:lang w:val="sq-AL"/>
        </w:rPr>
        <w:t>ra</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 xml:space="preserve">Përveç verifikimit të pasurive të deklaruara nga subjekti i rivlerësimit dhe personat e lidhur, </w:t>
      </w:r>
      <w:r w:rsidR="00C013BF" w:rsidRPr="00D36C13">
        <w:rPr>
          <w:color w:val="000000" w:themeColor="text1"/>
          <w:sz w:val="24"/>
          <w:szCs w:val="24"/>
          <w:lang w:val="sq-AL"/>
        </w:rPr>
        <w:t>Komisioni</w:t>
      </w:r>
      <w:r w:rsidRPr="00D36C13">
        <w:rPr>
          <w:color w:val="000000" w:themeColor="text1"/>
          <w:sz w:val="24"/>
          <w:szCs w:val="24"/>
          <w:lang w:val="sq-AL"/>
        </w:rPr>
        <w:t xml:space="preserve"> kreu hetime në lidhje me disa konstatime të rezultuara gjatë hetimit administrativ, si vijojnë:</w:t>
      </w:r>
    </w:p>
    <w:p w:rsidR="00D36C13" w:rsidRPr="00D36C13" w:rsidRDefault="00D36C13" w:rsidP="00AA2518">
      <w:pPr>
        <w:spacing w:after="120"/>
        <w:jc w:val="both"/>
        <w:rPr>
          <w:color w:val="000000" w:themeColor="text1"/>
          <w:sz w:val="24"/>
          <w:szCs w:val="24"/>
          <w:lang w:val="sq-AL"/>
        </w:rPr>
      </w:pPr>
      <w:r w:rsidRPr="00D36C13">
        <w:rPr>
          <w:b/>
          <w:color w:val="000000" w:themeColor="text1"/>
          <w:sz w:val="24"/>
          <w:szCs w:val="24"/>
          <w:lang w:val="sq-AL"/>
        </w:rPr>
        <w:t xml:space="preserve">1. </w:t>
      </w:r>
      <w:r w:rsidRPr="00D36C13">
        <w:rPr>
          <w:color w:val="000000" w:themeColor="text1"/>
          <w:sz w:val="24"/>
          <w:szCs w:val="24"/>
          <w:lang w:val="sq-AL"/>
        </w:rPr>
        <w:t>Konstatime në lidhje me</w:t>
      </w:r>
      <w:r w:rsidR="00C013BF">
        <w:rPr>
          <w:color w:val="000000" w:themeColor="text1"/>
          <w:sz w:val="24"/>
          <w:szCs w:val="24"/>
          <w:lang w:val="sq-AL"/>
        </w:rPr>
        <w:t xml:space="preserve"> të dhënat bankare</w:t>
      </w:r>
    </w:p>
    <w:p w:rsidR="00D36C13" w:rsidRPr="00D36C13" w:rsidRDefault="007037B5" w:rsidP="00AA2518">
      <w:pPr>
        <w:spacing w:after="120"/>
        <w:jc w:val="both"/>
        <w:rPr>
          <w:sz w:val="24"/>
          <w:szCs w:val="24"/>
          <w:lang w:val="sq-AL"/>
        </w:rPr>
      </w:pPr>
      <w:r>
        <w:rPr>
          <w:b/>
          <w:sz w:val="24"/>
          <w:szCs w:val="24"/>
          <w:lang w:val="sq-AL"/>
        </w:rPr>
        <w:t>1.1</w:t>
      </w:r>
      <w:r w:rsidR="00D36C13" w:rsidRPr="00D36C13">
        <w:rPr>
          <w:b/>
          <w:sz w:val="24"/>
          <w:szCs w:val="24"/>
          <w:lang w:val="sq-AL"/>
        </w:rPr>
        <w:t xml:space="preserve"> </w:t>
      </w:r>
      <w:r w:rsidR="00D36C13" w:rsidRPr="00D36C13">
        <w:rPr>
          <w:sz w:val="24"/>
          <w:szCs w:val="24"/>
          <w:lang w:val="sq-AL"/>
        </w:rPr>
        <w:t>Referuar të dhënave bankare të siguruara nga “Tirana Bank”</w:t>
      </w:r>
      <w:r w:rsidR="00D36C13" w:rsidRPr="00D36C13">
        <w:rPr>
          <w:rStyle w:val="FootnoteReference"/>
          <w:rFonts w:eastAsia="Calibri"/>
          <w:sz w:val="24"/>
          <w:szCs w:val="24"/>
          <w:lang w:val="sq-AL"/>
        </w:rPr>
        <w:footnoteReference w:id="22"/>
      </w:r>
      <w:r w:rsidR="00D36C13" w:rsidRPr="00D36C13">
        <w:rPr>
          <w:sz w:val="24"/>
          <w:szCs w:val="24"/>
          <w:lang w:val="sq-AL"/>
        </w:rPr>
        <w:t xml:space="preserve"> rezultoi se: </w:t>
      </w:r>
    </w:p>
    <w:p w:rsidR="00D36C13" w:rsidRPr="00D36C13" w:rsidRDefault="00D36C13" w:rsidP="00AA2518">
      <w:pPr>
        <w:spacing w:after="120"/>
        <w:jc w:val="both"/>
        <w:rPr>
          <w:sz w:val="24"/>
          <w:szCs w:val="24"/>
          <w:lang w:val="sq-AL"/>
        </w:rPr>
      </w:pPr>
      <w:r w:rsidRPr="00D36C13">
        <w:rPr>
          <w:sz w:val="24"/>
          <w:szCs w:val="24"/>
          <w:lang w:val="sq-AL"/>
        </w:rPr>
        <w:t>i) Në datën 19.6.2006 nëna e bashkëshortit të subjektit, znj. L</w:t>
      </w:r>
      <w:r w:rsidR="0002447C">
        <w:rPr>
          <w:sz w:val="24"/>
          <w:szCs w:val="24"/>
          <w:lang w:val="sq-AL"/>
        </w:rPr>
        <w:t>.</w:t>
      </w:r>
      <w:r w:rsidRPr="00D36C13">
        <w:rPr>
          <w:sz w:val="24"/>
          <w:szCs w:val="24"/>
          <w:lang w:val="sq-AL"/>
        </w:rPr>
        <w:t xml:space="preserve"> A</w:t>
      </w:r>
      <w:r w:rsidR="0002447C">
        <w:rPr>
          <w:sz w:val="24"/>
          <w:szCs w:val="24"/>
          <w:lang w:val="sq-AL"/>
        </w:rPr>
        <w:t>.</w:t>
      </w:r>
      <w:r w:rsidRPr="00D36C13">
        <w:rPr>
          <w:sz w:val="24"/>
          <w:szCs w:val="24"/>
          <w:lang w:val="sq-AL"/>
        </w:rPr>
        <w:t>, ka transferuar nga llogaria e saj në “Tirana Bank” në llogarinë e bashkëshortit të subjektit shumën 312.000 lekë. Kjo shumë nuk është deklaruar nga subjekti në deklarat</w:t>
      </w:r>
      <w:r w:rsidRPr="00D36C13">
        <w:rPr>
          <w:color w:val="000000" w:themeColor="text1"/>
          <w:sz w:val="24"/>
          <w:szCs w:val="24"/>
          <w:lang w:val="sq-AL"/>
        </w:rPr>
        <w:t>ën periodike vjetore t</w:t>
      </w:r>
      <w:r w:rsidRPr="00D36C13">
        <w:rPr>
          <w:sz w:val="24"/>
          <w:szCs w:val="24"/>
          <w:lang w:val="sq-AL"/>
        </w:rPr>
        <w:t>ë vitit 2006 dhe për këtë arsye nuk është përfshirë në analizën financiare të këtij viti, pavarësisht se subjekti ka dhënë shpjegime në lidhje me shkakun e transfertës dhe burimin e të ardhurave të znj. L</w:t>
      </w:r>
      <w:r w:rsidR="0002447C">
        <w:rPr>
          <w:sz w:val="24"/>
          <w:szCs w:val="24"/>
          <w:lang w:val="sq-AL"/>
        </w:rPr>
        <w:t>.</w:t>
      </w:r>
      <w:r w:rsidRPr="00D36C13">
        <w:rPr>
          <w:sz w:val="24"/>
          <w:szCs w:val="24"/>
          <w:lang w:val="sq-AL"/>
        </w:rPr>
        <w:t xml:space="preserve"> A</w:t>
      </w:r>
      <w:r w:rsidR="0002447C">
        <w:rPr>
          <w:sz w:val="24"/>
          <w:szCs w:val="24"/>
          <w:lang w:val="sq-AL"/>
        </w:rPr>
        <w:t>.</w:t>
      </w:r>
      <w:r w:rsidRPr="00D36C13">
        <w:rPr>
          <w:sz w:val="24"/>
          <w:szCs w:val="24"/>
          <w:lang w:val="sq-AL"/>
        </w:rPr>
        <w:t>.</w:t>
      </w:r>
    </w:p>
    <w:p w:rsidR="00D36C13" w:rsidRPr="00D36C13" w:rsidRDefault="00D36C13" w:rsidP="00AA2518">
      <w:pPr>
        <w:spacing w:after="120"/>
        <w:jc w:val="both"/>
        <w:rPr>
          <w:sz w:val="24"/>
          <w:szCs w:val="24"/>
          <w:lang w:val="sq-AL"/>
        </w:rPr>
      </w:pPr>
      <w:r w:rsidRPr="00D36C13">
        <w:rPr>
          <w:sz w:val="24"/>
          <w:szCs w:val="24"/>
          <w:lang w:val="sq-AL"/>
        </w:rPr>
        <w:t>ii) Në datën 1.9.2014, znj. L</w:t>
      </w:r>
      <w:r w:rsidR="0002447C">
        <w:rPr>
          <w:sz w:val="24"/>
          <w:szCs w:val="24"/>
          <w:lang w:val="sq-AL"/>
        </w:rPr>
        <w:t>.</w:t>
      </w:r>
      <w:r w:rsidRPr="00D36C13">
        <w:rPr>
          <w:sz w:val="24"/>
          <w:szCs w:val="24"/>
          <w:lang w:val="sq-AL"/>
        </w:rPr>
        <w:t xml:space="preserve"> A</w:t>
      </w:r>
      <w:r w:rsidR="0002447C">
        <w:rPr>
          <w:sz w:val="24"/>
          <w:szCs w:val="24"/>
          <w:lang w:val="sq-AL"/>
        </w:rPr>
        <w:t>.</w:t>
      </w:r>
      <w:r w:rsidRPr="00D36C13">
        <w:rPr>
          <w:sz w:val="24"/>
          <w:szCs w:val="24"/>
          <w:lang w:val="sq-AL"/>
        </w:rPr>
        <w:t>i</w:t>
      </w:r>
      <w:r w:rsidR="00C013BF">
        <w:rPr>
          <w:sz w:val="24"/>
          <w:szCs w:val="24"/>
          <w:lang w:val="sq-AL"/>
        </w:rPr>
        <w:t>,</w:t>
      </w:r>
      <w:r w:rsidRPr="00D36C13">
        <w:rPr>
          <w:sz w:val="24"/>
          <w:szCs w:val="24"/>
          <w:lang w:val="sq-AL"/>
        </w:rPr>
        <w:t xml:space="preserve"> ka transferuar nga llogaria e saj në lekë në “Tirana Bank” në llogarinë e vajzës së subjektit,</w:t>
      </w:r>
      <w:r w:rsidR="00E10969">
        <w:rPr>
          <w:sz w:val="24"/>
          <w:szCs w:val="24"/>
          <w:lang w:val="sq-AL"/>
        </w:rPr>
        <w:t xml:space="preserve"> </w:t>
      </w:r>
      <w:r w:rsidRPr="00D36C13">
        <w:rPr>
          <w:sz w:val="24"/>
          <w:szCs w:val="24"/>
          <w:lang w:val="sq-AL"/>
        </w:rPr>
        <w:t>E</w:t>
      </w:r>
      <w:r w:rsidR="0002447C">
        <w:rPr>
          <w:sz w:val="24"/>
          <w:szCs w:val="24"/>
          <w:lang w:val="sq-AL"/>
        </w:rPr>
        <w:t>.</w:t>
      </w:r>
      <w:r w:rsidRPr="00D36C13">
        <w:rPr>
          <w:sz w:val="24"/>
          <w:szCs w:val="24"/>
          <w:lang w:val="sq-AL"/>
        </w:rPr>
        <w:t xml:space="preserve"> A</w:t>
      </w:r>
      <w:r w:rsidR="0002447C">
        <w:rPr>
          <w:sz w:val="24"/>
          <w:szCs w:val="24"/>
          <w:lang w:val="sq-AL"/>
        </w:rPr>
        <w:t>.</w:t>
      </w:r>
      <w:r w:rsidRPr="00D36C13">
        <w:rPr>
          <w:sz w:val="24"/>
          <w:szCs w:val="24"/>
          <w:lang w:val="sq-AL"/>
        </w:rPr>
        <w:t>, shumën 716 euro</w:t>
      </w:r>
      <w:r w:rsidRPr="00D36C13">
        <w:rPr>
          <w:b/>
          <w:sz w:val="24"/>
          <w:szCs w:val="24"/>
          <w:lang w:val="sq-AL"/>
        </w:rPr>
        <w:t>,</w:t>
      </w:r>
      <w:r w:rsidRPr="00D36C13">
        <w:rPr>
          <w:sz w:val="24"/>
          <w:szCs w:val="24"/>
          <w:lang w:val="sq-AL"/>
        </w:rPr>
        <w:t xml:space="preserve"> deklaruar nga subjekti në deklarat</w:t>
      </w:r>
      <w:r w:rsidRPr="00D36C13">
        <w:rPr>
          <w:color w:val="000000" w:themeColor="text1"/>
          <w:sz w:val="24"/>
          <w:szCs w:val="24"/>
          <w:lang w:val="sq-AL"/>
        </w:rPr>
        <w:t xml:space="preserve">ën periodike vjetore </w:t>
      </w:r>
      <w:r w:rsidRPr="00D36C13">
        <w:rPr>
          <w:sz w:val="24"/>
          <w:szCs w:val="24"/>
          <w:lang w:val="sq-AL"/>
        </w:rPr>
        <w:t>në vitin 2014.</w:t>
      </w:r>
    </w:p>
    <w:p w:rsidR="00D36C13" w:rsidRPr="00D36C13" w:rsidRDefault="00D36C13" w:rsidP="00AA2518">
      <w:pPr>
        <w:spacing w:after="120"/>
        <w:jc w:val="both"/>
        <w:rPr>
          <w:sz w:val="24"/>
          <w:szCs w:val="24"/>
          <w:lang w:val="sq-AL"/>
        </w:rPr>
      </w:pPr>
      <w:r w:rsidRPr="00D36C13">
        <w:rPr>
          <w:sz w:val="24"/>
          <w:szCs w:val="24"/>
          <w:lang w:val="sq-AL"/>
        </w:rPr>
        <w:t>iii) Në datën 28.7.2016, znj. L</w:t>
      </w:r>
      <w:r w:rsidR="0002447C">
        <w:rPr>
          <w:sz w:val="24"/>
          <w:szCs w:val="24"/>
          <w:lang w:val="sq-AL"/>
        </w:rPr>
        <w:t>.</w:t>
      </w:r>
      <w:r w:rsidRPr="00D36C13">
        <w:rPr>
          <w:sz w:val="24"/>
          <w:szCs w:val="24"/>
          <w:lang w:val="sq-AL"/>
        </w:rPr>
        <w:t xml:space="preserve"> A</w:t>
      </w:r>
      <w:r w:rsidR="0002447C">
        <w:rPr>
          <w:sz w:val="24"/>
          <w:szCs w:val="24"/>
          <w:lang w:val="sq-AL"/>
        </w:rPr>
        <w:t>.</w:t>
      </w:r>
      <w:r w:rsidR="00C013BF">
        <w:rPr>
          <w:sz w:val="24"/>
          <w:szCs w:val="24"/>
          <w:lang w:val="sq-AL"/>
        </w:rPr>
        <w:t>,</w:t>
      </w:r>
      <w:r w:rsidRPr="00D36C13">
        <w:rPr>
          <w:sz w:val="24"/>
          <w:szCs w:val="24"/>
          <w:lang w:val="sq-AL"/>
        </w:rPr>
        <w:t xml:space="preserve"> ka derdhur në llogarinë e djalit të subjektit të rivlerësimit, Y</w:t>
      </w:r>
      <w:r w:rsidR="0002447C">
        <w:rPr>
          <w:sz w:val="24"/>
          <w:szCs w:val="24"/>
          <w:lang w:val="sq-AL"/>
        </w:rPr>
        <w:t>.</w:t>
      </w:r>
      <w:r w:rsidRPr="00D36C13">
        <w:rPr>
          <w:sz w:val="24"/>
          <w:szCs w:val="24"/>
          <w:lang w:val="sq-AL"/>
        </w:rPr>
        <w:t xml:space="preserve"> A</w:t>
      </w:r>
      <w:r w:rsidR="0002447C">
        <w:rPr>
          <w:sz w:val="24"/>
          <w:szCs w:val="24"/>
          <w:lang w:val="sq-AL"/>
        </w:rPr>
        <w:t>.</w:t>
      </w:r>
      <w:r w:rsidRPr="00D36C13">
        <w:rPr>
          <w:sz w:val="24"/>
          <w:szCs w:val="24"/>
          <w:lang w:val="sq-AL"/>
        </w:rPr>
        <w:t>, shumën 599 euro, si ndihmë financiare për studime, deklaruar nga subjekti në deklarat</w:t>
      </w:r>
      <w:r w:rsidRPr="00D36C13">
        <w:rPr>
          <w:color w:val="000000" w:themeColor="text1"/>
          <w:sz w:val="24"/>
          <w:szCs w:val="24"/>
          <w:lang w:val="sq-AL"/>
        </w:rPr>
        <w:t>ën periodike vjetore t</w:t>
      </w:r>
      <w:r w:rsidRPr="00D36C13">
        <w:rPr>
          <w:sz w:val="24"/>
          <w:szCs w:val="24"/>
          <w:lang w:val="sq-AL"/>
        </w:rPr>
        <w:t>ë vitit 2016.</w:t>
      </w:r>
    </w:p>
    <w:p w:rsidR="00D36C13" w:rsidRPr="00D36C13" w:rsidRDefault="00D36C13" w:rsidP="00AA2518">
      <w:pPr>
        <w:spacing w:after="120"/>
        <w:jc w:val="both"/>
        <w:rPr>
          <w:sz w:val="24"/>
          <w:szCs w:val="24"/>
          <w:lang w:val="sq-AL"/>
        </w:rPr>
      </w:pPr>
      <w:r w:rsidRPr="00D36C13">
        <w:rPr>
          <w:sz w:val="24"/>
          <w:szCs w:val="24"/>
          <w:lang w:val="sq-AL"/>
        </w:rPr>
        <w:t xml:space="preserve">Edhe pse </w:t>
      </w:r>
      <w:r w:rsidRPr="006E3E98">
        <w:rPr>
          <w:sz w:val="24"/>
          <w:szCs w:val="24"/>
          <w:lang w:val="sq-AL"/>
        </w:rPr>
        <w:t>këto dy transferta bankare të deklaruara nga subjekti në shumat përkatëse prej 716 euro dhe 599 euro nuk e kanë afektuar analizën financiare, pasi</w:t>
      </w:r>
      <w:r w:rsidRPr="00D36C13">
        <w:rPr>
          <w:sz w:val="24"/>
          <w:szCs w:val="24"/>
          <w:lang w:val="sq-AL"/>
        </w:rPr>
        <w:t xml:space="preserve"> gjatë viteve 2014 dhe 2016 subjekti ka rezultuar me balanca pozitive, në zbatim të nenit 32/4 të ligjit nr. 84/2016, subjektit iu kërkua të provojë me dokumentacion ligjor burimin e ligjshëm të të ardhurave të znj. L</w:t>
      </w:r>
      <w:r w:rsidR="0002447C">
        <w:rPr>
          <w:sz w:val="24"/>
          <w:szCs w:val="24"/>
          <w:lang w:val="sq-AL"/>
        </w:rPr>
        <w:t>.</w:t>
      </w:r>
      <w:r w:rsidRPr="00D36C13">
        <w:rPr>
          <w:sz w:val="24"/>
          <w:szCs w:val="24"/>
          <w:lang w:val="sq-AL"/>
        </w:rPr>
        <w:t xml:space="preserve"> A</w:t>
      </w:r>
      <w:r w:rsidR="0002447C">
        <w:rPr>
          <w:sz w:val="24"/>
          <w:szCs w:val="24"/>
          <w:lang w:val="sq-AL"/>
        </w:rPr>
        <w:t>.</w:t>
      </w:r>
      <w:r w:rsidRPr="00D36C13">
        <w:rPr>
          <w:sz w:val="24"/>
          <w:szCs w:val="24"/>
          <w:lang w:val="sq-AL"/>
        </w:rPr>
        <w:t>, e cila është në cilësinë e personit të lidhur, sipas pikës 14, nenit 3, të ligjit nr. 84/2016.</w:t>
      </w:r>
    </w:p>
    <w:p w:rsidR="00D36C13" w:rsidRPr="00D36C13" w:rsidRDefault="00D36C13" w:rsidP="00AA2518">
      <w:pPr>
        <w:spacing w:after="120"/>
        <w:jc w:val="both"/>
        <w:rPr>
          <w:color w:val="000000"/>
          <w:sz w:val="24"/>
          <w:szCs w:val="24"/>
          <w:lang w:val="sq-AL" w:eastAsia="sq-AL"/>
        </w:rPr>
      </w:pPr>
      <w:r w:rsidRPr="00D36C13">
        <w:rPr>
          <w:sz w:val="24"/>
          <w:szCs w:val="24"/>
          <w:lang w:val="sq-AL"/>
        </w:rPr>
        <w:t>Në përgjigjet e pyetësorit nr. 2, subjekti dha sqarime bazuar në dokumente shkresore në lidhje me të ardhura të ligjshme të znj. L</w:t>
      </w:r>
      <w:r w:rsidR="0002447C">
        <w:rPr>
          <w:sz w:val="24"/>
          <w:szCs w:val="24"/>
          <w:lang w:val="sq-AL"/>
        </w:rPr>
        <w:t>.</w:t>
      </w:r>
      <w:r w:rsidRPr="00D36C13">
        <w:rPr>
          <w:sz w:val="24"/>
          <w:szCs w:val="24"/>
          <w:lang w:val="sq-AL"/>
        </w:rPr>
        <w:t xml:space="preserve"> A</w:t>
      </w:r>
      <w:r w:rsidR="0002447C">
        <w:rPr>
          <w:sz w:val="24"/>
          <w:szCs w:val="24"/>
          <w:lang w:val="sq-AL"/>
        </w:rPr>
        <w:t>.</w:t>
      </w:r>
      <w:r w:rsidRPr="00D36C13">
        <w:rPr>
          <w:sz w:val="24"/>
          <w:szCs w:val="24"/>
          <w:lang w:val="sq-AL"/>
        </w:rPr>
        <w:t xml:space="preserve">, buruar prej: (1) depozitë e çelur në emër të saj në “Tirana Bank” në vitin 1998, me gjendje llogarie 650.000 lekë në vitin 2014; si dhe (2) të ardhurat nga pensioni për periudhën 2007 − 2016, në shumën </w:t>
      </w:r>
      <w:r w:rsidRPr="00D36C13">
        <w:rPr>
          <w:color w:val="000000"/>
          <w:sz w:val="24"/>
          <w:szCs w:val="24"/>
          <w:lang w:val="sq-AL" w:eastAsia="sq-AL"/>
        </w:rPr>
        <w:t>1</w:t>
      </w:r>
      <w:r w:rsidR="00AA4566">
        <w:rPr>
          <w:color w:val="000000"/>
          <w:sz w:val="24"/>
          <w:szCs w:val="24"/>
          <w:lang w:val="sq-AL" w:eastAsia="sq-AL"/>
        </w:rPr>
        <w:t>.</w:t>
      </w:r>
      <w:r w:rsidRPr="00D36C13">
        <w:rPr>
          <w:color w:val="000000"/>
          <w:sz w:val="24"/>
          <w:szCs w:val="24"/>
          <w:lang w:val="sq-AL" w:eastAsia="sq-AL"/>
        </w:rPr>
        <w:t>602</w:t>
      </w:r>
      <w:r w:rsidR="00AA4566">
        <w:rPr>
          <w:color w:val="000000"/>
          <w:sz w:val="24"/>
          <w:szCs w:val="24"/>
          <w:lang w:val="sq-AL" w:eastAsia="sq-AL"/>
        </w:rPr>
        <w:t>.</w:t>
      </w:r>
      <w:r w:rsidRPr="00D36C13">
        <w:rPr>
          <w:color w:val="000000"/>
          <w:sz w:val="24"/>
          <w:szCs w:val="24"/>
          <w:lang w:val="sq-AL" w:eastAsia="sq-AL"/>
        </w:rPr>
        <w:t>092 lekë. Ndërkohë, në lidhje me të ardhurat e bashkëshortit të saj të ndjerë (vjehrri i subjektit), z. Y</w:t>
      </w:r>
      <w:r w:rsidR="0002447C">
        <w:rPr>
          <w:color w:val="000000"/>
          <w:sz w:val="24"/>
          <w:szCs w:val="24"/>
          <w:lang w:val="sq-AL" w:eastAsia="sq-AL"/>
        </w:rPr>
        <w:t>.</w:t>
      </w:r>
      <w:r w:rsidRPr="00D36C13">
        <w:rPr>
          <w:color w:val="000000"/>
          <w:sz w:val="24"/>
          <w:szCs w:val="24"/>
          <w:lang w:val="sq-AL" w:eastAsia="sq-AL"/>
        </w:rPr>
        <w:t xml:space="preserve"> A</w:t>
      </w:r>
      <w:r w:rsidR="0002447C">
        <w:rPr>
          <w:color w:val="000000"/>
          <w:sz w:val="24"/>
          <w:szCs w:val="24"/>
          <w:lang w:val="sq-AL" w:eastAsia="sq-AL"/>
        </w:rPr>
        <w:t>.</w:t>
      </w:r>
      <w:r w:rsidRPr="00D36C13">
        <w:rPr>
          <w:color w:val="000000"/>
          <w:sz w:val="24"/>
          <w:szCs w:val="24"/>
          <w:lang w:val="sq-AL" w:eastAsia="sq-AL"/>
        </w:rPr>
        <w:t>, me profesion mjek në Përmet, subjekti vërtetoi pamundësinë për të vërtetuar të</w:t>
      </w:r>
      <w:r w:rsidR="00C013BF">
        <w:rPr>
          <w:color w:val="000000"/>
          <w:sz w:val="24"/>
          <w:szCs w:val="24"/>
          <w:lang w:val="sq-AL" w:eastAsia="sq-AL"/>
        </w:rPr>
        <w:t xml:space="preserve"> ardhurat </w:t>
      </w:r>
      <w:r w:rsidRPr="00D36C13">
        <w:rPr>
          <w:color w:val="000000"/>
          <w:sz w:val="24"/>
          <w:szCs w:val="24"/>
          <w:lang w:val="sq-AL" w:eastAsia="sq-AL"/>
        </w:rPr>
        <w:t xml:space="preserve">me </w:t>
      </w:r>
      <w:r w:rsidRPr="00D36C13">
        <w:rPr>
          <w:color w:val="000000" w:themeColor="text1"/>
          <w:sz w:val="24"/>
          <w:szCs w:val="24"/>
          <w:lang w:val="sq-AL"/>
        </w:rPr>
        <w:t xml:space="preserve">vërtetimin nr. </w:t>
      </w:r>
      <w:r w:rsidR="0002447C" w:rsidRPr="00625018">
        <w:rPr>
          <w:color w:val="000000" w:themeColor="text1"/>
          <w:sz w:val="24"/>
          <w:szCs w:val="24"/>
          <w:lang w:val="sq-AL"/>
        </w:rPr>
        <w:t>***</w:t>
      </w:r>
      <w:r w:rsidRPr="00D36C13">
        <w:rPr>
          <w:color w:val="000000" w:themeColor="text1"/>
          <w:sz w:val="24"/>
          <w:szCs w:val="24"/>
          <w:lang w:val="sq-AL"/>
        </w:rPr>
        <w:t xml:space="preserve">, datë 28.1.2020, lëshuar nga </w:t>
      </w:r>
      <w:r w:rsidR="00C013BF" w:rsidRPr="00D36C13">
        <w:rPr>
          <w:color w:val="000000" w:themeColor="text1"/>
          <w:sz w:val="24"/>
          <w:szCs w:val="24"/>
          <w:lang w:val="sq-AL"/>
        </w:rPr>
        <w:t>njësia</w:t>
      </w:r>
      <w:r w:rsidRPr="00D36C13">
        <w:rPr>
          <w:color w:val="000000" w:themeColor="text1"/>
          <w:sz w:val="24"/>
          <w:szCs w:val="24"/>
          <w:lang w:val="sq-AL"/>
        </w:rPr>
        <w:t xml:space="preserve"> </w:t>
      </w:r>
      <w:r w:rsidRPr="00D36C13">
        <w:rPr>
          <w:sz w:val="24"/>
          <w:szCs w:val="24"/>
          <w:lang w:val="sq-AL"/>
        </w:rPr>
        <w:t xml:space="preserve">vendore e Kujdesit Shëndetësor Përmet, sipas të cilit nuk ka dokumente </w:t>
      </w:r>
      <w:r w:rsidRPr="00D36C13">
        <w:rPr>
          <w:color w:val="000000" w:themeColor="text1"/>
          <w:sz w:val="24"/>
          <w:szCs w:val="24"/>
          <w:lang w:val="sq-AL"/>
        </w:rPr>
        <w:t>që vërtetojnë të ardhurat e këtij shtetasi, pasi dokumentet janë dëmtuar gjatë vitit 1997.</w:t>
      </w:r>
    </w:p>
    <w:p w:rsidR="00D36C13" w:rsidRPr="00D36C13" w:rsidRDefault="00D36C13" w:rsidP="00AA2518">
      <w:pPr>
        <w:spacing w:after="120"/>
        <w:jc w:val="both"/>
        <w:rPr>
          <w:i/>
          <w:color w:val="7030A0"/>
          <w:sz w:val="24"/>
          <w:szCs w:val="24"/>
          <w:lang w:val="sq-AL"/>
        </w:rPr>
      </w:pPr>
      <w:r w:rsidRPr="00D36C13">
        <w:rPr>
          <w:b/>
          <w:sz w:val="24"/>
          <w:szCs w:val="24"/>
          <w:lang w:val="sq-AL"/>
        </w:rPr>
        <w:t>1</w:t>
      </w:r>
      <w:r w:rsidR="00AE6C00">
        <w:rPr>
          <w:b/>
          <w:sz w:val="24"/>
          <w:szCs w:val="24"/>
          <w:lang w:val="sq-AL"/>
        </w:rPr>
        <w:t>.2</w:t>
      </w:r>
      <w:r w:rsidR="00C013BF">
        <w:rPr>
          <w:b/>
          <w:sz w:val="24"/>
          <w:szCs w:val="24"/>
          <w:lang w:val="sq-AL"/>
        </w:rPr>
        <w:t xml:space="preserve"> </w:t>
      </w:r>
      <w:r w:rsidRPr="00D36C13">
        <w:rPr>
          <w:sz w:val="24"/>
          <w:szCs w:val="24"/>
          <w:lang w:val="sq-AL"/>
        </w:rPr>
        <w:t>Si burim për krijimin e shumës</w:t>
      </w:r>
      <w:r w:rsidR="00A4124E">
        <w:rPr>
          <w:sz w:val="24"/>
          <w:szCs w:val="24"/>
          <w:lang w:val="sq-AL"/>
        </w:rPr>
        <w:t xml:space="preserve"> prej 599 euro, në vitin 2016 nga </w:t>
      </w:r>
      <w:r w:rsidRPr="00D36C13">
        <w:rPr>
          <w:sz w:val="24"/>
          <w:szCs w:val="24"/>
          <w:lang w:val="sq-AL"/>
        </w:rPr>
        <w:t>znj. L</w:t>
      </w:r>
      <w:r w:rsidR="0002447C">
        <w:rPr>
          <w:sz w:val="24"/>
          <w:szCs w:val="24"/>
          <w:lang w:val="sq-AL"/>
        </w:rPr>
        <w:t>.</w:t>
      </w:r>
      <w:r w:rsidRPr="00D36C13">
        <w:rPr>
          <w:sz w:val="24"/>
          <w:szCs w:val="24"/>
          <w:lang w:val="sq-AL"/>
        </w:rPr>
        <w:t xml:space="preserve"> A</w:t>
      </w:r>
      <w:r w:rsidR="0002447C">
        <w:rPr>
          <w:sz w:val="24"/>
          <w:szCs w:val="24"/>
          <w:lang w:val="sq-AL"/>
        </w:rPr>
        <w:t>.</w:t>
      </w:r>
      <w:r w:rsidRPr="00D36C13">
        <w:rPr>
          <w:sz w:val="24"/>
          <w:szCs w:val="24"/>
          <w:lang w:val="sq-AL"/>
        </w:rPr>
        <w:t xml:space="preserve">, dhuruar nipit </w:t>
      </w:r>
      <w:r w:rsidRPr="00A4124E">
        <w:rPr>
          <w:sz w:val="24"/>
          <w:szCs w:val="24"/>
          <w:lang w:val="sq-AL"/>
        </w:rPr>
        <w:t>të saj</w:t>
      </w:r>
      <w:r w:rsidR="00A4124E">
        <w:rPr>
          <w:sz w:val="24"/>
          <w:szCs w:val="24"/>
          <w:lang w:val="sq-AL"/>
        </w:rPr>
        <w:t>.</w:t>
      </w:r>
      <w:r w:rsidRPr="00D36C13">
        <w:rPr>
          <w:sz w:val="24"/>
          <w:szCs w:val="24"/>
          <w:lang w:val="sq-AL"/>
        </w:rPr>
        <w:t xml:space="preserve"> </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Duke qenë se znj. L</w:t>
      </w:r>
      <w:r w:rsidR="0002447C">
        <w:rPr>
          <w:color w:val="000000" w:themeColor="text1"/>
          <w:sz w:val="24"/>
          <w:szCs w:val="24"/>
          <w:lang w:val="sq-AL"/>
        </w:rPr>
        <w:t>.</w:t>
      </w:r>
      <w:r w:rsidRPr="00D36C13">
        <w:rPr>
          <w:color w:val="000000" w:themeColor="text1"/>
          <w:sz w:val="24"/>
          <w:szCs w:val="24"/>
          <w:lang w:val="sq-AL"/>
        </w:rPr>
        <w:t xml:space="preserve"> A</w:t>
      </w:r>
      <w:r w:rsidR="0002447C">
        <w:rPr>
          <w:color w:val="000000" w:themeColor="text1"/>
          <w:sz w:val="24"/>
          <w:szCs w:val="24"/>
          <w:lang w:val="sq-AL"/>
        </w:rPr>
        <w:t>.</w:t>
      </w:r>
      <w:r w:rsidRPr="00D36C13">
        <w:rPr>
          <w:color w:val="000000" w:themeColor="text1"/>
          <w:sz w:val="24"/>
          <w:szCs w:val="24"/>
          <w:lang w:val="sq-AL"/>
        </w:rPr>
        <w:t xml:space="preserve"> është person i lidhur, gjatë hetimit administrativ janë kryer verifikime pranë institucioneve kompetente ligjore dhe nga përgjigjet e vëna në dispozicion, përveç pasurisë </w:t>
      </w:r>
      <w:r w:rsidRPr="00D36C13">
        <w:rPr>
          <w:sz w:val="24"/>
          <w:szCs w:val="24"/>
          <w:lang w:val="sq-AL"/>
        </w:rPr>
        <w:t xml:space="preserve">apartament banimi, përfituar nga privatizimi sipas kontratës së shitblerjes nr. </w:t>
      </w:r>
      <w:r w:rsidR="0002447C">
        <w:rPr>
          <w:sz w:val="24"/>
          <w:szCs w:val="24"/>
          <w:lang w:val="sq-AL"/>
        </w:rPr>
        <w:t>***</w:t>
      </w:r>
      <w:r w:rsidRPr="00D36C13">
        <w:rPr>
          <w:sz w:val="24"/>
          <w:szCs w:val="24"/>
          <w:lang w:val="sq-AL"/>
        </w:rPr>
        <w:t xml:space="preserve">, datë </w:t>
      </w:r>
      <w:r w:rsidRPr="00D36C13">
        <w:rPr>
          <w:sz w:val="24"/>
          <w:szCs w:val="24"/>
          <w:lang w:val="sq-AL"/>
        </w:rPr>
        <w:lastRenderedPageBreak/>
        <w:t>8.6.1993, deklaruar pjesa takuese e pandarë nga bashkëshorti i subjektit në deklaratën “Vetting”, nuk u evidentuan pasuri të çdo lloji në emër të saj.</w:t>
      </w:r>
      <w:r w:rsidRPr="00D36C13">
        <w:rPr>
          <w:rStyle w:val="FootnoteReference"/>
          <w:rFonts w:eastAsia="Calibri"/>
          <w:sz w:val="24"/>
          <w:szCs w:val="24"/>
          <w:lang w:val="sq-AL"/>
        </w:rPr>
        <w:footnoteReference w:id="23"/>
      </w:r>
    </w:p>
    <w:p w:rsidR="00D36C13" w:rsidRPr="00D36C13" w:rsidRDefault="00AE6C00" w:rsidP="00AA2518">
      <w:pPr>
        <w:spacing w:after="120"/>
        <w:jc w:val="both"/>
        <w:rPr>
          <w:sz w:val="24"/>
          <w:szCs w:val="24"/>
          <w:lang w:val="sq-AL"/>
        </w:rPr>
      </w:pPr>
      <w:r>
        <w:rPr>
          <w:b/>
          <w:sz w:val="24"/>
          <w:szCs w:val="24"/>
          <w:lang w:val="sq-AL"/>
        </w:rPr>
        <w:t>1.3</w:t>
      </w:r>
      <w:r w:rsidR="00D36C13" w:rsidRPr="00D36C13">
        <w:rPr>
          <w:b/>
          <w:sz w:val="24"/>
          <w:szCs w:val="24"/>
          <w:lang w:val="sq-AL"/>
        </w:rPr>
        <w:t xml:space="preserve"> </w:t>
      </w:r>
      <w:r w:rsidR="00D36C13" w:rsidRPr="00D36C13">
        <w:rPr>
          <w:sz w:val="24"/>
          <w:szCs w:val="24"/>
          <w:lang w:val="sq-AL"/>
        </w:rPr>
        <w:t>Referuar të dhënave të siguruara po nga “Tirana Bank”</w:t>
      </w:r>
      <w:r w:rsidR="00D36C13" w:rsidRPr="00D36C13">
        <w:rPr>
          <w:rStyle w:val="FootnoteReference"/>
          <w:rFonts w:eastAsia="Calibri"/>
          <w:sz w:val="24"/>
          <w:szCs w:val="24"/>
          <w:lang w:val="sq-AL"/>
        </w:rPr>
        <w:footnoteReference w:id="24"/>
      </w:r>
      <w:r w:rsidR="00D36C13" w:rsidRPr="00D36C13">
        <w:rPr>
          <w:sz w:val="24"/>
          <w:szCs w:val="24"/>
          <w:lang w:val="sq-AL"/>
        </w:rPr>
        <w:t>, gjatë hetimit administrativ ka rezultuar se:</w:t>
      </w:r>
    </w:p>
    <w:p w:rsidR="00D36C13" w:rsidRPr="00D36C13" w:rsidRDefault="00D36C13" w:rsidP="00AA2518">
      <w:pPr>
        <w:spacing w:after="120"/>
        <w:jc w:val="both"/>
        <w:rPr>
          <w:sz w:val="24"/>
          <w:szCs w:val="24"/>
          <w:lang w:val="sq-AL"/>
        </w:rPr>
      </w:pPr>
      <w:r w:rsidRPr="00D36C13">
        <w:rPr>
          <w:sz w:val="24"/>
          <w:szCs w:val="24"/>
          <w:lang w:val="sq-AL"/>
        </w:rPr>
        <w:t>(i) në datën 16.11.2006, shtetasi A</w:t>
      </w:r>
      <w:r w:rsidR="0002447C">
        <w:rPr>
          <w:sz w:val="24"/>
          <w:szCs w:val="24"/>
          <w:lang w:val="sq-AL"/>
        </w:rPr>
        <w:t>.</w:t>
      </w:r>
      <w:r w:rsidRPr="00D36C13">
        <w:rPr>
          <w:sz w:val="24"/>
          <w:szCs w:val="24"/>
          <w:lang w:val="sq-AL"/>
        </w:rPr>
        <w:t xml:space="preserve"> H</w:t>
      </w:r>
      <w:r w:rsidR="0002447C">
        <w:rPr>
          <w:sz w:val="24"/>
          <w:szCs w:val="24"/>
          <w:lang w:val="sq-AL"/>
        </w:rPr>
        <w:t>.</w:t>
      </w:r>
      <w:r w:rsidRPr="00D36C13">
        <w:rPr>
          <w:sz w:val="24"/>
          <w:szCs w:val="24"/>
          <w:lang w:val="sq-AL"/>
        </w:rPr>
        <w:t xml:space="preserve"> ka derdhur në llogarinë e bashkëshortit të subjektit, shumën 15.000 USD dhe po në të njëjtën dat</w:t>
      </w:r>
      <w:r w:rsidRPr="00D36C13">
        <w:rPr>
          <w:color w:val="000000" w:themeColor="text1"/>
          <w:sz w:val="24"/>
          <w:szCs w:val="24"/>
          <w:lang w:val="sq-AL"/>
        </w:rPr>
        <w:t>ë</w:t>
      </w:r>
      <w:r w:rsidRPr="00D36C13">
        <w:rPr>
          <w:sz w:val="24"/>
          <w:szCs w:val="24"/>
          <w:lang w:val="sq-AL"/>
        </w:rPr>
        <w:t xml:space="preserve"> ia ka kthyer përsëri këtë shumë; (ii) në datën 16.11.2006, shtetasi P</w:t>
      </w:r>
      <w:r w:rsidR="0002447C">
        <w:rPr>
          <w:sz w:val="24"/>
          <w:szCs w:val="24"/>
          <w:lang w:val="sq-AL"/>
        </w:rPr>
        <w:t>.</w:t>
      </w:r>
      <w:r w:rsidRPr="00D36C13">
        <w:rPr>
          <w:sz w:val="24"/>
          <w:szCs w:val="24"/>
          <w:lang w:val="sq-AL"/>
        </w:rPr>
        <w:t xml:space="preserve"> S</w:t>
      </w:r>
      <w:r w:rsidR="0002447C">
        <w:rPr>
          <w:sz w:val="24"/>
          <w:szCs w:val="24"/>
          <w:lang w:val="sq-AL"/>
        </w:rPr>
        <w:t>.</w:t>
      </w:r>
      <w:r w:rsidRPr="00D36C13">
        <w:rPr>
          <w:sz w:val="24"/>
          <w:szCs w:val="24"/>
          <w:lang w:val="sq-AL"/>
        </w:rPr>
        <w:t xml:space="preserve"> ka derdhur në llogarinë e bashkëshortit të subjektit shumën 15.000 USD dhe po në të njëjtën dat</w:t>
      </w:r>
      <w:r w:rsidRPr="00D36C13">
        <w:rPr>
          <w:color w:val="000000" w:themeColor="text1"/>
          <w:sz w:val="24"/>
          <w:szCs w:val="24"/>
          <w:lang w:val="sq-AL"/>
        </w:rPr>
        <w:t>ë</w:t>
      </w:r>
      <w:r w:rsidRPr="00D36C13">
        <w:rPr>
          <w:sz w:val="24"/>
          <w:szCs w:val="24"/>
          <w:lang w:val="sq-AL"/>
        </w:rPr>
        <w:t xml:space="preserve"> ia ka kthyer këtë shumë; (iii) në datën 30.7.2010, llogaria e bashkëshortit të subjektit është kredituar në shumën 100.000 lekë me përshkrimin “derdhje nga A</w:t>
      </w:r>
      <w:r w:rsidR="0002447C">
        <w:rPr>
          <w:sz w:val="24"/>
          <w:szCs w:val="24"/>
          <w:lang w:val="sq-AL"/>
        </w:rPr>
        <w:t>.</w:t>
      </w:r>
      <w:r w:rsidRPr="00D36C13">
        <w:rPr>
          <w:sz w:val="24"/>
          <w:szCs w:val="24"/>
          <w:lang w:val="sq-AL"/>
        </w:rPr>
        <w:t xml:space="preserve"> A</w:t>
      </w:r>
      <w:r w:rsidR="0002447C">
        <w:rPr>
          <w:sz w:val="24"/>
          <w:szCs w:val="24"/>
          <w:lang w:val="sq-AL"/>
        </w:rPr>
        <w:t>.</w:t>
      </w:r>
      <w:r w:rsidRPr="00D36C13">
        <w:rPr>
          <w:sz w:val="24"/>
          <w:szCs w:val="24"/>
          <w:lang w:val="sq-AL"/>
        </w:rPr>
        <w:t>, likuidim i pjesshëm i detyrimit datë 18.11.2009, derdhur nga V</w:t>
      </w:r>
      <w:r w:rsidR="0002447C">
        <w:rPr>
          <w:sz w:val="24"/>
          <w:szCs w:val="24"/>
          <w:lang w:val="sq-AL"/>
        </w:rPr>
        <w:t>.</w:t>
      </w:r>
      <w:r w:rsidRPr="00D36C13">
        <w:rPr>
          <w:sz w:val="24"/>
          <w:szCs w:val="24"/>
          <w:lang w:val="sq-AL"/>
        </w:rPr>
        <w:t xml:space="preserve"> H</w:t>
      </w:r>
      <w:r w:rsidR="0002447C">
        <w:rPr>
          <w:sz w:val="24"/>
          <w:szCs w:val="24"/>
          <w:lang w:val="sq-AL"/>
        </w:rPr>
        <w:t>.</w:t>
      </w:r>
      <w:r w:rsidRPr="00D36C13">
        <w:rPr>
          <w:sz w:val="24"/>
          <w:szCs w:val="24"/>
          <w:lang w:val="sq-AL"/>
        </w:rPr>
        <w:t>”.</w:t>
      </w:r>
    </w:p>
    <w:p w:rsidR="00D36C13" w:rsidRPr="00D36C13" w:rsidRDefault="00D36C13" w:rsidP="00AA2518">
      <w:pPr>
        <w:spacing w:after="120"/>
        <w:jc w:val="both"/>
        <w:rPr>
          <w:sz w:val="24"/>
          <w:szCs w:val="24"/>
          <w:lang w:val="sq-AL"/>
        </w:rPr>
      </w:pPr>
      <w:r w:rsidRPr="00D36C13">
        <w:rPr>
          <w:sz w:val="24"/>
          <w:szCs w:val="24"/>
          <w:lang w:val="sq-AL"/>
        </w:rPr>
        <w:t>Lidhur me këto transkasione, subjektit iu kërkua të japë sqarime mbi shkaqet e tyre si në lidhje me marrëdhënien e saj dhe bashkëshortit të saj me secilin prej këtyre shtetasve, si dhe iu kërkua të japë informacion nëse ka pasur çështje të trajtuara prej saj, ku pal</w:t>
      </w:r>
      <w:r w:rsidRPr="00D36C13">
        <w:rPr>
          <w:color w:val="000000" w:themeColor="text1"/>
          <w:sz w:val="24"/>
          <w:szCs w:val="24"/>
          <w:lang w:val="sq-AL"/>
        </w:rPr>
        <w:t>ë</w:t>
      </w:r>
      <w:r w:rsidRPr="00D36C13">
        <w:rPr>
          <w:sz w:val="24"/>
          <w:szCs w:val="24"/>
          <w:lang w:val="sq-AL"/>
        </w:rPr>
        <w:t xml:space="preserve"> të kenë qenë këta shtetas.</w:t>
      </w:r>
    </w:p>
    <w:p w:rsidR="00D36C13" w:rsidRPr="00D36C13" w:rsidRDefault="00D36C13" w:rsidP="00AA2518">
      <w:pPr>
        <w:spacing w:after="120"/>
        <w:jc w:val="both"/>
        <w:rPr>
          <w:sz w:val="24"/>
          <w:szCs w:val="24"/>
          <w:lang w:val="sq-AL"/>
        </w:rPr>
      </w:pPr>
      <w:r w:rsidRPr="00D36C13">
        <w:rPr>
          <w:sz w:val="24"/>
          <w:szCs w:val="24"/>
          <w:lang w:val="sq-AL"/>
        </w:rPr>
        <w:t>Në përgjigjet e pyetësorit nr. 2, subjekti ka sqaruar se në lidhje me shtetasit A</w:t>
      </w:r>
      <w:r w:rsidR="0002447C">
        <w:rPr>
          <w:sz w:val="24"/>
          <w:szCs w:val="24"/>
          <w:lang w:val="sq-AL"/>
        </w:rPr>
        <w:t>.</w:t>
      </w:r>
      <w:r w:rsidRPr="00D36C13">
        <w:rPr>
          <w:sz w:val="24"/>
          <w:szCs w:val="24"/>
          <w:lang w:val="sq-AL"/>
        </w:rPr>
        <w:t xml:space="preserve"> H</w:t>
      </w:r>
      <w:r w:rsidR="0002447C">
        <w:rPr>
          <w:sz w:val="24"/>
          <w:szCs w:val="24"/>
          <w:lang w:val="sq-AL"/>
        </w:rPr>
        <w:t>.</w:t>
      </w:r>
      <w:r w:rsidRPr="00D36C13">
        <w:rPr>
          <w:sz w:val="24"/>
          <w:szCs w:val="24"/>
          <w:lang w:val="sq-AL"/>
        </w:rPr>
        <w:t>, P</w:t>
      </w:r>
      <w:r w:rsidR="0002447C">
        <w:rPr>
          <w:sz w:val="24"/>
          <w:szCs w:val="24"/>
          <w:lang w:val="sq-AL"/>
        </w:rPr>
        <w:t>.</w:t>
      </w:r>
      <w:r w:rsidRPr="00D36C13">
        <w:rPr>
          <w:sz w:val="24"/>
          <w:szCs w:val="24"/>
          <w:lang w:val="sq-AL"/>
        </w:rPr>
        <w:t xml:space="preserve"> S</w:t>
      </w:r>
      <w:r w:rsidR="0002447C">
        <w:rPr>
          <w:sz w:val="24"/>
          <w:szCs w:val="24"/>
          <w:lang w:val="sq-AL"/>
        </w:rPr>
        <w:t>.</w:t>
      </w:r>
      <w:r w:rsidRPr="00D36C13">
        <w:rPr>
          <w:sz w:val="24"/>
          <w:szCs w:val="24"/>
          <w:lang w:val="sq-AL"/>
        </w:rPr>
        <w:t xml:space="preserve"> dhe V</w:t>
      </w:r>
      <w:r w:rsidR="0002447C">
        <w:rPr>
          <w:sz w:val="24"/>
          <w:szCs w:val="24"/>
          <w:lang w:val="sq-AL"/>
        </w:rPr>
        <w:t>.</w:t>
      </w:r>
      <w:r w:rsidRPr="00D36C13">
        <w:rPr>
          <w:sz w:val="24"/>
          <w:szCs w:val="24"/>
          <w:lang w:val="sq-AL"/>
        </w:rPr>
        <w:t xml:space="preserve"> H</w:t>
      </w:r>
      <w:r w:rsidR="0002447C">
        <w:rPr>
          <w:sz w:val="24"/>
          <w:szCs w:val="24"/>
          <w:lang w:val="sq-AL"/>
        </w:rPr>
        <w:t>.</w:t>
      </w:r>
      <w:r w:rsidRPr="00D36C13">
        <w:rPr>
          <w:sz w:val="24"/>
          <w:szCs w:val="24"/>
          <w:lang w:val="sq-AL"/>
        </w:rPr>
        <w:t xml:space="preserve"> nuk ka asnjë marrëdhënie shoqërore, familjare, gjinie apo krushqie. Shtetasit me mbiemrin H</w:t>
      </w:r>
      <w:r w:rsidR="0002447C">
        <w:rPr>
          <w:sz w:val="24"/>
          <w:szCs w:val="24"/>
          <w:lang w:val="sq-AL"/>
        </w:rPr>
        <w:t>.</w:t>
      </w:r>
      <w:r w:rsidRPr="00D36C13">
        <w:rPr>
          <w:sz w:val="24"/>
          <w:szCs w:val="24"/>
          <w:lang w:val="sq-AL"/>
        </w:rPr>
        <w:t xml:space="preserve"> i njeh si bashkëqytetarë, me origjinë nga qyteti ku banon, ndërsa shtetasi P</w:t>
      </w:r>
      <w:r w:rsidR="0002447C">
        <w:rPr>
          <w:sz w:val="24"/>
          <w:szCs w:val="24"/>
          <w:lang w:val="sq-AL"/>
        </w:rPr>
        <w:t>.</w:t>
      </w:r>
      <w:r w:rsidRPr="00D36C13">
        <w:rPr>
          <w:sz w:val="24"/>
          <w:szCs w:val="24"/>
          <w:lang w:val="sq-AL"/>
        </w:rPr>
        <w:t xml:space="preserve"> S</w:t>
      </w:r>
      <w:r w:rsidR="0002447C">
        <w:rPr>
          <w:sz w:val="24"/>
          <w:szCs w:val="24"/>
          <w:lang w:val="sq-AL"/>
        </w:rPr>
        <w:t>.</w:t>
      </w:r>
      <w:r w:rsidRPr="00D36C13">
        <w:rPr>
          <w:sz w:val="24"/>
          <w:szCs w:val="24"/>
          <w:lang w:val="sq-AL"/>
        </w:rPr>
        <w:t xml:space="preserve"> është me banim në Lushnjë dhe nuk ka asnjë njohje dhe marrëdhënie me të. </w:t>
      </w:r>
      <w:r w:rsidR="00424682" w:rsidRPr="00D36C13">
        <w:rPr>
          <w:sz w:val="24"/>
          <w:szCs w:val="24"/>
          <w:lang w:val="sq-AL"/>
        </w:rPr>
        <w:t>Marrëdhëniet</w:t>
      </w:r>
      <w:r w:rsidRPr="00D36C13">
        <w:rPr>
          <w:sz w:val="24"/>
          <w:szCs w:val="24"/>
          <w:lang w:val="sq-AL"/>
        </w:rPr>
        <w:t xml:space="preserve"> me shtetasit A</w:t>
      </w:r>
      <w:r w:rsidR="0002447C">
        <w:rPr>
          <w:sz w:val="24"/>
          <w:szCs w:val="24"/>
          <w:lang w:val="sq-AL"/>
        </w:rPr>
        <w:t>.</w:t>
      </w:r>
      <w:r w:rsidRPr="00D36C13">
        <w:rPr>
          <w:sz w:val="24"/>
          <w:szCs w:val="24"/>
          <w:lang w:val="sq-AL"/>
        </w:rPr>
        <w:t xml:space="preserve"> H</w:t>
      </w:r>
      <w:r w:rsidR="0002447C">
        <w:rPr>
          <w:sz w:val="24"/>
          <w:szCs w:val="24"/>
          <w:lang w:val="sq-AL"/>
        </w:rPr>
        <w:t>.</w:t>
      </w:r>
      <w:r w:rsidRPr="00D36C13">
        <w:rPr>
          <w:sz w:val="24"/>
          <w:szCs w:val="24"/>
          <w:lang w:val="sq-AL"/>
        </w:rPr>
        <w:t>, P</w:t>
      </w:r>
      <w:r w:rsidR="0002447C">
        <w:rPr>
          <w:sz w:val="24"/>
          <w:szCs w:val="24"/>
          <w:lang w:val="sq-AL"/>
        </w:rPr>
        <w:t>.</w:t>
      </w:r>
      <w:r w:rsidRPr="00D36C13">
        <w:rPr>
          <w:sz w:val="24"/>
          <w:szCs w:val="24"/>
          <w:lang w:val="sq-AL"/>
        </w:rPr>
        <w:t xml:space="preserve"> S</w:t>
      </w:r>
      <w:r w:rsidR="0002447C">
        <w:rPr>
          <w:sz w:val="24"/>
          <w:szCs w:val="24"/>
          <w:lang w:val="sq-AL"/>
        </w:rPr>
        <w:t>.</w:t>
      </w:r>
      <w:r w:rsidRPr="00D36C13">
        <w:rPr>
          <w:sz w:val="24"/>
          <w:szCs w:val="24"/>
          <w:lang w:val="sq-AL"/>
        </w:rPr>
        <w:t xml:space="preserve"> dhe V</w:t>
      </w:r>
      <w:r w:rsidR="0002447C">
        <w:rPr>
          <w:sz w:val="24"/>
          <w:szCs w:val="24"/>
          <w:lang w:val="sq-AL"/>
        </w:rPr>
        <w:t>.</w:t>
      </w:r>
      <w:r w:rsidRPr="00D36C13">
        <w:rPr>
          <w:sz w:val="24"/>
          <w:szCs w:val="24"/>
          <w:lang w:val="sq-AL"/>
        </w:rPr>
        <w:t xml:space="preserve"> H</w:t>
      </w:r>
      <w:r w:rsidR="0002447C">
        <w:rPr>
          <w:sz w:val="24"/>
          <w:szCs w:val="24"/>
          <w:lang w:val="sq-AL"/>
        </w:rPr>
        <w:t>.</w:t>
      </w:r>
      <w:r w:rsidRPr="00D36C13">
        <w:rPr>
          <w:sz w:val="24"/>
          <w:szCs w:val="24"/>
          <w:lang w:val="sq-AL"/>
        </w:rPr>
        <w:t xml:space="preserve">, kanë të </w:t>
      </w:r>
      <w:r w:rsidR="00424682" w:rsidRPr="00D36C13">
        <w:rPr>
          <w:sz w:val="24"/>
          <w:szCs w:val="24"/>
          <w:lang w:val="sq-AL"/>
        </w:rPr>
        <w:t>bëjnë</w:t>
      </w:r>
      <w:r w:rsidRPr="00D36C13">
        <w:rPr>
          <w:sz w:val="24"/>
          <w:szCs w:val="24"/>
          <w:lang w:val="sq-AL"/>
        </w:rPr>
        <w:t xml:space="preserve"> vetëm me bashkëshortin e saj si drejtues i degës “Tirana Bank” Përmet, si klientë të kësaj dege banke.</w:t>
      </w:r>
    </w:p>
    <w:p w:rsidR="00D36C13" w:rsidRPr="00D36C13" w:rsidRDefault="00D36C13" w:rsidP="00AA2518">
      <w:pPr>
        <w:spacing w:after="120"/>
        <w:jc w:val="both"/>
        <w:rPr>
          <w:sz w:val="24"/>
          <w:szCs w:val="24"/>
          <w:lang w:val="sq-AL"/>
        </w:rPr>
      </w:pPr>
      <w:r w:rsidRPr="00D36C13">
        <w:rPr>
          <w:sz w:val="24"/>
          <w:szCs w:val="24"/>
          <w:lang w:val="sq-AL"/>
        </w:rPr>
        <w:t>Në lidhje me konfliktin e mundshëm të interesit me këta shtetas gjatë ushtrimit të funksionit të saj si gjyqtare, subjekti deklaroi se nuk ka shqyrtuar çështje ku të kenë qenë pjesëmarrës, pretendime të cilat u vërtetuan me dokumente shkresore zyrtare, të l</w:t>
      </w:r>
      <w:r w:rsidRPr="00D36C13">
        <w:rPr>
          <w:color w:val="000000" w:themeColor="text1"/>
          <w:sz w:val="24"/>
          <w:szCs w:val="24"/>
          <w:lang w:val="sq-AL"/>
        </w:rPr>
        <w:t>ë</w:t>
      </w:r>
      <w:r w:rsidRPr="00D36C13">
        <w:rPr>
          <w:sz w:val="24"/>
          <w:szCs w:val="24"/>
          <w:lang w:val="sq-AL"/>
        </w:rPr>
        <w:t>shuara nga gjykatat ku ka ushtruar funksionet</w:t>
      </w:r>
      <w:r w:rsidRPr="00D36C13">
        <w:rPr>
          <w:rStyle w:val="FootnoteReference"/>
          <w:rFonts w:eastAsia="Calibri"/>
          <w:sz w:val="24"/>
          <w:szCs w:val="24"/>
          <w:lang w:val="sq-AL"/>
        </w:rPr>
        <w:footnoteReference w:id="25"/>
      </w:r>
      <w:r w:rsidRPr="00D36C13">
        <w:rPr>
          <w:sz w:val="24"/>
          <w:szCs w:val="24"/>
          <w:lang w:val="sq-AL"/>
        </w:rPr>
        <w:t>.</w:t>
      </w:r>
    </w:p>
    <w:p w:rsidR="00D36C13" w:rsidRPr="00D36C13" w:rsidRDefault="00D36C13" w:rsidP="00AA2518">
      <w:pPr>
        <w:spacing w:after="120"/>
        <w:jc w:val="both"/>
        <w:rPr>
          <w:i/>
          <w:iCs/>
          <w:sz w:val="24"/>
          <w:szCs w:val="24"/>
          <w:lang w:val="sq-AL"/>
        </w:rPr>
      </w:pPr>
      <w:r w:rsidRPr="00D36C13">
        <w:rPr>
          <w:sz w:val="24"/>
          <w:szCs w:val="24"/>
          <w:lang w:val="sq-AL"/>
        </w:rPr>
        <w:t>Lidhur me transfertat bankare të sipërpërmendura, subjekti ka dhënë sqarime të detajuara për veprimet bankare të këtyre shtetasve me bashkëshortin e subjektit dhe shkaqet e këtyre veprimeve bankare. Në mënyrë të përmbledhur, subjekti ka deklaruar se: “</w:t>
      </w:r>
      <w:r w:rsidRPr="00D36C13">
        <w:rPr>
          <w:i/>
          <w:sz w:val="24"/>
          <w:szCs w:val="24"/>
          <w:lang w:val="sq-AL"/>
        </w:rPr>
        <w:t>N</w:t>
      </w:r>
      <w:r w:rsidRPr="00D36C13">
        <w:rPr>
          <w:i/>
          <w:iCs/>
          <w:sz w:val="24"/>
          <w:szCs w:val="24"/>
          <w:lang w:val="sq-AL"/>
        </w:rPr>
        <w:t>ë datën 16.11.2006, z. A.</w:t>
      </w:r>
      <w:r w:rsidR="00873F04">
        <w:rPr>
          <w:i/>
          <w:iCs/>
          <w:sz w:val="24"/>
          <w:szCs w:val="24"/>
          <w:lang w:val="sq-AL"/>
        </w:rPr>
        <w:t xml:space="preserve"> </w:t>
      </w:r>
      <w:r w:rsidRPr="00D36C13">
        <w:rPr>
          <w:i/>
          <w:iCs/>
          <w:sz w:val="24"/>
          <w:szCs w:val="24"/>
          <w:lang w:val="sq-AL"/>
        </w:rPr>
        <w:t>H</w:t>
      </w:r>
      <w:r w:rsidR="0002447C">
        <w:rPr>
          <w:i/>
          <w:iCs/>
          <w:sz w:val="24"/>
          <w:szCs w:val="24"/>
          <w:lang w:val="sq-AL"/>
        </w:rPr>
        <w:t>.</w:t>
      </w:r>
      <w:r w:rsidRPr="00D36C13">
        <w:rPr>
          <w:i/>
          <w:iCs/>
          <w:sz w:val="24"/>
          <w:szCs w:val="24"/>
          <w:lang w:val="sq-AL"/>
        </w:rPr>
        <w:t xml:space="preserve"> , klienti i degës ‘Tirana Bank’, Përmet, kishte kërkuar të tërhiqte cash nga llogaria e tij në USD, për nev</w:t>
      </w:r>
      <w:r w:rsidR="00843871">
        <w:rPr>
          <w:i/>
          <w:iCs/>
          <w:sz w:val="24"/>
          <w:szCs w:val="24"/>
          <w:lang w:val="sq-AL"/>
        </w:rPr>
        <w:t>oja urgjente, shumën 15.</w:t>
      </w:r>
      <w:r w:rsidRPr="00D36C13">
        <w:rPr>
          <w:i/>
          <w:iCs/>
          <w:sz w:val="24"/>
          <w:szCs w:val="24"/>
          <w:lang w:val="sq-AL"/>
        </w:rPr>
        <w:t>000 USD. Në arkën e degës Përmet nuk kishte gjendje të mjaftueshme cash në monedhën USD, që të mbulonte kërkesën e klientit të z. A.</w:t>
      </w:r>
      <w:r w:rsidR="00873F04">
        <w:rPr>
          <w:i/>
          <w:iCs/>
          <w:sz w:val="24"/>
          <w:szCs w:val="24"/>
          <w:lang w:val="sq-AL"/>
        </w:rPr>
        <w:t xml:space="preserve"> </w:t>
      </w:r>
      <w:r w:rsidRPr="00D36C13">
        <w:rPr>
          <w:i/>
          <w:iCs/>
          <w:sz w:val="24"/>
          <w:szCs w:val="24"/>
          <w:lang w:val="sq-AL"/>
        </w:rPr>
        <w:t>H</w:t>
      </w:r>
      <w:r w:rsidR="0002447C">
        <w:rPr>
          <w:i/>
          <w:iCs/>
          <w:sz w:val="24"/>
          <w:szCs w:val="24"/>
          <w:lang w:val="sq-AL"/>
        </w:rPr>
        <w:t>.</w:t>
      </w:r>
      <w:r w:rsidRPr="00D36C13">
        <w:rPr>
          <w:i/>
          <w:iCs/>
          <w:sz w:val="24"/>
          <w:szCs w:val="24"/>
          <w:lang w:val="sq-AL"/>
        </w:rPr>
        <w:t>. Në vijim të plotësimit të kërkesës për atë klient, u konstatua se në arkën e degës Lushnjë kishte mjaftueshëm gjendje kartmonedha USD për të plotësuar kërkesën e klientit A.</w:t>
      </w:r>
      <w:r w:rsidR="00873F04">
        <w:rPr>
          <w:i/>
          <w:iCs/>
          <w:sz w:val="24"/>
          <w:szCs w:val="24"/>
          <w:lang w:val="sq-AL"/>
        </w:rPr>
        <w:t xml:space="preserve"> </w:t>
      </w:r>
      <w:r w:rsidRPr="00D36C13">
        <w:rPr>
          <w:i/>
          <w:iCs/>
          <w:sz w:val="24"/>
          <w:szCs w:val="24"/>
          <w:lang w:val="sq-AL"/>
        </w:rPr>
        <w:t>H</w:t>
      </w:r>
      <w:r w:rsidR="0002447C">
        <w:rPr>
          <w:i/>
          <w:iCs/>
          <w:sz w:val="24"/>
          <w:szCs w:val="24"/>
          <w:lang w:val="sq-AL"/>
        </w:rPr>
        <w:t>.</w:t>
      </w:r>
      <w:r w:rsidRPr="00D36C13">
        <w:rPr>
          <w:i/>
          <w:iCs/>
          <w:sz w:val="24"/>
          <w:szCs w:val="24"/>
          <w:lang w:val="sq-AL"/>
        </w:rPr>
        <w:t>. Duke qenë se z. P.</w:t>
      </w:r>
      <w:r w:rsidR="00873F04">
        <w:rPr>
          <w:i/>
          <w:iCs/>
          <w:sz w:val="24"/>
          <w:szCs w:val="24"/>
          <w:lang w:val="sq-AL"/>
        </w:rPr>
        <w:t xml:space="preserve"> </w:t>
      </w:r>
      <w:r w:rsidRPr="00D36C13">
        <w:rPr>
          <w:i/>
          <w:iCs/>
          <w:sz w:val="24"/>
          <w:szCs w:val="24"/>
          <w:lang w:val="sq-AL"/>
        </w:rPr>
        <w:t>S</w:t>
      </w:r>
      <w:r w:rsidR="0002447C">
        <w:rPr>
          <w:i/>
          <w:iCs/>
          <w:sz w:val="24"/>
          <w:szCs w:val="24"/>
          <w:lang w:val="sq-AL"/>
        </w:rPr>
        <w:t>.</w:t>
      </w:r>
      <w:r w:rsidRPr="00D36C13">
        <w:rPr>
          <w:i/>
          <w:iCs/>
          <w:sz w:val="24"/>
          <w:szCs w:val="24"/>
          <w:lang w:val="sq-AL"/>
        </w:rPr>
        <w:t xml:space="preserve"> , banues në Lushnjë dhe klient i degës ‘Tirana Bank’ Përmet, udhëtonte shpesh në Përmet ….., u bisedua me të , nëse ai mund të sillte vetë personalisht në Përmet, shumën USD cash, të kërkuar nga klienti A.</w:t>
      </w:r>
      <w:r w:rsidR="00873F04">
        <w:rPr>
          <w:i/>
          <w:iCs/>
          <w:sz w:val="24"/>
          <w:szCs w:val="24"/>
          <w:lang w:val="sq-AL"/>
        </w:rPr>
        <w:t xml:space="preserve"> </w:t>
      </w:r>
      <w:r w:rsidRPr="00D36C13">
        <w:rPr>
          <w:i/>
          <w:iCs/>
          <w:sz w:val="24"/>
          <w:szCs w:val="24"/>
          <w:lang w:val="sq-AL"/>
        </w:rPr>
        <w:t>H</w:t>
      </w:r>
      <w:r w:rsidR="0002447C">
        <w:rPr>
          <w:i/>
          <w:iCs/>
          <w:sz w:val="24"/>
          <w:szCs w:val="24"/>
          <w:lang w:val="sq-AL"/>
        </w:rPr>
        <w:t>.</w:t>
      </w:r>
      <w:r w:rsidRPr="00D36C13">
        <w:rPr>
          <w:i/>
          <w:iCs/>
          <w:sz w:val="24"/>
          <w:szCs w:val="24"/>
          <w:lang w:val="sq-AL"/>
        </w:rPr>
        <w:t>. Z. P.</w:t>
      </w:r>
      <w:r w:rsidR="00873F04">
        <w:rPr>
          <w:i/>
          <w:iCs/>
          <w:sz w:val="24"/>
          <w:szCs w:val="24"/>
          <w:lang w:val="sq-AL"/>
        </w:rPr>
        <w:t xml:space="preserve"> </w:t>
      </w:r>
      <w:r w:rsidRPr="00D36C13">
        <w:rPr>
          <w:i/>
          <w:iCs/>
          <w:sz w:val="24"/>
          <w:szCs w:val="24"/>
          <w:lang w:val="sq-AL"/>
        </w:rPr>
        <w:t>S</w:t>
      </w:r>
      <w:r w:rsidR="0002447C">
        <w:rPr>
          <w:i/>
          <w:iCs/>
          <w:sz w:val="24"/>
          <w:szCs w:val="24"/>
          <w:lang w:val="sq-AL"/>
        </w:rPr>
        <w:t>.</w:t>
      </w:r>
      <w:r w:rsidRPr="00D36C13">
        <w:rPr>
          <w:i/>
          <w:iCs/>
          <w:sz w:val="24"/>
          <w:szCs w:val="24"/>
          <w:lang w:val="sq-AL"/>
        </w:rPr>
        <w:t xml:space="preserve"> pranoi dhe e mori përsipër veprimin, kështu z. A.</w:t>
      </w:r>
      <w:r w:rsidR="00873F04">
        <w:rPr>
          <w:i/>
          <w:iCs/>
          <w:sz w:val="24"/>
          <w:szCs w:val="24"/>
          <w:lang w:val="sq-AL"/>
        </w:rPr>
        <w:t xml:space="preserve"> </w:t>
      </w:r>
      <w:r w:rsidRPr="00D36C13">
        <w:rPr>
          <w:i/>
          <w:iCs/>
          <w:sz w:val="24"/>
          <w:szCs w:val="24"/>
          <w:lang w:val="sq-AL"/>
        </w:rPr>
        <w:t>H</w:t>
      </w:r>
      <w:r w:rsidR="0002447C">
        <w:rPr>
          <w:i/>
          <w:iCs/>
          <w:sz w:val="24"/>
          <w:szCs w:val="24"/>
          <w:lang w:val="sq-AL"/>
        </w:rPr>
        <w:t>.</w:t>
      </w:r>
      <w:r w:rsidRPr="00D36C13">
        <w:rPr>
          <w:i/>
          <w:iCs/>
          <w:sz w:val="24"/>
          <w:szCs w:val="24"/>
          <w:lang w:val="sq-AL"/>
        </w:rPr>
        <w:t xml:space="preserve"> duhej të kalonte transfertë në llogari të z. P.</w:t>
      </w:r>
      <w:r w:rsidR="00873F04">
        <w:rPr>
          <w:i/>
          <w:iCs/>
          <w:sz w:val="24"/>
          <w:szCs w:val="24"/>
          <w:lang w:val="sq-AL"/>
        </w:rPr>
        <w:t xml:space="preserve"> </w:t>
      </w:r>
      <w:r w:rsidRPr="00D36C13">
        <w:rPr>
          <w:i/>
          <w:iCs/>
          <w:sz w:val="24"/>
          <w:szCs w:val="24"/>
          <w:lang w:val="sq-AL"/>
        </w:rPr>
        <w:t>S</w:t>
      </w:r>
      <w:r w:rsidR="0002447C">
        <w:rPr>
          <w:i/>
          <w:iCs/>
          <w:sz w:val="24"/>
          <w:szCs w:val="24"/>
          <w:lang w:val="sq-AL"/>
        </w:rPr>
        <w:t>.</w:t>
      </w:r>
      <w:r w:rsidRPr="00D36C13">
        <w:rPr>
          <w:i/>
          <w:iCs/>
          <w:sz w:val="24"/>
          <w:szCs w:val="24"/>
          <w:lang w:val="sq-AL"/>
        </w:rPr>
        <w:t xml:space="preserve"> shumë</w:t>
      </w:r>
      <w:r w:rsidR="00843871">
        <w:rPr>
          <w:i/>
          <w:iCs/>
          <w:sz w:val="24"/>
          <w:szCs w:val="24"/>
          <w:lang w:val="sq-AL"/>
        </w:rPr>
        <w:t>n 15.</w:t>
      </w:r>
      <w:r w:rsidRPr="00D36C13">
        <w:rPr>
          <w:i/>
          <w:iCs/>
          <w:sz w:val="24"/>
          <w:szCs w:val="24"/>
          <w:lang w:val="sq-AL"/>
        </w:rPr>
        <w:t>000 USD dhe ky i fundit ta tërhiqte këtë shumë në degën e Lushnjës nga llogaria e vet dhe t’ia kthente më pas këtë shumë z. A.</w:t>
      </w:r>
      <w:r w:rsidR="00873F04">
        <w:rPr>
          <w:i/>
          <w:iCs/>
          <w:sz w:val="24"/>
          <w:szCs w:val="24"/>
          <w:lang w:val="sq-AL"/>
        </w:rPr>
        <w:t xml:space="preserve"> </w:t>
      </w:r>
      <w:r w:rsidRPr="00D36C13">
        <w:rPr>
          <w:i/>
          <w:iCs/>
          <w:sz w:val="24"/>
          <w:szCs w:val="24"/>
          <w:lang w:val="sq-AL"/>
        </w:rPr>
        <w:t>H</w:t>
      </w:r>
      <w:r w:rsidR="0002447C">
        <w:rPr>
          <w:i/>
          <w:iCs/>
          <w:sz w:val="24"/>
          <w:szCs w:val="24"/>
          <w:lang w:val="sq-AL"/>
        </w:rPr>
        <w:t>.</w:t>
      </w:r>
      <w:r w:rsidRPr="00D36C13">
        <w:rPr>
          <w:i/>
          <w:iCs/>
          <w:sz w:val="24"/>
          <w:szCs w:val="24"/>
          <w:lang w:val="sq-AL"/>
        </w:rPr>
        <w:t xml:space="preserve">. </w:t>
      </w:r>
      <w:r w:rsidR="00873F04">
        <w:rPr>
          <w:i/>
          <w:iCs/>
          <w:sz w:val="24"/>
          <w:szCs w:val="24"/>
          <w:lang w:val="sq-AL"/>
        </w:rPr>
        <w:t>z</w:t>
      </w:r>
      <w:r w:rsidRPr="00D36C13">
        <w:rPr>
          <w:i/>
          <w:iCs/>
          <w:sz w:val="24"/>
          <w:szCs w:val="24"/>
          <w:lang w:val="sq-AL"/>
        </w:rPr>
        <w:t>. A.</w:t>
      </w:r>
      <w:r w:rsidR="00873F04">
        <w:rPr>
          <w:i/>
          <w:iCs/>
          <w:sz w:val="24"/>
          <w:szCs w:val="24"/>
          <w:lang w:val="sq-AL"/>
        </w:rPr>
        <w:t xml:space="preserve"> </w:t>
      </w:r>
      <w:r w:rsidRPr="00D36C13">
        <w:rPr>
          <w:i/>
          <w:iCs/>
          <w:sz w:val="24"/>
          <w:szCs w:val="24"/>
          <w:lang w:val="sq-AL"/>
        </w:rPr>
        <w:t>H</w:t>
      </w:r>
      <w:r w:rsidR="0002447C">
        <w:rPr>
          <w:i/>
          <w:iCs/>
          <w:sz w:val="24"/>
          <w:szCs w:val="24"/>
          <w:lang w:val="sq-AL"/>
        </w:rPr>
        <w:t>.</w:t>
      </w:r>
      <w:r w:rsidRPr="00D36C13">
        <w:rPr>
          <w:i/>
          <w:iCs/>
          <w:sz w:val="24"/>
          <w:szCs w:val="24"/>
          <w:lang w:val="sq-AL"/>
        </w:rPr>
        <w:t xml:space="preserve"> ishte dakord me ketë veprim, por si siguri kërkoi që ndërmjetës të ishte bashkëshorti im si drejtues i degës ‘Tirana Bank’, Përmet”. </w:t>
      </w:r>
    </w:p>
    <w:p w:rsidR="00D36C13" w:rsidRPr="00D36C13" w:rsidRDefault="00D36C13" w:rsidP="00AA2518">
      <w:pPr>
        <w:spacing w:after="120"/>
        <w:jc w:val="both"/>
        <w:rPr>
          <w:sz w:val="24"/>
          <w:szCs w:val="24"/>
          <w:lang w:val="sq-AL"/>
        </w:rPr>
      </w:pPr>
      <w:r w:rsidRPr="00D36C13">
        <w:rPr>
          <w:sz w:val="24"/>
          <w:szCs w:val="24"/>
          <w:lang w:val="sq-AL"/>
        </w:rPr>
        <w:t>Pretendimet e subjektit u vërtetuan me informaci</w:t>
      </w:r>
      <w:r w:rsidR="006E3E98">
        <w:rPr>
          <w:sz w:val="24"/>
          <w:szCs w:val="24"/>
          <w:lang w:val="sq-AL"/>
        </w:rPr>
        <w:t>onin e vënë në dispozicion nga “Tirana Bank”</w:t>
      </w:r>
      <w:r w:rsidRPr="00D36C13">
        <w:rPr>
          <w:sz w:val="24"/>
          <w:szCs w:val="24"/>
          <w:lang w:val="sq-AL"/>
        </w:rPr>
        <w:t xml:space="preserve"> me shkresën nr.19164, datë 28.10.2019, nëpërmjet të cilës rezultoi se transkasionet e sipërpërmendura të kryera në llogaritë e bashkëshortit të subjektit dhe shtetasve A</w:t>
      </w:r>
      <w:r w:rsidR="0002447C">
        <w:rPr>
          <w:sz w:val="24"/>
          <w:szCs w:val="24"/>
          <w:lang w:val="sq-AL"/>
        </w:rPr>
        <w:t>.</w:t>
      </w:r>
      <w:r w:rsidRPr="00D36C13">
        <w:rPr>
          <w:sz w:val="24"/>
          <w:szCs w:val="24"/>
          <w:lang w:val="sq-AL"/>
        </w:rPr>
        <w:t xml:space="preserve"> H</w:t>
      </w:r>
      <w:r w:rsidR="0002447C">
        <w:rPr>
          <w:sz w:val="24"/>
          <w:szCs w:val="24"/>
          <w:lang w:val="sq-AL"/>
        </w:rPr>
        <w:t>.</w:t>
      </w:r>
      <w:r w:rsidRPr="00D36C13">
        <w:rPr>
          <w:sz w:val="24"/>
          <w:szCs w:val="24"/>
          <w:lang w:val="sq-AL"/>
        </w:rPr>
        <w:t>, P</w:t>
      </w:r>
      <w:r w:rsidR="0002447C">
        <w:rPr>
          <w:sz w:val="24"/>
          <w:szCs w:val="24"/>
          <w:lang w:val="sq-AL"/>
        </w:rPr>
        <w:t>.</w:t>
      </w:r>
      <w:r w:rsidRPr="00D36C13">
        <w:rPr>
          <w:sz w:val="24"/>
          <w:szCs w:val="24"/>
          <w:lang w:val="sq-AL"/>
        </w:rPr>
        <w:t xml:space="preserve"> S</w:t>
      </w:r>
      <w:r w:rsidR="0002447C">
        <w:rPr>
          <w:sz w:val="24"/>
          <w:szCs w:val="24"/>
          <w:lang w:val="sq-AL"/>
        </w:rPr>
        <w:t>.</w:t>
      </w:r>
      <w:r w:rsidRPr="00D36C13">
        <w:rPr>
          <w:sz w:val="24"/>
          <w:szCs w:val="24"/>
          <w:lang w:val="sq-AL"/>
        </w:rPr>
        <w:t>, V</w:t>
      </w:r>
      <w:r w:rsidR="0002447C">
        <w:rPr>
          <w:sz w:val="24"/>
          <w:szCs w:val="24"/>
          <w:lang w:val="sq-AL"/>
        </w:rPr>
        <w:t>.</w:t>
      </w:r>
      <w:r w:rsidRPr="00D36C13">
        <w:rPr>
          <w:sz w:val="24"/>
          <w:szCs w:val="24"/>
          <w:lang w:val="sq-AL"/>
        </w:rPr>
        <w:t xml:space="preserve"> </w:t>
      </w:r>
      <w:r w:rsidRPr="00D36C13">
        <w:rPr>
          <w:sz w:val="24"/>
          <w:szCs w:val="24"/>
          <w:lang w:val="sq-AL"/>
        </w:rPr>
        <w:lastRenderedPageBreak/>
        <w:t>H</w:t>
      </w:r>
      <w:r w:rsidR="0002447C">
        <w:rPr>
          <w:sz w:val="24"/>
          <w:szCs w:val="24"/>
          <w:lang w:val="sq-AL"/>
        </w:rPr>
        <w:t>.</w:t>
      </w:r>
      <w:r w:rsidRPr="00D36C13">
        <w:rPr>
          <w:sz w:val="24"/>
          <w:szCs w:val="24"/>
          <w:lang w:val="sq-AL"/>
        </w:rPr>
        <w:t>, janë kryer brenda ditës dhe se nuk afektojnë në asnjë moment analizën financiare për shkak se nuk kanë shtuar në asnjë rast likuiditetet e subjektit apo të bashkëshortit të saj.</w:t>
      </w:r>
    </w:p>
    <w:p w:rsidR="00D36C13" w:rsidRPr="00D36C13" w:rsidRDefault="00D36C13" w:rsidP="00AA2518">
      <w:pPr>
        <w:spacing w:after="120"/>
        <w:jc w:val="both"/>
        <w:rPr>
          <w:sz w:val="24"/>
          <w:szCs w:val="24"/>
          <w:lang w:val="sq-AL"/>
        </w:rPr>
      </w:pPr>
      <w:r w:rsidRPr="00D36C13">
        <w:rPr>
          <w:b/>
          <w:sz w:val="24"/>
          <w:szCs w:val="24"/>
          <w:lang w:val="sq-AL"/>
        </w:rPr>
        <w:t>2.</w:t>
      </w:r>
      <w:r w:rsidRPr="00D36C13">
        <w:rPr>
          <w:sz w:val="24"/>
          <w:szCs w:val="24"/>
          <w:lang w:val="sq-AL"/>
        </w:rPr>
        <w:t xml:space="preserve"> Nga të dhënat e sistemit </w:t>
      </w:r>
      <w:r w:rsidRPr="00D36C13">
        <w:rPr>
          <w:i/>
          <w:sz w:val="24"/>
          <w:szCs w:val="24"/>
          <w:lang w:val="sq-AL"/>
        </w:rPr>
        <w:t>TIMS</w:t>
      </w:r>
    </w:p>
    <w:p w:rsidR="00D36C13" w:rsidRPr="00D36C13" w:rsidRDefault="00D36C13" w:rsidP="00AA2518">
      <w:pPr>
        <w:spacing w:after="120"/>
        <w:jc w:val="both"/>
        <w:rPr>
          <w:sz w:val="24"/>
          <w:szCs w:val="24"/>
          <w:lang w:val="sq-AL"/>
        </w:rPr>
      </w:pPr>
      <w:r w:rsidRPr="00D36C13">
        <w:rPr>
          <w:sz w:val="24"/>
          <w:szCs w:val="24"/>
          <w:lang w:val="sq-AL"/>
        </w:rPr>
        <w:t xml:space="preserve">Referuar të dhënave të sistemit </w:t>
      </w:r>
      <w:r w:rsidRPr="00D36C13">
        <w:rPr>
          <w:i/>
          <w:sz w:val="24"/>
          <w:szCs w:val="24"/>
          <w:lang w:val="sq-AL"/>
        </w:rPr>
        <w:t>TIMS</w:t>
      </w:r>
      <w:r w:rsidRPr="00D36C13">
        <w:rPr>
          <w:sz w:val="24"/>
          <w:szCs w:val="24"/>
          <w:lang w:val="sq-AL"/>
        </w:rPr>
        <w:t xml:space="preserve">, rezulton që subjekti ka udhëtuar jashtë shtetit edhe me automjetet me targa: </w:t>
      </w:r>
      <w:r w:rsidR="0002447C">
        <w:rPr>
          <w:sz w:val="24"/>
          <w:szCs w:val="24"/>
          <w:lang w:val="sq-AL"/>
        </w:rPr>
        <w:t>***</w:t>
      </w:r>
      <w:r w:rsidRPr="00D36C13">
        <w:rPr>
          <w:sz w:val="24"/>
          <w:szCs w:val="24"/>
          <w:lang w:val="sq-AL"/>
        </w:rPr>
        <w:t xml:space="preserve">; </w:t>
      </w:r>
      <w:r w:rsidR="0002447C">
        <w:rPr>
          <w:sz w:val="24"/>
          <w:szCs w:val="24"/>
          <w:lang w:val="sq-AL"/>
        </w:rPr>
        <w:t>***</w:t>
      </w:r>
      <w:r w:rsidRPr="00D36C13">
        <w:rPr>
          <w:sz w:val="24"/>
          <w:szCs w:val="24"/>
          <w:lang w:val="sq-AL"/>
        </w:rPr>
        <w:t xml:space="preserve">; </w:t>
      </w:r>
      <w:r w:rsidR="0002447C">
        <w:rPr>
          <w:sz w:val="24"/>
          <w:szCs w:val="24"/>
          <w:lang w:val="sq-AL"/>
        </w:rPr>
        <w:t>***</w:t>
      </w:r>
      <w:r w:rsidRPr="00D36C13">
        <w:rPr>
          <w:sz w:val="24"/>
          <w:szCs w:val="24"/>
          <w:lang w:val="sq-AL"/>
        </w:rPr>
        <w:t xml:space="preserve">; </w:t>
      </w:r>
      <w:r w:rsidR="0002447C">
        <w:rPr>
          <w:sz w:val="24"/>
          <w:szCs w:val="24"/>
          <w:lang w:val="sq-AL"/>
        </w:rPr>
        <w:t>***</w:t>
      </w:r>
      <w:r w:rsidRPr="00D36C13">
        <w:rPr>
          <w:sz w:val="24"/>
          <w:szCs w:val="24"/>
          <w:lang w:val="sq-AL"/>
        </w:rPr>
        <w:t>, në li</w:t>
      </w:r>
      <w:r w:rsidRPr="00D36C13">
        <w:rPr>
          <w:sz w:val="24"/>
          <w:szCs w:val="24"/>
          <w:lang w:val="sq-AL" w:eastAsia="sq-AL"/>
        </w:rPr>
        <w:t xml:space="preserve">dhje me të cilat në përgjigjet e pyetësorit nr. 2, sqaroi se: (i) automjeti me targa </w:t>
      </w:r>
      <w:r w:rsidR="0002447C">
        <w:rPr>
          <w:sz w:val="24"/>
          <w:szCs w:val="24"/>
          <w:lang w:val="sq-AL"/>
        </w:rPr>
        <w:t>***</w:t>
      </w:r>
      <w:r w:rsidRPr="00D36C13">
        <w:rPr>
          <w:sz w:val="24"/>
          <w:szCs w:val="24"/>
          <w:lang w:val="sq-AL"/>
        </w:rPr>
        <w:t xml:space="preserve">ka qenë në pronësinë e saj dhe të bashkëshortit, me të cilin kanë udhëtuar për qëllime turistike; (ii) automjeti me targa </w:t>
      </w:r>
      <w:r w:rsidR="0002447C">
        <w:rPr>
          <w:sz w:val="24"/>
          <w:szCs w:val="24"/>
          <w:lang w:val="sq-AL"/>
        </w:rPr>
        <w:t>***</w:t>
      </w:r>
      <w:r w:rsidRPr="00D36C13">
        <w:rPr>
          <w:sz w:val="24"/>
          <w:szCs w:val="24"/>
          <w:lang w:val="sq-AL"/>
        </w:rPr>
        <w:t xml:space="preserve">është automjeti që kanë në pronësi aktualisht; (iii) automjeti me targa </w:t>
      </w:r>
      <w:r w:rsidR="0002447C">
        <w:rPr>
          <w:sz w:val="24"/>
          <w:szCs w:val="24"/>
          <w:lang w:val="sq-AL"/>
        </w:rPr>
        <w:t>***</w:t>
      </w:r>
      <w:r w:rsidRPr="00D36C13">
        <w:rPr>
          <w:sz w:val="24"/>
          <w:szCs w:val="24"/>
          <w:lang w:val="sq-AL"/>
        </w:rPr>
        <w:t>është automjeti në pronësi të shtetasit D</w:t>
      </w:r>
      <w:r w:rsidR="0002447C">
        <w:rPr>
          <w:sz w:val="24"/>
          <w:szCs w:val="24"/>
          <w:lang w:val="sq-AL"/>
        </w:rPr>
        <w:t>.</w:t>
      </w:r>
      <w:r w:rsidRPr="00D36C13">
        <w:rPr>
          <w:sz w:val="24"/>
          <w:szCs w:val="24"/>
          <w:lang w:val="sq-AL"/>
        </w:rPr>
        <w:t xml:space="preserve"> B</w:t>
      </w:r>
      <w:r w:rsidR="0002447C">
        <w:rPr>
          <w:sz w:val="24"/>
          <w:szCs w:val="24"/>
          <w:lang w:val="sq-AL"/>
        </w:rPr>
        <w:t>.</w:t>
      </w:r>
      <w:r w:rsidRPr="00D36C13">
        <w:rPr>
          <w:sz w:val="24"/>
          <w:szCs w:val="24"/>
          <w:lang w:val="sq-AL"/>
        </w:rPr>
        <w:t xml:space="preserve">, aktualisht kryetar i Gjykatës së Apelit Gjirokastër, të cilin e ka përdorur për qëllime pune për gjykime në Gjykatën e Apelit Korçë; (iv) automjeti me targa </w:t>
      </w:r>
      <w:r w:rsidR="0002447C">
        <w:rPr>
          <w:sz w:val="24"/>
          <w:szCs w:val="24"/>
          <w:lang w:val="sq-AL"/>
        </w:rPr>
        <w:t xml:space="preserve">*** </w:t>
      </w:r>
      <w:r w:rsidRPr="00D36C13">
        <w:rPr>
          <w:sz w:val="24"/>
          <w:szCs w:val="24"/>
          <w:lang w:val="sq-AL"/>
        </w:rPr>
        <w:t>është automjet në pronësi të Gjykatës së Apelit Gjirokastër, ku punon aktualisht, me të cilin ka udhëtuar për arsye pune, deklarime të cilat u vërtetuan pas verifikimit në sistemin AMF.</w:t>
      </w:r>
    </w:p>
    <w:p w:rsidR="00D36C13" w:rsidRPr="00D36C13" w:rsidRDefault="00D36C13" w:rsidP="00AA2518">
      <w:pPr>
        <w:spacing w:after="120"/>
        <w:jc w:val="both"/>
        <w:rPr>
          <w:color w:val="000000" w:themeColor="text1"/>
          <w:sz w:val="24"/>
          <w:szCs w:val="24"/>
          <w:lang w:val="sq-AL"/>
        </w:rPr>
      </w:pPr>
      <w:r w:rsidRPr="00D36C13">
        <w:rPr>
          <w:b/>
          <w:color w:val="000000" w:themeColor="text1"/>
          <w:sz w:val="24"/>
          <w:szCs w:val="24"/>
          <w:lang w:val="sq-AL"/>
        </w:rPr>
        <w:t xml:space="preserve">3. </w:t>
      </w:r>
      <w:r w:rsidRPr="00D36C13">
        <w:rPr>
          <w:color w:val="000000" w:themeColor="text1"/>
          <w:sz w:val="24"/>
          <w:szCs w:val="24"/>
          <w:lang w:val="sq-AL"/>
        </w:rPr>
        <w:t xml:space="preserve">Në lidhje me një pasuri objekt lokal shërbimi në Përmet, nga deklarimet e subjektit ndër vite, si dhe aktet në dosje </w:t>
      </w:r>
      <w:r w:rsidRPr="00D36C13">
        <w:rPr>
          <w:rStyle w:val="FootnoteReference"/>
          <w:rFonts w:eastAsia="Calibri"/>
          <w:color w:val="000000" w:themeColor="text1"/>
          <w:sz w:val="24"/>
          <w:szCs w:val="24"/>
          <w:lang w:val="sq-AL"/>
        </w:rPr>
        <w:footnoteReference w:id="26"/>
      </w:r>
      <w:r w:rsidR="00873F04">
        <w:rPr>
          <w:color w:val="000000" w:themeColor="text1"/>
          <w:sz w:val="24"/>
          <w:szCs w:val="24"/>
          <w:lang w:val="sq-AL"/>
        </w:rPr>
        <w:t>,</w:t>
      </w:r>
      <w:r w:rsidR="00E10969">
        <w:rPr>
          <w:color w:val="000000" w:themeColor="text1"/>
          <w:sz w:val="24"/>
          <w:szCs w:val="24"/>
          <w:lang w:val="sq-AL"/>
        </w:rPr>
        <w:t xml:space="preserve"> </w:t>
      </w:r>
      <w:r w:rsidRPr="00D36C13">
        <w:rPr>
          <w:color w:val="000000" w:themeColor="text1"/>
          <w:sz w:val="24"/>
          <w:szCs w:val="24"/>
          <w:lang w:val="sq-AL"/>
        </w:rPr>
        <w:t>rezultoi se:</w:t>
      </w:r>
    </w:p>
    <w:p w:rsidR="00D36C13" w:rsidRPr="00D36C13" w:rsidRDefault="00D36C13" w:rsidP="00AA2518">
      <w:pPr>
        <w:spacing w:after="120"/>
        <w:jc w:val="both"/>
        <w:rPr>
          <w:sz w:val="24"/>
          <w:szCs w:val="24"/>
          <w:lang w:val="sq-AL"/>
        </w:rPr>
      </w:pPr>
      <w:r w:rsidRPr="00D36C13">
        <w:rPr>
          <w:b/>
          <w:sz w:val="24"/>
          <w:szCs w:val="24"/>
          <w:lang w:val="sq-AL"/>
        </w:rPr>
        <w:t>3.1</w:t>
      </w:r>
      <w:r w:rsidRPr="00D36C13">
        <w:rPr>
          <w:sz w:val="24"/>
          <w:szCs w:val="24"/>
          <w:lang w:val="sq-AL"/>
        </w:rPr>
        <w:t xml:space="preserve"> Në deklarat</w:t>
      </w:r>
      <w:r w:rsidRPr="00D36C13">
        <w:rPr>
          <w:color w:val="000000" w:themeColor="text1"/>
          <w:sz w:val="24"/>
          <w:szCs w:val="24"/>
          <w:lang w:val="sq-AL"/>
        </w:rPr>
        <w:t>ën periodike vjetore t</w:t>
      </w:r>
      <w:r w:rsidRPr="00D36C13">
        <w:rPr>
          <w:sz w:val="24"/>
          <w:szCs w:val="24"/>
          <w:lang w:val="sq-AL"/>
        </w:rPr>
        <w:t>ë vitit 2015, subjekti ka deklaruar të ardhura në shumën 5</w:t>
      </w:r>
      <w:r w:rsidR="00873F04">
        <w:rPr>
          <w:sz w:val="24"/>
          <w:szCs w:val="24"/>
          <w:lang w:val="sq-AL"/>
        </w:rPr>
        <w:t>.</w:t>
      </w:r>
      <w:r w:rsidRPr="00D36C13">
        <w:rPr>
          <w:sz w:val="24"/>
          <w:szCs w:val="24"/>
          <w:lang w:val="sq-AL"/>
        </w:rPr>
        <w:t xml:space="preserve">000 euro, nga shitja e një objekti lokal shërbimi në Përmet, sipas kontratës së shitjes nr. </w:t>
      </w:r>
      <w:r w:rsidR="0002447C">
        <w:rPr>
          <w:sz w:val="24"/>
          <w:szCs w:val="24"/>
          <w:lang w:val="sq-AL"/>
        </w:rPr>
        <w:t>***</w:t>
      </w:r>
      <w:r w:rsidRPr="00D36C13">
        <w:rPr>
          <w:sz w:val="24"/>
          <w:szCs w:val="24"/>
          <w:lang w:val="sq-AL"/>
        </w:rPr>
        <w:t>, dat</w:t>
      </w:r>
      <w:r w:rsidRPr="00D36C13">
        <w:rPr>
          <w:color w:val="000000" w:themeColor="text1"/>
          <w:sz w:val="24"/>
          <w:szCs w:val="24"/>
          <w:lang w:val="sq-AL"/>
        </w:rPr>
        <w:t>ë</w:t>
      </w:r>
      <w:r w:rsidRPr="00D36C13">
        <w:rPr>
          <w:sz w:val="24"/>
          <w:szCs w:val="24"/>
          <w:lang w:val="sq-AL"/>
        </w:rPr>
        <w:t xml:space="preserve"> 25.8.2014, lidhur midis shtetasit A</w:t>
      </w:r>
      <w:r w:rsidR="0002447C">
        <w:rPr>
          <w:sz w:val="24"/>
          <w:szCs w:val="24"/>
          <w:lang w:val="sq-AL"/>
        </w:rPr>
        <w:t>. A.</w:t>
      </w:r>
      <w:r w:rsidRPr="00D36C13">
        <w:rPr>
          <w:sz w:val="24"/>
          <w:szCs w:val="24"/>
          <w:lang w:val="sq-AL"/>
        </w:rPr>
        <w:t xml:space="preserve">, si </w:t>
      </w:r>
      <w:r w:rsidR="00873F04" w:rsidRPr="00D36C13">
        <w:rPr>
          <w:sz w:val="24"/>
          <w:szCs w:val="24"/>
          <w:lang w:val="sq-AL"/>
        </w:rPr>
        <w:t>shitës</w:t>
      </w:r>
      <w:r w:rsidRPr="00D36C13">
        <w:rPr>
          <w:sz w:val="24"/>
          <w:szCs w:val="24"/>
          <w:lang w:val="sq-AL"/>
        </w:rPr>
        <w:t xml:space="preserve"> dhe shtetasit R</w:t>
      </w:r>
      <w:r w:rsidR="0002447C">
        <w:rPr>
          <w:sz w:val="24"/>
          <w:szCs w:val="24"/>
          <w:lang w:val="sq-AL"/>
        </w:rPr>
        <w:t>.</w:t>
      </w:r>
      <w:r w:rsidRPr="00D36C13">
        <w:rPr>
          <w:sz w:val="24"/>
          <w:szCs w:val="24"/>
          <w:lang w:val="sq-AL"/>
        </w:rPr>
        <w:t xml:space="preserve"> T</w:t>
      </w:r>
      <w:r w:rsidR="0002447C">
        <w:rPr>
          <w:sz w:val="24"/>
          <w:szCs w:val="24"/>
          <w:lang w:val="sq-AL"/>
        </w:rPr>
        <w:t>.</w:t>
      </w:r>
      <w:r w:rsidRPr="00D36C13">
        <w:rPr>
          <w:sz w:val="24"/>
          <w:szCs w:val="24"/>
          <w:lang w:val="sq-AL"/>
        </w:rPr>
        <w:t xml:space="preserve">, si blerës. </w:t>
      </w:r>
    </w:p>
    <w:p w:rsidR="00D36C13" w:rsidRPr="00D36C13" w:rsidRDefault="003F4E59" w:rsidP="00AA2518">
      <w:pPr>
        <w:spacing w:after="120"/>
        <w:jc w:val="both"/>
        <w:rPr>
          <w:sz w:val="24"/>
          <w:szCs w:val="24"/>
          <w:lang w:val="sq-AL"/>
        </w:rPr>
      </w:pPr>
      <w:r>
        <w:rPr>
          <w:b/>
          <w:sz w:val="24"/>
          <w:szCs w:val="24"/>
          <w:lang w:val="sq-AL"/>
        </w:rPr>
        <w:t>3.2</w:t>
      </w:r>
      <w:r w:rsidR="00D36C13" w:rsidRPr="00D36C13">
        <w:rPr>
          <w:sz w:val="24"/>
          <w:szCs w:val="24"/>
          <w:lang w:val="sq-AL"/>
        </w:rPr>
        <w:t xml:space="preserve"> Lidhur me ligjshmërinë e </w:t>
      </w:r>
      <w:r w:rsidR="00873F04" w:rsidRPr="00D36C13">
        <w:rPr>
          <w:sz w:val="24"/>
          <w:szCs w:val="24"/>
          <w:lang w:val="sq-AL"/>
        </w:rPr>
        <w:t>objektit</w:t>
      </w:r>
      <w:r w:rsidR="00D36C13" w:rsidRPr="00D36C13">
        <w:rPr>
          <w:sz w:val="24"/>
          <w:szCs w:val="24"/>
          <w:lang w:val="sq-AL"/>
        </w:rPr>
        <w:t xml:space="preserve"> </w:t>
      </w:r>
      <w:r w:rsidR="00D36C13" w:rsidRPr="000A1E78">
        <w:rPr>
          <w:sz w:val="24"/>
          <w:szCs w:val="24"/>
          <w:lang w:val="sq-AL"/>
        </w:rPr>
        <w:t>“Bar-Kafe-Kioskë”,</w:t>
      </w:r>
      <w:r w:rsidR="00D36C13" w:rsidRPr="00D36C13">
        <w:rPr>
          <w:sz w:val="24"/>
          <w:szCs w:val="24"/>
          <w:lang w:val="sq-AL"/>
        </w:rPr>
        <w:t xml:space="preserve"> Komisioni kreu verifikimet, si vijojnë</w:t>
      </w:r>
      <w:r w:rsidR="00873F04">
        <w:rPr>
          <w:sz w:val="24"/>
          <w:szCs w:val="24"/>
          <w:lang w:val="sq-AL"/>
        </w:rPr>
        <w:t>:</w:t>
      </w:r>
    </w:p>
    <w:p w:rsidR="00D36C13" w:rsidRPr="00D36C13" w:rsidRDefault="00D36C13" w:rsidP="00AA2518">
      <w:pPr>
        <w:spacing w:after="120"/>
        <w:jc w:val="both"/>
        <w:rPr>
          <w:sz w:val="24"/>
          <w:szCs w:val="24"/>
          <w:lang w:val="sq-AL"/>
        </w:rPr>
      </w:pPr>
      <w:r w:rsidRPr="00D36C13">
        <w:rPr>
          <w:sz w:val="24"/>
          <w:szCs w:val="24"/>
          <w:lang w:val="sq-AL"/>
        </w:rPr>
        <w:t xml:space="preserve">- </w:t>
      </w:r>
      <w:r w:rsidR="006E4110">
        <w:rPr>
          <w:sz w:val="24"/>
          <w:szCs w:val="24"/>
          <w:lang w:val="sq-AL"/>
        </w:rPr>
        <w:t>S</w:t>
      </w:r>
      <w:r w:rsidRPr="00D36C13">
        <w:rPr>
          <w:sz w:val="24"/>
          <w:szCs w:val="24"/>
          <w:lang w:val="sq-AL"/>
        </w:rPr>
        <w:t>ubjekti ka deklaruar në deklaratën para fillimit të detyrës, në vitin 2003, se objekti “Bar</w:t>
      </w:r>
      <w:r w:rsidR="00873F04">
        <w:rPr>
          <w:sz w:val="24"/>
          <w:szCs w:val="24"/>
          <w:lang w:val="sq-AL"/>
        </w:rPr>
        <w:t xml:space="preserve"> </w:t>
      </w:r>
      <w:r w:rsidRPr="00D36C13">
        <w:rPr>
          <w:sz w:val="24"/>
          <w:szCs w:val="24"/>
          <w:lang w:val="sq-AL"/>
        </w:rPr>
        <w:t xml:space="preserve">- Kafe </w:t>
      </w:r>
      <w:r w:rsidR="00873F04">
        <w:rPr>
          <w:sz w:val="24"/>
          <w:szCs w:val="24"/>
          <w:lang w:val="sq-AL"/>
        </w:rPr>
        <w:t>-</w:t>
      </w:r>
      <w:r w:rsidRPr="00D36C13">
        <w:rPr>
          <w:sz w:val="24"/>
          <w:szCs w:val="24"/>
          <w:lang w:val="sq-AL"/>
        </w:rPr>
        <w:t xml:space="preserve"> Kioskë”, është ndërtuar mbi truallin me sip. 68 m</w:t>
      </w:r>
      <w:r w:rsidRPr="00D36C13">
        <w:rPr>
          <w:sz w:val="24"/>
          <w:szCs w:val="24"/>
          <w:vertAlign w:val="superscript"/>
          <w:lang w:val="sq-AL"/>
        </w:rPr>
        <w:t>2</w:t>
      </w:r>
      <w:r w:rsidR="006E4110">
        <w:rPr>
          <w:sz w:val="24"/>
          <w:szCs w:val="24"/>
          <w:lang w:val="sq-AL"/>
        </w:rPr>
        <w:t>, me vlerë 1.500.000</w:t>
      </w:r>
      <w:r w:rsidRPr="00D36C13">
        <w:rPr>
          <w:sz w:val="24"/>
          <w:szCs w:val="24"/>
          <w:lang w:val="sq-AL"/>
        </w:rPr>
        <w:t xml:space="preserve"> lekë, me burim</w:t>
      </w:r>
      <w:r w:rsidR="00873F04">
        <w:rPr>
          <w:sz w:val="24"/>
          <w:szCs w:val="24"/>
          <w:lang w:val="sq-AL"/>
        </w:rPr>
        <w:t xml:space="preserve">: </w:t>
      </w:r>
      <w:r w:rsidRPr="00D36C13">
        <w:rPr>
          <w:sz w:val="24"/>
          <w:szCs w:val="24"/>
          <w:lang w:val="sq-AL"/>
        </w:rPr>
        <w:t>(1) kursime familjare; (2) kredi nga BKT-ja në shumën 1.000.000 lekë, shlyer në vitin 1997; dhe (3) të ardhura nga emigracioni i bashkëshortit.</w:t>
      </w:r>
    </w:p>
    <w:p w:rsidR="00D36C13" w:rsidRPr="00D36C13" w:rsidRDefault="00D36C13" w:rsidP="00AA2518">
      <w:pPr>
        <w:spacing w:after="120"/>
        <w:jc w:val="both"/>
        <w:rPr>
          <w:sz w:val="24"/>
          <w:szCs w:val="24"/>
          <w:lang w:val="sq-AL"/>
        </w:rPr>
      </w:pPr>
      <w:r w:rsidRPr="00D36C13">
        <w:rPr>
          <w:sz w:val="24"/>
          <w:szCs w:val="24"/>
          <w:lang w:val="sq-AL"/>
        </w:rPr>
        <w:t>- Nga dokumentacioni që vërteton lejimin e ndërtimit dhe kolaudimin e objektit</w:t>
      </w:r>
      <w:r w:rsidRPr="00D36C13">
        <w:rPr>
          <w:rStyle w:val="FootnoteReference"/>
          <w:rFonts w:eastAsia="Calibri"/>
          <w:sz w:val="24"/>
          <w:szCs w:val="24"/>
          <w:lang w:val="sq-AL"/>
        </w:rPr>
        <w:footnoteReference w:id="27"/>
      </w:r>
      <w:r w:rsidRPr="00D36C13">
        <w:rPr>
          <w:sz w:val="24"/>
          <w:szCs w:val="24"/>
          <w:lang w:val="sq-AL"/>
        </w:rPr>
        <w:t>, konstatohet se shpenzimet totale për ndërtimin e këtij objekti, ishin në vlerën 2.000.000 lekë dhe jo 1.500.000 lekë të deklaruara nga subjekti. Pra, subjekti ka deklaruar në mënyrë të pasaktë vlerën e objektit në deklaratën për vitin 2003</w:t>
      </w:r>
      <w:r w:rsidRPr="00D36C13">
        <w:rPr>
          <w:b/>
          <w:sz w:val="24"/>
          <w:szCs w:val="24"/>
          <w:lang w:val="sq-AL"/>
        </w:rPr>
        <w:t>.</w:t>
      </w:r>
    </w:p>
    <w:p w:rsidR="00D36C13" w:rsidRPr="00D36C13" w:rsidRDefault="00D36C13" w:rsidP="00AA2518">
      <w:pPr>
        <w:pStyle w:val="ListParagraph"/>
        <w:tabs>
          <w:tab w:val="left" w:pos="284"/>
        </w:tabs>
        <w:spacing w:after="120" w:line="240" w:lineRule="auto"/>
        <w:ind w:left="0"/>
        <w:contextualSpacing w:val="0"/>
        <w:jc w:val="both"/>
        <w:rPr>
          <w:rFonts w:ascii="Times New Roman" w:hAnsi="Times New Roman" w:cs="Times New Roman"/>
          <w:sz w:val="24"/>
          <w:szCs w:val="24"/>
        </w:rPr>
      </w:pPr>
      <w:r w:rsidRPr="00D36C13">
        <w:rPr>
          <w:rFonts w:ascii="Times New Roman" w:hAnsi="Times New Roman" w:cs="Times New Roman"/>
          <w:sz w:val="24"/>
          <w:szCs w:val="24"/>
        </w:rPr>
        <w:t xml:space="preserve">Në lidhje me këtë konstatim, subjektit i është kërkuar të japë sqarime pasi u njoh me rezultatet e hetimit kryesisht dhe në parashtrimet e datës 10.3.2020, ka sqaruar se: “... </w:t>
      </w:r>
      <w:r w:rsidRPr="00D36C13">
        <w:rPr>
          <w:rFonts w:ascii="Times New Roman" w:hAnsi="Times New Roman" w:cs="Times New Roman"/>
          <w:i/>
          <w:sz w:val="24"/>
          <w:szCs w:val="24"/>
        </w:rPr>
        <w:t>vlera e shprehur në deklarat</w:t>
      </w:r>
      <w:r w:rsidRPr="00D36C13">
        <w:rPr>
          <w:rFonts w:ascii="Times New Roman" w:hAnsi="Times New Roman" w:cs="Times New Roman"/>
          <w:i/>
          <w:color w:val="000000" w:themeColor="text1"/>
          <w:sz w:val="24"/>
          <w:szCs w:val="24"/>
        </w:rPr>
        <w:t>ën periodike vjetore</w:t>
      </w:r>
      <w:r w:rsidRPr="00D36C13">
        <w:rPr>
          <w:color w:val="000000" w:themeColor="text1"/>
          <w:sz w:val="24"/>
          <w:szCs w:val="24"/>
        </w:rPr>
        <w:t xml:space="preserve"> </w:t>
      </w:r>
      <w:r w:rsidRPr="00D36C13">
        <w:rPr>
          <w:rFonts w:ascii="Times New Roman" w:hAnsi="Times New Roman" w:cs="Times New Roman"/>
          <w:i/>
          <w:sz w:val="24"/>
          <w:szCs w:val="24"/>
        </w:rPr>
        <w:t>të vitit 2003 prej 1.500.000 lekësh është bazuar</w:t>
      </w:r>
      <w:r w:rsidR="00E10969">
        <w:rPr>
          <w:rFonts w:ascii="Times New Roman" w:hAnsi="Times New Roman" w:cs="Times New Roman"/>
          <w:i/>
          <w:sz w:val="24"/>
          <w:szCs w:val="24"/>
        </w:rPr>
        <w:t xml:space="preserve"> </w:t>
      </w:r>
      <w:r w:rsidRPr="00D36C13">
        <w:rPr>
          <w:rFonts w:ascii="Times New Roman" w:hAnsi="Times New Roman" w:cs="Times New Roman"/>
          <w:i/>
          <w:sz w:val="24"/>
          <w:szCs w:val="24"/>
        </w:rPr>
        <w:t>në aktmarrëveshjen e datës 24.9.1994, nga përmbajtja e së cilës rezulton se vlera e kioskës do të ishte në shumën 18</w:t>
      </w:r>
      <w:r w:rsidR="004D0E1C">
        <w:rPr>
          <w:rFonts w:ascii="Times New Roman" w:hAnsi="Times New Roman" w:cs="Times New Roman"/>
          <w:i/>
          <w:sz w:val="24"/>
          <w:szCs w:val="24"/>
        </w:rPr>
        <w:t>.</w:t>
      </w:r>
      <w:r w:rsidRPr="00D36C13">
        <w:rPr>
          <w:rFonts w:ascii="Times New Roman" w:hAnsi="Times New Roman" w:cs="Times New Roman"/>
          <w:i/>
          <w:sz w:val="24"/>
          <w:szCs w:val="24"/>
        </w:rPr>
        <w:t>000 USD, e cila referuar edhe kursit zyrtar të këmbimit të asaj date (84.07 USD/lekë) rezulton në shumën</w:t>
      </w:r>
      <w:r w:rsidR="00E10969">
        <w:rPr>
          <w:rFonts w:ascii="Times New Roman" w:hAnsi="Times New Roman" w:cs="Times New Roman"/>
          <w:i/>
          <w:sz w:val="24"/>
          <w:szCs w:val="24"/>
        </w:rPr>
        <w:t xml:space="preserve"> </w:t>
      </w:r>
      <w:r w:rsidRPr="00D36C13">
        <w:rPr>
          <w:rFonts w:ascii="Times New Roman" w:hAnsi="Times New Roman" w:cs="Times New Roman"/>
          <w:i/>
          <w:sz w:val="24"/>
          <w:szCs w:val="24"/>
        </w:rPr>
        <w:t>1,513, 260 lekë”.</w:t>
      </w:r>
    </w:p>
    <w:p w:rsidR="00D36C13" w:rsidRPr="00D36C13" w:rsidRDefault="00D36C13" w:rsidP="00AA2518">
      <w:pPr>
        <w:pStyle w:val="ListParagraph"/>
        <w:tabs>
          <w:tab w:val="left" w:pos="284"/>
        </w:tabs>
        <w:spacing w:after="120" w:line="240" w:lineRule="auto"/>
        <w:ind w:left="0"/>
        <w:contextualSpacing w:val="0"/>
        <w:jc w:val="both"/>
        <w:rPr>
          <w:rFonts w:ascii="Times New Roman" w:hAnsi="Times New Roman" w:cs="Times New Roman"/>
          <w:sz w:val="24"/>
          <w:szCs w:val="24"/>
        </w:rPr>
      </w:pPr>
      <w:r w:rsidRPr="00D36C13">
        <w:rPr>
          <w:rFonts w:ascii="Times New Roman" w:hAnsi="Times New Roman" w:cs="Times New Roman"/>
          <w:sz w:val="24"/>
          <w:szCs w:val="24"/>
        </w:rPr>
        <w:t>Subjekti ka vërtetua</w:t>
      </w:r>
      <w:r w:rsidR="00873F04">
        <w:rPr>
          <w:rFonts w:ascii="Times New Roman" w:hAnsi="Times New Roman" w:cs="Times New Roman"/>
          <w:sz w:val="24"/>
          <w:szCs w:val="24"/>
        </w:rPr>
        <w:t xml:space="preserve">r pretendimet e saj me: (i) </w:t>
      </w:r>
      <w:r w:rsidRPr="00D36C13">
        <w:rPr>
          <w:rFonts w:ascii="Times New Roman" w:hAnsi="Times New Roman" w:cs="Times New Roman"/>
          <w:sz w:val="24"/>
          <w:szCs w:val="24"/>
        </w:rPr>
        <w:t>aktmarrëveshje</w:t>
      </w:r>
      <w:r w:rsidR="00873F04">
        <w:rPr>
          <w:rFonts w:ascii="Times New Roman" w:hAnsi="Times New Roman" w:cs="Times New Roman"/>
          <w:sz w:val="24"/>
          <w:szCs w:val="24"/>
        </w:rPr>
        <w:t>n</w:t>
      </w:r>
      <w:r w:rsidRPr="00D36C13">
        <w:rPr>
          <w:rFonts w:ascii="Times New Roman" w:hAnsi="Times New Roman" w:cs="Times New Roman"/>
          <w:sz w:val="24"/>
          <w:szCs w:val="24"/>
        </w:rPr>
        <w:t xml:space="preserve"> </w:t>
      </w:r>
      <w:r w:rsidR="00873F04">
        <w:rPr>
          <w:rFonts w:ascii="Times New Roman" w:hAnsi="Times New Roman" w:cs="Times New Roman"/>
          <w:sz w:val="24"/>
          <w:szCs w:val="24"/>
        </w:rPr>
        <w:t>e</w:t>
      </w:r>
      <w:r w:rsidRPr="00D36C13">
        <w:rPr>
          <w:rFonts w:ascii="Times New Roman" w:hAnsi="Times New Roman" w:cs="Times New Roman"/>
          <w:sz w:val="24"/>
          <w:szCs w:val="24"/>
        </w:rPr>
        <w:t xml:space="preserve"> datës 24.9.1994</w:t>
      </w:r>
      <w:r w:rsidR="00E10969">
        <w:rPr>
          <w:rFonts w:ascii="Times New Roman" w:hAnsi="Times New Roman" w:cs="Times New Roman"/>
          <w:sz w:val="24"/>
          <w:szCs w:val="24"/>
        </w:rPr>
        <w:t xml:space="preserve"> </w:t>
      </w:r>
      <w:r w:rsidRPr="00D36C13">
        <w:rPr>
          <w:rFonts w:ascii="Times New Roman" w:hAnsi="Times New Roman" w:cs="Times New Roman"/>
          <w:sz w:val="24"/>
          <w:szCs w:val="24"/>
        </w:rPr>
        <w:t>mes shoqërisë “</w:t>
      </w:r>
      <w:r w:rsidR="001A52B4">
        <w:rPr>
          <w:sz w:val="24"/>
          <w:szCs w:val="24"/>
        </w:rPr>
        <w:t>***</w:t>
      </w:r>
      <w:r w:rsidRPr="00D36C13">
        <w:rPr>
          <w:rFonts w:ascii="Times New Roman" w:hAnsi="Times New Roman" w:cs="Times New Roman"/>
          <w:sz w:val="24"/>
          <w:szCs w:val="24"/>
        </w:rPr>
        <w:t>” sh.p.k.</w:t>
      </w:r>
      <w:r w:rsidR="00873F04">
        <w:rPr>
          <w:rFonts w:ascii="Times New Roman" w:hAnsi="Times New Roman" w:cs="Times New Roman"/>
          <w:sz w:val="24"/>
          <w:szCs w:val="24"/>
        </w:rPr>
        <w:t>,</w:t>
      </w:r>
      <w:r w:rsidR="00E10969">
        <w:rPr>
          <w:rFonts w:ascii="Times New Roman" w:hAnsi="Times New Roman" w:cs="Times New Roman"/>
          <w:sz w:val="24"/>
          <w:szCs w:val="24"/>
        </w:rPr>
        <w:t xml:space="preserve"> </w:t>
      </w:r>
      <w:r w:rsidRPr="00D36C13">
        <w:rPr>
          <w:rFonts w:ascii="Times New Roman" w:hAnsi="Times New Roman" w:cs="Times New Roman"/>
          <w:sz w:val="24"/>
          <w:szCs w:val="24"/>
        </w:rPr>
        <w:t xml:space="preserve">dhe z. </w:t>
      </w:r>
      <w:r w:rsidR="001A52B4">
        <w:rPr>
          <w:rFonts w:ascii="Times New Roman" w:hAnsi="Times New Roman" w:cs="Times New Roman"/>
          <w:sz w:val="24"/>
          <w:szCs w:val="24"/>
        </w:rPr>
        <w:t>A. A</w:t>
      </w:r>
      <w:r w:rsidRPr="00D36C13">
        <w:rPr>
          <w:rFonts w:ascii="Times New Roman" w:hAnsi="Times New Roman" w:cs="Times New Roman"/>
          <w:sz w:val="24"/>
          <w:szCs w:val="24"/>
        </w:rPr>
        <w:t>, sipas së cilës shoqëria do t’i sjellë</w:t>
      </w:r>
      <w:r w:rsidR="00E10969">
        <w:rPr>
          <w:rFonts w:ascii="Times New Roman" w:hAnsi="Times New Roman" w:cs="Times New Roman"/>
          <w:sz w:val="24"/>
          <w:szCs w:val="24"/>
        </w:rPr>
        <w:t xml:space="preserve"> </w:t>
      </w:r>
      <w:r w:rsidRPr="00D36C13">
        <w:rPr>
          <w:rFonts w:ascii="Times New Roman" w:hAnsi="Times New Roman" w:cs="Times New Roman"/>
          <w:sz w:val="24"/>
          <w:szCs w:val="24"/>
        </w:rPr>
        <w:t xml:space="preserve">për të shitur z. </w:t>
      </w:r>
      <w:r w:rsidR="001A52B4">
        <w:rPr>
          <w:rFonts w:ascii="Times New Roman" w:hAnsi="Times New Roman" w:cs="Times New Roman"/>
          <w:sz w:val="24"/>
          <w:szCs w:val="24"/>
        </w:rPr>
        <w:t>A.A</w:t>
      </w:r>
      <w:r w:rsidRPr="00D36C13">
        <w:rPr>
          <w:rFonts w:ascii="Times New Roman" w:hAnsi="Times New Roman" w:cs="Times New Roman"/>
          <w:sz w:val="24"/>
          <w:szCs w:val="24"/>
        </w:rPr>
        <w:t xml:space="preserve"> një kioskë metalike italiane</w:t>
      </w:r>
      <w:r w:rsidR="00E10969">
        <w:rPr>
          <w:rFonts w:ascii="Times New Roman" w:hAnsi="Times New Roman" w:cs="Times New Roman"/>
          <w:sz w:val="24"/>
          <w:szCs w:val="24"/>
        </w:rPr>
        <w:t xml:space="preserve"> </w:t>
      </w:r>
      <w:r w:rsidRPr="00D36C13">
        <w:rPr>
          <w:rFonts w:ascii="Times New Roman" w:hAnsi="Times New Roman" w:cs="Times New Roman"/>
          <w:sz w:val="24"/>
          <w:szCs w:val="24"/>
        </w:rPr>
        <w:t>me sip. 30 m</w:t>
      </w:r>
      <w:r w:rsidRPr="00D36C13">
        <w:rPr>
          <w:rFonts w:ascii="Times New Roman" w:hAnsi="Times New Roman" w:cs="Times New Roman"/>
          <w:sz w:val="24"/>
          <w:szCs w:val="24"/>
          <w:vertAlign w:val="superscript"/>
        </w:rPr>
        <w:t>2</w:t>
      </w:r>
      <w:r w:rsidRPr="00D36C13">
        <w:rPr>
          <w:rFonts w:ascii="Times New Roman" w:hAnsi="Times New Roman" w:cs="Times New Roman"/>
          <w:sz w:val="24"/>
          <w:szCs w:val="24"/>
        </w:rPr>
        <w:t>, vlera e të cilës është 18 000 USD; dhe (ii) paraqitjen e kursit të këmbimit për muajin shtator 1994, sipas të cilit 18</w:t>
      </w:r>
      <w:r w:rsidR="00461B3F">
        <w:rPr>
          <w:rFonts w:ascii="Times New Roman" w:hAnsi="Times New Roman" w:cs="Times New Roman"/>
          <w:sz w:val="24"/>
          <w:szCs w:val="24"/>
        </w:rPr>
        <w:t>.</w:t>
      </w:r>
      <w:r w:rsidRPr="00D36C13">
        <w:rPr>
          <w:rFonts w:ascii="Times New Roman" w:hAnsi="Times New Roman" w:cs="Times New Roman"/>
          <w:sz w:val="24"/>
          <w:szCs w:val="24"/>
        </w:rPr>
        <w:t>000 USD ishin të barasvlefshëm</w:t>
      </w:r>
      <w:r w:rsidR="00E10969">
        <w:rPr>
          <w:rFonts w:ascii="Times New Roman" w:hAnsi="Times New Roman" w:cs="Times New Roman"/>
          <w:sz w:val="24"/>
          <w:szCs w:val="24"/>
        </w:rPr>
        <w:t xml:space="preserve"> </w:t>
      </w:r>
      <w:r w:rsidRPr="00D36C13">
        <w:rPr>
          <w:rFonts w:ascii="Times New Roman" w:hAnsi="Times New Roman" w:cs="Times New Roman"/>
          <w:sz w:val="24"/>
          <w:szCs w:val="24"/>
        </w:rPr>
        <w:t>me 1.513.260 lekë.</w:t>
      </w:r>
    </w:p>
    <w:p w:rsidR="00D36C13" w:rsidRPr="00B50337" w:rsidRDefault="00D36C13" w:rsidP="00AA2518">
      <w:pPr>
        <w:pStyle w:val="ListParagraph"/>
        <w:tabs>
          <w:tab w:val="left" w:pos="284"/>
        </w:tabs>
        <w:spacing w:after="120" w:line="240" w:lineRule="auto"/>
        <w:ind w:left="0"/>
        <w:contextualSpacing w:val="0"/>
        <w:jc w:val="both"/>
        <w:rPr>
          <w:rFonts w:ascii="Times New Roman" w:hAnsi="Times New Roman" w:cs="Times New Roman"/>
          <w:sz w:val="24"/>
          <w:szCs w:val="24"/>
        </w:rPr>
      </w:pPr>
      <w:r w:rsidRPr="00D36C13">
        <w:rPr>
          <w:rFonts w:ascii="Times New Roman" w:hAnsi="Times New Roman" w:cs="Times New Roman"/>
          <w:sz w:val="24"/>
          <w:szCs w:val="24"/>
        </w:rPr>
        <w:t>Për sa më sipër, në përfundim të procesit, Komisioni çmoi se pasaktësia e vlerës së objektit “</w:t>
      </w:r>
      <w:r w:rsidRPr="00B50337">
        <w:rPr>
          <w:rFonts w:ascii="Times New Roman" w:hAnsi="Times New Roman" w:cs="Times New Roman"/>
          <w:sz w:val="24"/>
          <w:szCs w:val="24"/>
        </w:rPr>
        <w:t>Bar-Kafe</w:t>
      </w:r>
      <w:r w:rsidR="00CA7110" w:rsidRPr="00B50337">
        <w:rPr>
          <w:rFonts w:ascii="Times New Roman" w:hAnsi="Times New Roman" w:cs="Times New Roman"/>
          <w:sz w:val="24"/>
          <w:szCs w:val="24"/>
        </w:rPr>
        <w:t>-</w:t>
      </w:r>
      <w:r w:rsidRPr="00B50337">
        <w:rPr>
          <w:rFonts w:ascii="Times New Roman" w:hAnsi="Times New Roman" w:cs="Times New Roman"/>
          <w:sz w:val="24"/>
          <w:szCs w:val="24"/>
        </w:rPr>
        <w:t>Kioskë”, në deklaratën për vitin 2003, justifikohet me aktmarrëveshjen e datës 24.9.1994, por në analizën financiare të kryer n</w:t>
      </w:r>
      <w:r w:rsidR="00873F04" w:rsidRPr="00B50337">
        <w:rPr>
          <w:rFonts w:ascii="Times New Roman" w:hAnsi="Times New Roman" w:cs="Times New Roman"/>
          <w:sz w:val="24"/>
          <w:szCs w:val="24"/>
        </w:rPr>
        <w:t>ga Komisioni deri në vitin 2003</w:t>
      </w:r>
      <w:r w:rsidRPr="00B50337">
        <w:rPr>
          <w:rFonts w:ascii="Times New Roman" w:hAnsi="Times New Roman" w:cs="Times New Roman"/>
          <w:sz w:val="24"/>
          <w:szCs w:val="24"/>
        </w:rPr>
        <w:t xml:space="preserve"> (vit në të cilin subjekti ka rezultuar me balancë pozitive)</w:t>
      </w:r>
      <w:r w:rsidR="00873F04" w:rsidRPr="00B50337">
        <w:rPr>
          <w:rFonts w:ascii="Times New Roman" w:hAnsi="Times New Roman" w:cs="Times New Roman"/>
          <w:sz w:val="24"/>
          <w:szCs w:val="24"/>
        </w:rPr>
        <w:t>,</w:t>
      </w:r>
      <w:r w:rsidRPr="00B50337">
        <w:rPr>
          <w:rFonts w:ascii="Times New Roman" w:hAnsi="Times New Roman" w:cs="Times New Roman"/>
          <w:sz w:val="24"/>
          <w:szCs w:val="24"/>
        </w:rPr>
        <w:t xml:space="preserve"> vlera e kioskës është llogaritur sipas </w:t>
      </w:r>
      <w:r w:rsidRPr="00B50337">
        <w:rPr>
          <w:rFonts w:ascii="Times New Roman" w:hAnsi="Times New Roman" w:cs="Times New Roman"/>
          <w:sz w:val="24"/>
          <w:szCs w:val="24"/>
        </w:rPr>
        <w:lastRenderedPageBreak/>
        <w:t>dokumentacionit që vërteton lejimin e ndërtimit dhe kolaudimin e objektit, pra, në vlerën 2.000.000 lekë, dhe jo në vlerën 1.500.000 lekë të deklaruar nga subjekti.</w:t>
      </w:r>
    </w:p>
    <w:p w:rsidR="00D36C13" w:rsidRPr="00B50337" w:rsidRDefault="003F4E59" w:rsidP="00AA2518">
      <w:pPr>
        <w:pStyle w:val="ListParagraph"/>
        <w:tabs>
          <w:tab w:val="left" w:pos="284"/>
        </w:tabs>
        <w:spacing w:after="120" w:line="240" w:lineRule="auto"/>
        <w:ind w:left="0"/>
        <w:contextualSpacing w:val="0"/>
        <w:jc w:val="both"/>
        <w:rPr>
          <w:rFonts w:ascii="Times New Roman" w:hAnsi="Times New Roman" w:cs="Times New Roman"/>
          <w:sz w:val="24"/>
          <w:szCs w:val="24"/>
        </w:rPr>
      </w:pPr>
      <w:r>
        <w:rPr>
          <w:rFonts w:ascii="Times New Roman" w:hAnsi="Times New Roman" w:cs="Times New Roman"/>
          <w:b/>
          <w:sz w:val="24"/>
          <w:szCs w:val="24"/>
        </w:rPr>
        <w:t>3.3</w:t>
      </w:r>
      <w:r w:rsidR="00D36C13" w:rsidRPr="00B50337">
        <w:rPr>
          <w:rFonts w:ascii="Times New Roman" w:hAnsi="Times New Roman" w:cs="Times New Roman"/>
          <w:sz w:val="24"/>
          <w:szCs w:val="24"/>
        </w:rPr>
        <w:t xml:space="preserve"> Në lidhje me të ardhurat e përfituara nga shitja e objektit “</w:t>
      </w:r>
      <w:r w:rsidR="00CA7110" w:rsidRPr="00B50337">
        <w:rPr>
          <w:rFonts w:ascii="Times New Roman" w:hAnsi="Times New Roman" w:cs="Times New Roman"/>
          <w:sz w:val="24"/>
          <w:szCs w:val="24"/>
        </w:rPr>
        <w:t>Bar- Kafe-</w:t>
      </w:r>
      <w:r w:rsidR="00D36C13" w:rsidRPr="00B50337">
        <w:rPr>
          <w:rFonts w:ascii="Times New Roman" w:hAnsi="Times New Roman" w:cs="Times New Roman"/>
          <w:sz w:val="24"/>
          <w:szCs w:val="24"/>
        </w:rPr>
        <w:t>Kioskë”</w:t>
      </w:r>
    </w:p>
    <w:p w:rsidR="00D36C13" w:rsidRPr="00D36C13" w:rsidRDefault="00D36C13" w:rsidP="00AA2518">
      <w:pPr>
        <w:spacing w:after="120"/>
        <w:jc w:val="both"/>
        <w:rPr>
          <w:sz w:val="24"/>
          <w:szCs w:val="24"/>
          <w:lang w:val="sq-AL"/>
        </w:rPr>
      </w:pPr>
      <w:r w:rsidRPr="00B50337">
        <w:rPr>
          <w:sz w:val="24"/>
          <w:szCs w:val="24"/>
          <w:lang w:val="sq-AL"/>
        </w:rPr>
        <w:t xml:space="preserve">Nga verifikimet </w:t>
      </w:r>
      <w:r w:rsidR="001A52B4">
        <w:rPr>
          <w:sz w:val="24"/>
          <w:szCs w:val="24"/>
          <w:lang w:val="sq-AL"/>
        </w:rPr>
        <w:t>u konstatua se me shkresën nr. ***</w:t>
      </w:r>
      <w:r w:rsidRPr="00B50337">
        <w:rPr>
          <w:sz w:val="24"/>
          <w:szCs w:val="24"/>
          <w:lang w:val="sq-AL"/>
        </w:rPr>
        <w:t xml:space="preserve"> prot., datë 18.3.2014 të Bashkisë Përmet</w:t>
      </w:r>
      <w:r w:rsidRPr="00B50337">
        <w:rPr>
          <w:rStyle w:val="FootnoteReference"/>
          <w:rFonts w:eastAsia="Calibri"/>
          <w:sz w:val="24"/>
          <w:szCs w:val="24"/>
          <w:lang w:val="sq-AL"/>
        </w:rPr>
        <w:footnoteReference w:id="28"/>
      </w:r>
      <w:r w:rsidRPr="00B50337">
        <w:rPr>
          <w:sz w:val="24"/>
          <w:szCs w:val="24"/>
          <w:lang w:val="sq-AL"/>
        </w:rPr>
        <w:t>, shtetasit A</w:t>
      </w:r>
      <w:r w:rsidR="001A52B4">
        <w:rPr>
          <w:sz w:val="24"/>
          <w:szCs w:val="24"/>
          <w:lang w:val="sq-AL"/>
        </w:rPr>
        <w:t>.</w:t>
      </w:r>
      <w:r w:rsidRPr="00B50337">
        <w:rPr>
          <w:sz w:val="24"/>
          <w:szCs w:val="24"/>
          <w:lang w:val="sq-AL"/>
        </w:rPr>
        <w:t xml:space="preserve"> A</w:t>
      </w:r>
      <w:r w:rsidR="001A52B4">
        <w:rPr>
          <w:sz w:val="24"/>
          <w:szCs w:val="24"/>
          <w:lang w:val="sq-AL"/>
        </w:rPr>
        <w:t>.</w:t>
      </w:r>
      <w:r w:rsidRPr="00B50337">
        <w:rPr>
          <w:sz w:val="24"/>
          <w:szCs w:val="24"/>
          <w:lang w:val="sq-AL"/>
        </w:rPr>
        <w:t xml:space="preserve"> i është kërkuar heqja dhe çmontimi i bazës materiale në objektin “</w:t>
      </w:r>
      <w:r w:rsidR="004D0E1C" w:rsidRPr="00B50337">
        <w:rPr>
          <w:sz w:val="24"/>
          <w:szCs w:val="24"/>
          <w:lang w:val="sq-AL"/>
        </w:rPr>
        <w:t>Bar-Kafe-</w:t>
      </w:r>
      <w:r w:rsidRPr="00B50337">
        <w:rPr>
          <w:sz w:val="24"/>
          <w:szCs w:val="24"/>
          <w:lang w:val="sq-AL"/>
        </w:rPr>
        <w:t>Kioskë”, dhe në vijim, z. A</w:t>
      </w:r>
      <w:r w:rsidR="001A52B4">
        <w:rPr>
          <w:sz w:val="24"/>
          <w:szCs w:val="24"/>
          <w:lang w:val="sq-AL"/>
        </w:rPr>
        <w:t>.</w:t>
      </w:r>
      <w:r w:rsidRPr="00B50337">
        <w:rPr>
          <w:sz w:val="24"/>
          <w:szCs w:val="24"/>
          <w:lang w:val="sq-AL"/>
        </w:rPr>
        <w:t xml:space="preserve"> A</w:t>
      </w:r>
      <w:r w:rsidR="001A52B4">
        <w:rPr>
          <w:sz w:val="24"/>
          <w:szCs w:val="24"/>
          <w:lang w:val="sq-AL"/>
        </w:rPr>
        <w:t>.</w:t>
      </w:r>
      <w:r w:rsidRPr="00B50337">
        <w:rPr>
          <w:sz w:val="24"/>
          <w:szCs w:val="24"/>
          <w:lang w:val="sq-AL"/>
        </w:rPr>
        <w:t>, pasi ka kryer çmontimin, ka shitur pajisjet e luajtshme të objektit “</w:t>
      </w:r>
      <w:r w:rsidR="004D0E1C" w:rsidRPr="00B50337">
        <w:rPr>
          <w:sz w:val="24"/>
          <w:szCs w:val="24"/>
          <w:lang w:val="sq-AL"/>
        </w:rPr>
        <w:t>Bar-Kafe-</w:t>
      </w:r>
      <w:r w:rsidRPr="00B50337">
        <w:rPr>
          <w:sz w:val="24"/>
          <w:szCs w:val="24"/>
          <w:lang w:val="sq-AL"/>
        </w:rPr>
        <w:t xml:space="preserve">Kioskë”, sipas kontratës me nr. </w:t>
      </w:r>
      <w:r w:rsidR="001A52B4">
        <w:rPr>
          <w:sz w:val="24"/>
          <w:szCs w:val="24"/>
          <w:lang w:val="sq-AL"/>
        </w:rPr>
        <w:t>***</w:t>
      </w:r>
      <w:r w:rsidRPr="00B50337">
        <w:rPr>
          <w:sz w:val="24"/>
          <w:szCs w:val="24"/>
          <w:lang w:val="sq-AL"/>
        </w:rPr>
        <w:t>, datë 25.8.2014, në vlerën prej 5</w:t>
      </w:r>
      <w:r w:rsidR="00CA7110" w:rsidRPr="00B50337">
        <w:rPr>
          <w:sz w:val="24"/>
          <w:szCs w:val="24"/>
          <w:lang w:val="sq-AL"/>
        </w:rPr>
        <w:t>.</w:t>
      </w:r>
      <w:r w:rsidRPr="00B50337">
        <w:rPr>
          <w:sz w:val="24"/>
          <w:szCs w:val="24"/>
          <w:lang w:val="sq-AL"/>
        </w:rPr>
        <w:t>000 euro, shumë të cilën e kaluar</w:t>
      </w:r>
      <w:r w:rsidRPr="00D36C13">
        <w:rPr>
          <w:sz w:val="24"/>
          <w:szCs w:val="24"/>
          <w:lang w:val="sq-AL"/>
        </w:rPr>
        <w:t xml:space="preserve"> në llogarinë e tij bankare në “Tirana Bank” në datën 29.9.2014 me përshkrimin “të ardhura nga shitja sipas kontratës nr. </w:t>
      </w:r>
      <w:r w:rsidR="001A52B4">
        <w:rPr>
          <w:sz w:val="24"/>
          <w:szCs w:val="24"/>
          <w:lang w:val="sq-AL"/>
        </w:rPr>
        <w:t>***</w:t>
      </w:r>
      <w:r w:rsidRPr="00D36C13">
        <w:rPr>
          <w:sz w:val="24"/>
          <w:szCs w:val="24"/>
          <w:lang w:val="sq-AL"/>
        </w:rPr>
        <w:t>, datë 25.8.2014”.</w:t>
      </w:r>
    </w:p>
    <w:p w:rsidR="00D36C13" w:rsidRPr="00D36C13" w:rsidRDefault="00D36C13" w:rsidP="00AA2518">
      <w:pPr>
        <w:spacing w:after="120"/>
        <w:jc w:val="both"/>
        <w:rPr>
          <w:sz w:val="24"/>
          <w:szCs w:val="24"/>
          <w:lang w:val="sq-AL"/>
        </w:rPr>
      </w:pPr>
      <w:r w:rsidRPr="00D36C13">
        <w:rPr>
          <w:sz w:val="24"/>
          <w:szCs w:val="24"/>
          <w:lang w:val="sq-AL"/>
        </w:rPr>
        <w:t>Duke qenë se pajisjet e objektit janë shitur nën vlerën fillestare të shpenzuar për ndërtimin e objektit prej 2.000.000 lekësh, subjekti nuk ka pasur detyrim për të paguar tatim për të ardhurat nga shitja, sipas ligjit nr. 8438, datë 28.12.1998, fakt të cilin subjekti e ka pretenduar duke dhënë argumentet përkatëse në përgjigjet e pyetësorit nr. 2.</w:t>
      </w:r>
    </w:p>
    <w:p w:rsidR="00D36C13" w:rsidRPr="00D36C13" w:rsidRDefault="003F4E59" w:rsidP="00AA2518">
      <w:pPr>
        <w:spacing w:after="120"/>
        <w:jc w:val="both"/>
        <w:rPr>
          <w:rFonts w:eastAsia="Arial Unicode MS"/>
          <w:color w:val="000000" w:themeColor="text1"/>
          <w:sz w:val="24"/>
          <w:szCs w:val="24"/>
          <w:lang w:val="sq-AL"/>
        </w:rPr>
      </w:pPr>
      <w:r>
        <w:rPr>
          <w:rFonts w:eastAsia="Arial Unicode MS"/>
          <w:b/>
          <w:color w:val="000000" w:themeColor="text1"/>
          <w:sz w:val="24"/>
          <w:szCs w:val="24"/>
          <w:lang w:val="sq-AL"/>
        </w:rPr>
        <w:t>3.4</w:t>
      </w:r>
      <w:r w:rsidR="00D36C13" w:rsidRPr="00D36C13">
        <w:rPr>
          <w:rFonts w:eastAsia="Arial Unicode MS"/>
          <w:b/>
          <w:color w:val="000000" w:themeColor="text1"/>
          <w:sz w:val="24"/>
          <w:szCs w:val="24"/>
          <w:lang w:val="sq-AL"/>
        </w:rPr>
        <w:t xml:space="preserve"> </w:t>
      </w:r>
      <w:r w:rsidR="00D36C13" w:rsidRPr="00D36C13">
        <w:rPr>
          <w:rFonts w:eastAsia="Arial Unicode MS"/>
          <w:color w:val="000000" w:themeColor="text1"/>
          <w:sz w:val="24"/>
          <w:szCs w:val="24"/>
          <w:lang w:val="sq-AL"/>
        </w:rPr>
        <w:t>Lidhur me marrëdhënien e qiradhënies dhe të ardhura të përfituara nga qiratë, nga aktet e administruara gjatë hetimit administrativ</w:t>
      </w:r>
      <w:r w:rsidR="00D36C13" w:rsidRPr="00D36C13">
        <w:rPr>
          <w:rStyle w:val="FootnoteReference"/>
          <w:rFonts w:eastAsia="Arial Unicode MS"/>
          <w:color w:val="000000" w:themeColor="text1"/>
          <w:sz w:val="24"/>
          <w:szCs w:val="24"/>
          <w:lang w:val="sq-AL"/>
        </w:rPr>
        <w:footnoteReference w:id="29"/>
      </w:r>
      <w:r w:rsidR="00D36C13" w:rsidRPr="00D36C13">
        <w:rPr>
          <w:rFonts w:eastAsia="Arial Unicode MS"/>
          <w:color w:val="000000" w:themeColor="text1"/>
          <w:sz w:val="24"/>
          <w:szCs w:val="24"/>
          <w:lang w:val="sq-AL"/>
        </w:rPr>
        <w:t>, rezultoi se :</w:t>
      </w:r>
    </w:p>
    <w:p w:rsidR="00D36C13" w:rsidRPr="00D36C13" w:rsidRDefault="00D36C13" w:rsidP="00AA2518">
      <w:pPr>
        <w:spacing w:after="120"/>
        <w:jc w:val="both"/>
        <w:rPr>
          <w:sz w:val="24"/>
          <w:szCs w:val="24"/>
          <w:lang w:val="sq-AL"/>
        </w:rPr>
      </w:pPr>
      <w:r w:rsidRPr="00D36C13">
        <w:rPr>
          <w:color w:val="000000" w:themeColor="text1"/>
          <w:sz w:val="24"/>
          <w:szCs w:val="24"/>
          <w:lang w:val="sq-AL"/>
        </w:rPr>
        <w:t xml:space="preserve">- </w:t>
      </w:r>
      <w:r w:rsidRPr="00D36C13">
        <w:rPr>
          <w:sz w:val="24"/>
          <w:szCs w:val="24"/>
          <w:lang w:val="sq-AL"/>
        </w:rPr>
        <w:t>me kontratë</w:t>
      </w:r>
      <w:r w:rsidR="00E10969">
        <w:rPr>
          <w:sz w:val="24"/>
          <w:szCs w:val="24"/>
          <w:lang w:val="sq-AL"/>
        </w:rPr>
        <w:t xml:space="preserve"> </w:t>
      </w:r>
      <w:r w:rsidRPr="00D36C13">
        <w:rPr>
          <w:sz w:val="24"/>
          <w:szCs w:val="24"/>
          <w:lang w:val="sq-AL"/>
        </w:rPr>
        <w:t xml:space="preserve">qiraje (me vërtetim nënshkrimi nr. </w:t>
      </w:r>
      <w:r w:rsidR="001A52B4">
        <w:rPr>
          <w:sz w:val="24"/>
          <w:szCs w:val="24"/>
          <w:lang w:val="sq-AL"/>
        </w:rPr>
        <w:t>***</w:t>
      </w:r>
      <w:r w:rsidR="00CA7110">
        <w:rPr>
          <w:sz w:val="24"/>
          <w:szCs w:val="24"/>
          <w:lang w:val="sq-AL"/>
        </w:rPr>
        <w:t xml:space="preserve"> r</w:t>
      </w:r>
      <w:r w:rsidRPr="00D36C13">
        <w:rPr>
          <w:sz w:val="24"/>
          <w:szCs w:val="24"/>
          <w:lang w:val="sq-AL"/>
        </w:rPr>
        <w:t>ep.) të</w:t>
      </w:r>
      <w:r w:rsidR="00E10969">
        <w:rPr>
          <w:sz w:val="24"/>
          <w:szCs w:val="24"/>
          <w:lang w:val="sq-AL"/>
        </w:rPr>
        <w:t xml:space="preserve"> </w:t>
      </w:r>
      <w:r w:rsidRPr="00D36C13">
        <w:rPr>
          <w:sz w:val="24"/>
          <w:szCs w:val="24"/>
          <w:lang w:val="sq-AL"/>
        </w:rPr>
        <w:t>datës 29.3.2004, z. A</w:t>
      </w:r>
      <w:r w:rsidR="001A52B4">
        <w:rPr>
          <w:sz w:val="24"/>
          <w:szCs w:val="24"/>
          <w:lang w:val="sq-AL"/>
        </w:rPr>
        <w:t>.</w:t>
      </w:r>
      <w:r w:rsidRPr="00D36C13">
        <w:rPr>
          <w:sz w:val="24"/>
          <w:szCs w:val="24"/>
          <w:lang w:val="sq-AL"/>
        </w:rPr>
        <w:t xml:space="preserve"> A</w:t>
      </w:r>
      <w:r w:rsidR="001A52B4">
        <w:rPr>
          <w:sz w:val="24"/>
          <w:szCs w:val="24"/>
          <w:lang w:val="sq-AL"/>
        </w:rPr>
        <w:t>.</w:t>
      </w:r>
      <w:r w:rsidRPr="00D36C13">
        <w:rPr>
          <w:sz w:val="24"/>
          <w:szCs w:val="24"/>
          <w:lang w:val="sq-AL"/>
        </w:rPr>
        <w:t xml:space="preserve"> i jep me qira mujore në vlerën 5</w:t>
      </w:r>
      <w:r w:rsidR="00461B3F">
        <w:rPr>
          <w:sz w:val="24"/>
          <w:szCs w:val="24"/>
          <w:lang w:val="sq-AL"/>
        </w:rPr>
        <w:t>.</w:t>
      </w:r>
      <w:r w:rsidRPr="00D36C13">
        <w:rPr>
          <w:sz w:val="24"/>
          <w:szCs w:val="24"/>
          <w:lang w:val="sq-AL"/>
        </w:rPr>
        <w:t xml:space="preserve">000 lekë </w:t>
      </w:r>
      <w:r w:rsidR="00357BD5">
        <w:rPr>
          <w:sz w:val="24"/>
          <w:szCs w:val="24"/>
          <w:lang w:val="sq-AL"/>
        </w:rPr>
        <w:t xml:space="preserve">shtetasit </w:t>
      </w:r>
      <w:r w:rsidRPr="00D36C13">
        <w:rPr>
          <w:sz w:val="24"/>
          <w:szCs w:val="24"/>
          <w:lang w:val="sq-AL"/>
        </w:rPr>
        <w:t>Dh</w:t>
      </w:r>
      <w:r w:rsidR="001A52B4">
        <w:rPr>
          <w:sz w:val="24"/>
          <w:szCs w:val="24"/>
          <w:lang w:val="sq-AL"/>
        </w:rPr>
        <w:t>.</w:t>
      </w:r>
      <w:r w:rsidRPr="00D36C13">
        <w:rPr>
          <w:sz w:val="24"/>
          <w:szCs w:val="24"/>
          <w:lang w:val="sq-AL"/>
        </w:rPr>
        <w:t xml:space="preserve"> E</w:t>
      </w:r>
      <w:r w:rsidR="001A52B4">
        <w:rPr>
          <w:sz w:val="24"/>
          <w:szCs w:val="24"/>
          <w:lang w:val="sq-AL"/>
        </w:rPr>
        <w:t>.</w:t>
      </w:r>
      <w:r w:rsidR="00E10969">
        <w:rPr>
          <w:sz w:val="24"/>
          <w:szCs w:val="24"/>
          <w:lang w:val="sq-AL"/>
        </w:rPr>
        <w:t xml:space="preserve"> </w:t>
      </w:r>
      <w:r w:rsidRPr="00D36C13">
        <w:rPr>
          <w:sz w:val="24"/>
          <w:szCs w:val="24"/>
          <w:lang w:val="sq-AL"/>
        </w:rPr>
        <w:t>një</w:t>
      </w:r>
      <w:r w:rsidR="00E10969">
        <w:rPr>
          <w:sz w:val="24"/>
          <w:szCs w:val="24"/>
          <w:lang w:val="sq-AL"/>
        </w:rPr>
        <w:t xml:space="preserve"> </w:t>
      </w:r>
      <w:r w:rsidRPr="00D36C13">
        <w:rPr>
          <w:sz w:val="24"/>
          <w:szCs w:val="24"/>
          <w:lang w:val="sq-AL"/>
        </w:rPr>
        <w:t>lokal shërbimi të</w:t>
      </w:r>
      <w:r w:rsidR="00E10969">
        <w:rPr>
          <w:sz w:val="24"/>
          <w:szCs w:val="24"/>
          <w:lang w:val="sq-AL"/>
        </w:rPr>
        <w:t xml:space="preserve"> </w:t>
      </w:r>
      <w:r w:rsidRPr="00D36C13">
        <w:rPr>
          <w:sz w:val="24"/>
          <w:szCs w:val="24"/>
          <w:lang w:val="sq-AL"/>
        </w:rPr>
        <w:t>ndodhur në Përmet, për një afat 2-vjeçar, duke nisur nga data 1.1.2004;</w:t>
      </w:r>
    </w:p>
    <w:p w:rsidR="00D36C13" w:rsidRPr="00D36C13" w:rsidRDefault="00D36C13" w:rsidP="00AA2518">
      <w:pPr>
        <w:spacing w:after="120"/>
        <w:jc w:val="both"/>
        <w:rPr>
          <w:sz w:val="24"/>
          <w:szCs w:val="24"/>
          <w:lang w:val="sq-AL"/>
        </w:rPr>
      </w:pPr>
      <w:r w:rsidRPr="00D36C13">
        <w:rPr>
          <w:sz w:val="24"/>
          <w:szCs w:val="24"/>
          <w:lang w:val="sq-AL"/>
        </w:rPr>
        <w:t xml:space="preserve">- me deklaratë noteriale nr. </w:t>
      </w:r>
      <w:r w:rsidR="001A52B4">
        <w:rPr>
          <w:sz w:val="24"/>
          <w:szCs w:val="24"/>
          <w:lang w:val="sq-AL"/>
        </w:rPr>
        <w:t>***</w:t>
      </w:r>
      <w:r w:rsidRPr="00D36C13">
        <w:rPr>
          <w:sz w:val="24"/>
          <w:szCs w:val="24"/>
          <w:lang w:val="sq-AL"/>
        </w:rPr>
        <w:t>, datë 17.9.2012 deklaruesit A</w:t>
      </w:r>
      <w:r w:rsidR="001A52B4">
        <w:rPr>
          <w:sz w:val="24"/>
          <w:szCs w:val="24"/>
          <w:lang w:val="sq-AL"/>
        </w:rPr>
        <w:t>.</w:t>
      </w:r>
      <w:r w:rsidRPr="00D36C13">
        <w:rPr>
          <w:sz w:val="24"/>
          <w:szCs w:val="24"/>
          <w:lang w:val="sq-AL"/>
        </w:rPr>
        <w:t xml:space="preserve"> A</w:t>
      </w:r>
      <w:r w:rsidR="001A52B4">
        <w:rPr>
          <w:sz w:val="24"/>
          <w:szCs w:val="24"/>
          <w:lang w:val="sq-AL"/>
        </w:rPr>
        <w:t>.</w:t>
      </w:r>
      <w:r w:rsidRPr="00D36C13">
        <w:rPr>
          <w:sz w:val="24"/>
          <w:szCs w:val="24"/>
          <w:lang w:val="sq-AL"/>
        </w:rPr>
        <w:t xml:space="preserve"> dhe Dh</w:t>
      </w:r>
      <w:r w:rsidR="001A52B4">
        <w:rPr>
          <w:sz w:val="24"/>
          <w:szCs w:val="24"/>
          <w:lang w:val="sq-AL"/>
        </w:rPr>
        <w:t>.</w:t>
      </w:r>
      <w:r w:rsidRPr="00D36C13">
        <w:rPr>
          <w:sz w:val="24"/>
          <w:szCs w:val="24"/>
          <w:lang w:val="sq-AL"/>
        </w:rPr>
        <w:t xml:space="preserve"> E</w:t>
      </w:r>
      <w:r w:rsidR="001A52B4">
        <w:rPr>
          <w:sz w:val="24"/>
          <w:szCs w:val="24"/>
          <w:lang w:val="sq-AL"/>
        </w:rPr>
        <w:t>.</w:t>
      </w:r>
      <w:r w:rsidRPr="00D36C13">
        <w:rPr>
          <w:sz w:val="24"/>
          <w:szCs w:val="24"/>
          <w:lang w:val="sq-AL"/>
        </w:rPr>
        <w:t>, deklarojnë</w:t>
      </w:r>
      <w:r w:rsidR="00E10969">
        <w:rPr>
          <w:sz w:val="24"/>
          <w:szCs w:val="24"/>
          <w:lang w:val="sq-AL"/>
        </w:rPr>
        <w:t xml:space="preserve"> </w:t>
      </w:r>
      <w:r w:rsidRPr="00D36C13">
        <w:rPr>
          <w:sz w:val="24"/>
          <w:szCs w:val="24"/>
          <w:lang w:val="sq-AL"/>
        </w:rPr>
        <w:t>përsëritjen e kontratës së</w:t>
      </w:r>
      <w:r w:rsidR="00E10969">
        <w:rPr>
          <w:sz w:val="24"/>
          <w:szCs w:val="24"/>
          <w:lang w:val="sq-AL"/>
        </w:rPr>
        <w:t xml:space="preserve"> </w:t>
      </w:r>
      <w:r w:rsidRPr="00D36C13">
        <w:rPr>
          <w:sz w:val="24"/>
          <w:szCs w:val="24"/>
          <w:lang w:val="sq-AL"/>
        </w:rPr>
        <w:t>qirasë</w:t>
      </w:r>
      <w:r w:rsidR="00E10969">
        <w:rPr>
          <w:sz w:val="24"/>
          <w:szCs w:val="24"/>
          <w:lang w:val="sq-AL"/>
        </w:rPr>
        <w:t xml:space="preserve"> </w:t>
      </w:r>
      <w:r w:rsidRPr="00D36C13">
        <w:rPr>
          <w:sz w:val="24"/>
          <w:szCs w:val="24"/>
          <w:lang w:val="sq-AL"/>
        </w:rPr>
        <w:t>së</w:t>
      </w:r>
      <w:r w:rsidR="00E10969">
        <w:rPr>
          <w:sz w:val="24"/>
          <w:szCs w:val="24"/>
          <w:lang w:val="sq-AL"/>
        </w:rPr>
        <w:t xml:space="preserve"> </w:t>
      </w:r>
      <w:r w:rsidRPr="00D36C13">
        <w:rPr>
          <w:sz w:val="24"/>
          <w:szCs w:val="24"/>
          <w:lang w:val="sq-AL"/>
        </w:rPr>
        <w:t>datës 29.3.2004, duke e lënë pa afat, dhe duke ndryshuar qiranë mujore nga 5</w:t>
      </w:r>
      <w:r w:rsidR="00357BD5">
        <w:rPr>
          <w:sz w:val="24"/>
          <w:szCs w:val="24"/>
          <w:lang w:val="sq-AL"/>
        </w:rPr>
        <w:t>.</w:t>
      </w:r>
      <w:r w:rsidRPr="00D36C13">
        <w:rPr>
          <w:sz w:val="24"/>
          <w:szCs w:val="24"/>
          <w:lang w:val="sq-AL"/>
        </w:rPr>
        <w:t>000 lekë në</w:t>
      </w:r>
      <w:r w:rsidR="00E10969">
        <w:rPr>
          <w:sz w:val="24"/>
          <w:szCs w:val="24"/>
          <w:lang w:val="sq-AL"/>
        </w:rPr>
        <w:t xml:space="preserve"> </w:t>
      </w:r>
      <w:r w:rsidRPr="00D36C13">
        <w:rPr>
          <w:sz w:val="24"/>
          <w:szCs w:val="24"/>
          <w:lang w:val="sq-AL"/>
        </w:rPr>
        <w:t>muaj, në 20</w:t>
      </w:r>
      <w:r w:rsidR="00357BD5">
        <w:rPr>
          <w:sz w:val="24"/>
          <w:szCs w:val="24"/>
          <w:lang w:val="sq-AL"/>
        </w:rPr>
        <w:t>.</w:t>
      </w:r>
      <w:r w:rsidRPr="00D36C13">
        <w:rPr>
          <w:sz w:val="24"/>
          <w:szCs w:val="24"/>
          <w:lang w:val="sq-AL"/>
        </w:rPr>
        <w:t>000 lekë</w:t>
      </w:r>
      <w:r w:rsidR="00E10969">
        <w:rPr>
          <w:sz w:val="24"/>
          <w:szCs w:val="24"/>
          <w:lang w:val="sq-AL"/>
        </w:rPr>
        <w:t xml:space="preserve"> </w:t>
      </w:r>
      <w:r w:rsidRPr="00D36C13">
        <w:rPr>
          <w:sz w:val="24"/>
          <w:szCs w:val="24"/>
          <w:lang w:val="sq-AL"/>
        </w:rPr>
        <w:t>në</w:t>
      </w:r>
      <w:r w:rsidR="00E10969">
        <w:rPr>
          <w:sz w:val="24"/>
          <w:szCs w:val="24"/>
          <w:lang w:val="sq-AL"/>
        </w:rPr>
        <w:t xml:space="preserve"> </w:t>
      </w:r>
      <w:r w:rsidRPr="00D36C13">
        <w:rPr>
          <w:sz w:val="24"/>
          <w:szCs w:val="24"/>
          <w:lang w:val="sq-AL"/>
        </w:rPr>
        <w:t>muaj. Ky ndryshim i çmimit të qirasë ka filluar në datën 1.1.2006 e në vazhdim. Me këtë deklaratë, konfirmohet vijimësia e kontratës së qirasë që nga data 29.3.2004;</w:t>
      </w:r>
    </w:p>
    <w:p w:rsidR="00D36C13" w:rsidRPr="00D36C13" w:rsidRDefault="00D36C13" w:rsidP="00AA2518">
      <w:pPr>
        <w:spacing w:after="120"/>
        <w:jc w:val="both"/>
        <w:rPr>
          <w:sz w:val="24"/>
          <w:szCs w:val="24"/>
          <w:lang w:val="sq-AL"/>
        </w:rPr>
      </w:pPr>
      <w:r w:rsidRPr="00D36C13">
        <w:rPr>
          <w:sz w:val="24"/>
          <w:szCs w:val="24"/>
          <w:lang w:val="sq-AL"/>
        </w:rPr>
        <w:t xml:space="preserve">- në deklaratat periodike vjetore për vitet 2003, 2004, 2005, 2006, 2007, 2008, 2009, 2010, 2011, 2012, 2013 dhe 2014, subjekti ka deklaruar rregullisht të ardhura nga qira të objektit </w:t>
      </w:r>
      <w:r w:rsidRPr="00B50337">
        <w:rPr>
          <w:sz w:val="24"/>
          <w:szCs w:val="24"/>
          <w:lang w:val="sq-AL"/>
        </w:rPr>
        <w:t>“B</w:t>
      </w:r>
      <w:r w:rsidR="00357BD5" w:rsidRPr="00B50337">
        <w:rPr>
          <w:sz w:val="24"/>
          <w:szCs w:val="24"/>
          <w:lang w:val="sq-AL"/>
        </w:rPr>
        <w:t>ar-</w:t>
      </w:r>
      <w:r w:rsidR="00357BD5">
        <w:rPr>
          <w:sz w:val="24"/>
          <w:szCs w:val="24"/>
          <w:lang w:val="sq-AL"/>
        </w:rPr>
        <w:t>Kafe-Kioskë</w:t>
      </w:r>
      <w:r w:rsidRPr="00D36C13">
        <w:rPr>
          <w:sz w:val="24"/>
          <w:szCs w:val="24"/>
          <w:lang w:val="sq-AL"/>
        </w:rPr>
        <w:t>” Përmet. Me qëllim verifikimin e të ardhurave të përfituara nga qiratë, si të ardhura të ligjshme, nga Komisioni u konstatua se:</w:t>
      </w:r>
    </w:p>
    <w:p w:rsidR="00D36C13" w:rsidRPr="00D36C13" w:rsidRDefault="00D36C13" w:rsidP="00AA2518">
      <w:pPr>
        <w:spacing w:after="120"/>
        <w:jc w:val="both"/>
        <w:rPr>
          <w:sz w:val="24"/>
          <w:szCs w:val="24"/>
          <w:lang w:val="sq-AL"/>
        </w:rPr>
      </w:pPr>
      <w:r w:rsidRPr="00D36C13">
        <w:rPr>
          <w:b/>
          <w:sz w:val="24"/>
          <w:szCs w:val="24"/>
          <w:lang w:val="sq-AL"/>
        </w:rPr>
        <w:t xml:space="preserve">a. </w:t>
      </w:r>
      <w:r w:rsidRPr="00D36C13">
        <w:rPr>
          <w:sz w:val="24"/>
          <w:szCs w:val="24"/>
          <w:lang w:val="sq-AL"/>
        </w:rPr>
        <w:t>Subjekti ka paraqitur në ILDKPKI dokumente shkresore që vërtetojnë pagimin e tatimit mbi të ardhurat nga qiratë për vitet 2006, 2007, 2010, 2011, 2013 dhe 2014</w:t>
      </w:r>
      <w:r w:rsidRPr="00D36C13">
        <w:rPr>
          <w:rStyle w:val="FootnoteReference"/>
          <w:rFonts w:eastAsia="Calibri"/>
          <w:sz w:val="24"/>
          <w:szCs w:val="24"/>
          <w:lang w:val="sq-AL"/>
        </w:rPr>
        <w:footnoteReference w:id="30"/>
      </w:r>
      <w:r w:rsidRPr="00D36C13">
        <w:rPr>
          <w:sz w:val="24"/>
          <w:szCs w:val="24"/>
          <w:lang w:val="sq-AL"/>
        </w:rPr>
        <w:t>fakt që legjitimon këto të ardhura në shumën totale prej 1.134.000 lekësh (</w:t>
      </w:r>
      <w:r w:rsidRPr="00D36C13">
        <w:rPr>
          <w:i/>
          <w:sz w:val="24"/>
          <w:szCs w:val="24"/>
          <w:lang w:val="sq-AL"/>
        </w:rPr>
        <w:t>neto</w:t>
      </w:r>
      <w:r w:rsidRPr="00D36C13">
        <w:rPr>
          <w:sz w:val="24"/>
          <w:szCs w:val="24"/>
          <w:lang w:val="sq-AL"/>
        </w:rPr>
        <w:t>), pasqyruar në mënyrë të përmbledhur në tabelën më poshtë.</w:t>
      </w:r>
    </w:p>
    <w:tbl>
      <w:tblPr>
        <w:tblW w:w="8926" w:type="dxa"/>
        <w:tblLook w:val="04A0" w:firstRow="1" w:lastRow="0" w:firstColumn="1" w:lastColumn="0" w:noHBand="0" w:noVBand="1"/>
      </w:tblPr>
      <w:tblGrid>
        <w:gridCol w:w="3336"/>
        <w:gridCol w:w="980"/>
        <w:gridCol w:w="980"/>
        <w:gridCol w:w="980"/>
        <w:gridCol w:w="980"/>
        <w:gridCol w:w="980"/>
        <w:gridCol w:w="766"/>
      </w:tblGrid>
      <w:tr w:rsidR="00D36C13" w:rsidRPr="00D36C13" w:rsidTr="006E4110">
        <w:trPr>
          <w:trHeight w:val="310"/>
        </w:trPr>
        <w:tc>
          <w:tcPr>
            <w:tcW w:w="33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6C13" w:rsidRPr="00D36C13" w:rsidRDefault="00D36C13" w:rsidP="00AA2518">
            <w:pPr>
              <w:rPr>
                <w:color w:val="000000" w:themeColor="text1"/>
                <w:lang w:val="sq-AL"/>
              </w:rPr>
            </w:pPr>
            <w:r w:rsidRPr="00D36C13">
              <w:rPr>
                <w:color w:val="000000" w:themeColor="text1"/>
                <w:lang w:val="sq-AL"/>
              </w:rPr>
              <w:t> P</w:t>
            </w:r>
            <w:r w:rsidRPr="00D36C13">
              <w:rPr>
                <w:lang w:val="sq-AL"/>
              </w:rPr>
              <w:t>ë</w:t>
            </w:r>
            <w:r w:rsidRPr="00D36C13">
              <w:rPr>
                <w:color w:val="000000" w:themeColor="text1"/>
                <w:lang w:val="sq-AL"/>
              </w:rPr>
              <w:t>rshkrimi</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themeColor="text1"/>
                <w:lang w:val="sq-AL"/>
              </w:rPr>
            </w:pPr>
            <w:r w:rsidRPr="00D36C13">
              <w:rPr>
                <w:color w:val="000000" w:themeColor="text1"/>
                <w:lang w:val="sq-AL"/>
              </w:rPr>
              <w:t>2006</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themeColor="text1"/>
                <w:lang w:val="sq-AL"/>
              </w:rPr>
            </w:pPr>
            <w:r w:rsidRPr="00D36C13">
              <w:rPr>
                <w:color w:val="000000" w:themeColor="text1"/>
                <w:lang w:val="sq-AL"/>
              </w:rPr>
              <w:t>2007</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themeColor="text1"/>
                <w:lang w:val="sq-AL"/>
              </w:rPr>
            </w:pPr>
            <w:r w:rsidRPr="00D36C13">
              <w:rPr>
                <w:color w:val="000000" w:themeColor="text1"/>
                <w:lang w:val="sq-AL"/>
              </w:rPr>
              <w:t>2010</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themeColor="text1"/>
                <w:lang w:val="sq-AL"/>
              </w:rPr>
            </w:pPr>
            <w:r w:rsidRPr="00D36C13">
              <w:rPr>
                <w:color w:val="000000" w:themeColor="text1"/>
                <w:lang w:val="sq-AL"/>
              </w:rPr>
              <w:t>2011</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themeColor="text1"/>
                <w:lang w:val="sq-AL"/>
              </w:rPr>
            </w:pPr>
            <w:r w:rsidRPr="00D36C13">
              <w:rPr>
                <w:color w:val="000000" w:themeColor="text1"/>
                <w:lang w:val="sq-AL"/>
              </w:rPr>
              <w:t>2013</w:t>
            </w:r>
          </w:p>
        </w:tc>
        <w:tc>
          <w:tcPr>
            <w:tcW w:w="690" w:type="dxa"/>
            <w:tcBorders>
              <w:top w:val="single" w:sz="4" w:space="0" w:color="auto"/>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themeColor="text1"/>
                <w:lang w:val="sq-AL"/>
              </w:rPr>
            </w:pPr>
            <w:r w:rsidRPr="00D36C13">
              <w:rPr>
                <w:color w:val="000000" w:themeColor="text1"/>
                <w:lang w:val="sq-AL"/>
              </w:rPr>
              <w:t>2014</w:t>
            </w:r>
          </w:p>
        </w:tc>
      </w:tr>
      <w:tr w:rsidR="00D36C13" w:rsidRPr="00D36C13" w:rsidTr="006E4110">
        <w:trPr>
          <w:trHeight w:val="310"/>
        </w:trPr>
        <w:tc>
          <w:tcPr>
            <w:tcW w:w="3336" w:type="dxa"/>
            <w:tcBorders>
              <w:top w:val="nil"/>
              <w:left w:val="single" w:sz="4" w:space="0" w:color="auto"/>
              <w:bottom w:val="single" w:sz="4" w:space="0" w:color="auto"/>
              <w:right w:val="single" w:sz="4" w:space="0" w:color="auto"/>
            </w:tcBorders>
            <w:shd w:val="clear" w:color="auto" w:fill="auto"/>
            <w:noWrap/>
            <w:vAlign w:val="bottom"/>
            <w:hideMark/>
          </w:tcPr>
          <w:p w:rsidR="00D36C13" w:rsidRPr="00D36C13" w:rsidRDefault="00D36C13" w:rsidP="00AA2518">
            <w:pPr>
              <w:rPr>
                <w:color w:val="000000" w:themeColor="text1"/>
                <w:lang w:val="sq-AL"/>
              </w:rPr>
            </w:pPr>
            <w:r w:rsidRPr="00D36C13">
              <w:rPr>
                <w:color w:val="000000" w:themeColor="text1"/>
                <w:lang w:val="sq-AL"/>
              </w:rPr>
              <w:t>T</w:t>
            </w:r>
            <w:r w:rsidRPr="00D36C13">
              <w:rPr>
                <w:lang w:val="sq-AL"/>
              </w:rPr>
              <w:t>ë</w:t>
            </w:r>
            <w:r w:rsidRPr="00D36C13">
              <w:rPr>
                <w:color w:val="000000" w:themeColor="text1"/>
                <w:lang w:val="sq-AL"/>
              </w:rPr>
              <w:t xml:space="preserve"> ardhura nga qira objekti </w:t>
            </w:r>
            <w:r w:rsidRPr="00D36C13">
              <w:rPr>
                <w:i/>
                <w:color w:val="000000" w:themeColor="text1"/>
                <w:lang w:val="sq-AL"/>
              </w:rPr>
              <w:t>bruto</w:t>
            </w:r>
          </w:p>
        </w:tc>
        <w:tc>
          <w:tcPr>
            <w:tcW w:w="980" w:type="dxa"/>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themeColor="text1"/>
                <w:lang w:val="sq-AL"/>
              </w:rPr>
            </w:pPr>
            <w:r w:rsidRPr="00D36C13">
              <w:rPr>
                <w:color w:val="000000" w:themeColor="text1"/>
                <w:lang w:val="sq-AL"/>
              </w:rPr>
              <w:t>240.000</w:t>
            </w:r>
          </w:p>
        </w:tc>
        <w:tc>
          <w:tcPr>
            <w:tcW w:w="980" w:type="dxa"/>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themeColor="text1"/>
                <w:lang w:val="sq-AL"/>
              </w:rPr>
            </w:pPr>
            <w:r w:rsidRPr="00D36C13">
              <w:rPr>
                <w:color w:val="000000" w:themeColor="text1"/>
                <w:lang w:val="sq-AL"/>
              </w:rPr>
              <w:t>240.000</w:t>
            </w:r>
          </w:p>
        </w:tc>
        <w:tc>
          <w:tcPr>
            <w:tcW w:w="980" w:type="dxa"/>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themeColor="text1"/>
                <w:lang w:val="sq-AL"/>
              </w:rPr>
            </w:pPr>
            <w:r w:rsidRPr="00D36C13">
              <w:rPr>
                <w:color w:val="000000" w:themeColor="text1"/>
                <w:lang w:val="sq-AL"/>
              </w:rPr>
              <w:t>240.000</w:t>
            </w:r>
          </w:p>
        </w:tc>
        <w:tc>
          <w:tcPr>
            <w:tcW w:w="980" w:type="dxa"/>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themeColor="text1"/>
                <w:lang w:val="sq-AL"/>
              </w:rPr>
            </w:pPr>
            <w:r w:rsidRPr="00D36C13">
              <w:rPr>
                <w:color w:val="000000" w:themeColor="text1"/>
                <w:lang w:val="sq-AL"/>
              </w:rPr>
              <w:t>240.000</w:t>
            </w:r>
          </w:p>
        </w:tc>
        <w:tc>
          <w:tcPr>
            <w:tcW w:w="980" w:type="dxa"/>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themeColor="text1"/>
                <w:lang w:val="sq-AL"/>
              </w:rPr>
            </w:pPr>
            <w:r w:rsidRPr="00D36C13">
              <w:rPr>
                <w:color w:val="000000" w:themeColor="text1"/>
                <w:lang w:val="sq-AL"/>
              </w:rPr>
              <w:t>240.000</w:t>
            </w:r>
          </w:p>
        </w:tc>
        <w:tc>
          <w:tcPr>
            <w:tcW w:w="690" w:type="dxa"/>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themeColor="text1"/>
                <w:lang w:val="sq-AL"/>
              </w:rPr>
            </w:pPr>
            <w:r w:rsidRPr="00D36C13">
              <w:rPr>
                <w:color w:val="000000" w:themeColor="text1"/>
                <w:lang w:val="sq-AL"/>
              </w:rPr>
              <w:t>60.000</w:t>
            </w:r>
          </w:p>
        </w:tc>
      </w:tr>
      <w:tr w:rsidR="00D36C13" w:rsidRPr="00D36C13" w:rsidTr="006E4110">
        <w:trPr>
          <w:trHeight w:val="310"/>
        </w:trPr>
        <w:tc>
          <w:tcPr>
            <w:tcW w:w="3336" w:type="dxa"/>
            <w:tcBorders>
              <w:top w:val="nil"/>
              <w:left w:val="single" w:sz="4" w:space="0" w:color="auto"/>
              <w:bottom w:val="single" w:sz="4" w:space="0" w:color="auto"/>
              <w:right w:val="single" w:sz="4" w:space="0" w:color="auto"/>
            </w:tcBorders>
            <w:shd w:val="clear" w:color="000000" w:fill="D9E1F2"/>
            <w:noWrap/>
            <w:vAlign w:val="bottom"/>
            <w:hideMark/>
          </w:tcPr>
          <w:p w:rsidR="00D36C13" w:rsidRPr="00D36C13" w:rsidRDefault="00D36C13" w:rsidP="00AA2518">
            <w:pPr>
              <w:rPr>
                <w:b/>
                <w:bCs/>
                <w:color w:val="000000" w:themeColor="text1"/>
                <w:lang w:val="sq-AL"/>
              </w:rPr>
            </w:pPr>
            <w:r w:rsidRPr="00D36C13">
              <w:rPr>
                <w:b/>
                <w:bCs/>
                <w:color w:val="000000" w:themeColor="text1"/>
                <w:lang w:val="sq-AL"/>
              </w:rPr>
              <w:t>T</w:t>
            </w:r>
            <w:r w:rsidRPr="00D36C13">
              <w:rPr>
                <w:lang w:val="sq-AL"/>
              </w:rPr>
              <w:t>ë</w:t>
            </w:r>
            <w:r w:rsidRPr="00D36C13">
              <w:rPr>
                <w:b/>
                <w:bCs/>
                <w:color w:val="000000" w:themeColor="text1"/>
                <w:lang w:val="sq-AL"/>
              </w:rPr>
              <w:t xml:space="preserve"> ardhura nga qira objekti </w:t>
            </w:r>
            <w:r w:rsidRPr="00D36C13">
              <w:rPr>
                <w:b/>
                <w:bCs/>
                <w:i/>
                <w:color w:val="000000" w:themeColor="text1"/>
                <w:lang w:val="sq-AL"/>
              </w:rPr>
              <w:t>neto</w:t>
            </w:r>
          </w:p>
        </w:tc>
        <w:tc>
          <w:tcPr>
            <w:tcW w:w="980" w:type="dxa"/>
            <w:tcBorders>
              <w:top w:val="nil"/>
              <w:left w:val="nil"/>
              <w:bottom w:val="single" w:sz="4" w:space="0" w:color="auto"/>
              <w:right w:val="single" w:sz="4" w:space="0" w:color="auto"/>
            </w:tcBorders>
            <w:shd w:val="clear" w:color="000000" w:fill="D9E1F2"/>
            <w:noWrap/>
            <w:vAlign w:val="bottom"/>
            <w:hideMark/>
          </w:tcPr>
          <w:p w:rsidR="00D36C13" w:rsidRPr="00D36C13" w:rsidRDefault="00D36C13" w:rsidP="00AA2518">
            <w:pPr>
              <w:jc w:val="right"/>
              <w:rPr>
                <w:b/>
                <w:bCs/>
                <w:color w:val="000000" w:themeColor="text1"/>
                <w:lang w:val="sq-AL"/>
              </w:rPr>
            </w:pPr>
            <w:r w:rsidRPr="00D36C13">
              <w:rPr>
                <w:b/>
                <w:bCs/>
                <w:color w:val="000000" w:themeColor="text1"/>
                <w:lang w:val="sq-AL"/>
              </w:rPr>
              <w:t>216.000</w:t>
            </w:r>
          </w:p>
        </w:tc>
        <w:tc>
          <w:tcPr>
            <w:tcW w:w="980" w:type="dxa"/>
            <w:tcBorders>
              <w:top w:val="nil"/>
              <w:left w:val="nil"/>
              <w:bottom w:val="single" w:sz="4" w:space="0" w:color="auto"/>
              <w:right w:val="single" w:sz="4" w:space="0" w:color="auto"/>
            </w:tcBorders>
            <w:shd w:val="clear" w:color="000000" w:fill="D9E1F2"/>
            <w:noWrap/>
            <w:vAlign w:val="bottom"/>
            <w:hideMark/>
          </w:tcPr>
          <w:p w:rsidR="00D36C13" w:rsidRPr="00D36C13" w:rsidRDefault="00D36C13" w:rsidP="00AA2518">
            <w:pPr>
              <w:jc w:val="right"/>
              <w:rPr>
                <w:b/>
                <w:bCs/>
                <w:color w:val="000000" w:themeColor="text1"/>
                <w:lang w:val="sq-AL"/>
              </w:rPr>
            </w:pPr>
            <w:r w:rsidRPr="00D36C13">
              <w:rPr>
                <w:b/>
                <w:bCs/>
                <w:color w:val="000000" w:themeColor="text1"/>
                <w:lang w:val="sq-AL"/>
              </w:rPr>
              <w:t>216.000</w:t>
            </w:r>
          </w:p>
        </w:tc>
        <w:tc>
          <w:tcPr>
            <w:tcW w:w="980" w:type="dxa"/>
            <w:tcBorders>
              <w:top w:val="nil"/>
              <w:left w:val="nil"/>
              <w:bottom w:val="single" w:sz="4" w:space="0" w:color="auto"/>
              <w:right w:val="single" w:sz="4" w:space="0" w:color="auto"/>
            </w:tcBorders>
            <w:shd w:val="clear" w:color="000000" w:fill="D9E1F2"/>
            <w:noWrap/>
            <w:vAlign w:val="bottom"/>
            <w:hideMark/>
          </w:tcPr>
          <w:p w:rsidR="00D36C13" w:rsidRPr="00D36C13" w:rsidRDefault="00D36C13" w:rsidP="00AA2518">
            <w:pPr>
              <w:jc w:val="right"/>
              <w:rPr>
                <w:b/>
                <w:bCs/>
                <w:color w:val="000000" w:themeColor="text1"/>
                <w:lang w:val="sq-AL"/>
              </w:rPr>
            </w:pPr>
            <w:r w:rsidRPr="00D36C13">
              <w:rPr>
                <w:b/>
                <w:bCs/>
                <w:color w:val="000000" w:themeColor="text1"/>
                <w:lang w:val="sq-AL"/>
              </w:rPr>
              <w:t>216.000</w:t>
            </w:r>
          </w:p>
        </w:tc>
        <w:tc>
          <w:tcPr>
            <w:tcW w:w="980" w:type="dxa"/>
            <w:tcBorders>
              <w:top w:val="nil"/>
              <w:left w:val="nil"/>
              <w:bottom w:val="single" w:sz="4" w:space="0" w:color="auto"/>
              <w:right w:val="single" w:sz="4" w:space="0" w:color="auto"/>
            </w:tcBorders>
            <w:shd w:val="clear" w:color="000000" w:fill="D9E1F2"/>
            <w:noWrap/>
            <w:vAlign w:val="bottom"/>
            <w:hideMark/>
          </w:tcPr>
          <w:p w:rsidR="00D36C13" w:rsidRPr="00D36C13" w:rsidRDefault="00D36C13" w:rsidP="00AA2518">
            <w:pPr>
              <w:jc w:val="right"/>
              <w:rPr>
                <w:b/>
                <w:bCs/>
                <w:color w:val="000000" w:themeColor="text1"/>
                <w:lang w:val="sq-AL"/>
              </w:rPr>
            </w:pPr>
            <w:r w:rsidRPr="00D36C13">
              <w:rPr>
                <w:b/>
                <w:bCs/>
                <w:color w:val="000000" w:themeColor="text1"/>
                <w:lang w:val="sq-AL"/>
              </w:rPr>
              <w:t>216.000</w:t>
            </w:r>
          </w:p>
        </w:tc>
        <w:tc>
          <w:tcPr>
            <w:tcW w:w="980" w:type="dxa"/>
            <w:tcBorders>
              <w:top w:val="nil"/>
              <w:left w:val="nil"/>
              <w:bottom w:val="single" w:sz="4" w:space="0" w:color="auto"/>
              <w:right w:val="single" w:sz="4" w:space="0" w:color="auto"/>
            </w:tcBorders>
            <w:shd w:val="clear" w:color="000000" w:fill="D9E1F2"/>
            <w:noWrap/>
            <w:vAlign w:val="bottom"/>
            <w:hideMark/>
          </w:tcPr>
          <w:p w:rsidR="00D36C13" w:rsidRPr="00D36C13" w:rsidRDefault="00D36C13" w:rsidP="00AA2518">
            <w:pPr>
              <w:jc w:val="right"/>
              <w:rPr>
                <w:b/>
                <w:bCs/>
                <w:color w:val="000000" w:themeColor="text1"/>
                <w:lang w:val="sq-AL"/>
              </w:rPr>
            </w:pPr>
            <w:r w:rsidRPr="00D36C13">
              <w:rPr>
                <w:b/>
                <w:bCs/>
                <w:color w:val="000000" w:themeColor="text1"/>
                <w:lang w:val="sq-AL"/>
              </w:rPr>
              <w:t>216.000</w:t>
            </w:r>
          </w:p>
        </w:tc>
        <w:tc>
          <w:tcPr>
            <w:tcW w:w="690" w:type="dxa"/>
            <w:tcBorders>
              <w:top w:val="nil"/>
              <w:left w:val="nil"/>
              <w:bottom w:val="single" w:sz="4" w:space="0" w:color="auto"/>
              <w:right w:val="single" w:sz="4" w:space="0" w:color="auto"/>
            </w:tcBorders>
            <w:shd w:val="clear" w:color="000000" w:fill="D9E1F2"/>
            <w:noWrap/>
            <w:vAlign w:val="bottom"/>
            <w:hideMark/>
          </w:tcPr>
          <w:p w:rsidR="00D36C13" w:rsidRPr="00D36C13" w:rsidRDefault="00D36C13" w:rsidP="00AA2518">
            <w:pPr>
              <w:jc w:val="right"/>
              <w:rPr>
                <w:b/>
                <w:bCs/>
                <w:color w:val="000000" w:themeColor="text1"/>
                <w:lang w:val="sq-AL"/>
              </w:rPr>
            </w:pPr>
            <w:r w:rsidRPr="00D36C13">
              <w:rPr>
                <w:b/>
                <w:bCs/>
                <w:color w:val="000000" w:themeColor="text1"/>
                <w:lang w:val="sq-AL"/>
              </w:rPr>
              <w:t>54.000</w:t>
            </w:r>
          </w:p>
        </w:tc>
      </w:tr>
      <w:tr w:rsidR="00D36C13" w:rsidRPr="00D36C13" w:rsidTr="006E4110">
        <w:trPr>
          <w:trHeight w:val="310"/>
        </w:trPr>
        <w:tc>
          <w:tcPr>
            <w:tcW w:w="3336" w:type="dxa"/>
            <w:tcBorders>
              <w:top w:val="nil"/>
              <w:left w:val="single" w:sz="4" w:space="0" w:color="auto"/>
              <w:bottom w:val="single" w:sz="4" w:space="0" w:color="auto"/>
              <w:right w:val="single" w:sz="4" w:space="0" w:color="auto"/>
            </w:tcBorders>
            <w:shd w:val="clear" w:color="auto" w:fill="auto"/>
            <w:noWrap/>
            <w:vAlign w:val="bottom"/>
            <w:hideMark/>
          </w:tcPr>
          <w:p w:rsidR="00D36C13" w:rsidRPr="00D36C13" w:rsidRDefault="00D36C13" w:rsidP="00AA2518">
            <w:pPr>
              <w:rPr>
                <w:color w:val="000000" w:themeColor="text1"/>
                <w:lang w:val="sq-AL"/>
              </w:rPr>
            </w:pPr>
            <w:r w:rsidRPr="00D36C13">
              <w:rPr>
                <w:color w:val="000000" w:themeColor="text1"/>
                <w:lang w:val="sq-AL"/>
              </w:rPr>
              <w:t>Pages</w:t>
            </w:r>
            <w:r w:rsidRPr="00D36C13">
              <w:rPr>
                <w:lang w:val="sq-AL"/>
              </w:rPr>
              <w:t>ë</w:t>
            </w:r>
            <w:r w:rsidRPr="00D36C13">
              <w:rPr>
                <w:color w:val="000000" w:themeColor="text1"/>
                <w:lang w:val="sq-AL"/>
              </w:rPr>
              <w:t xml:space="preserve"> tatim burim</w:t>
            </w:r>
          </w:p>
        </w:tc>
        <w:tc>
          <w:tcPr>
            <w:tcW w:w="980" w:type="dxa"/>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themeColor="text1"/>
                <w:lang w:val="sq-AL"/>
              </w:rPr>
            </w:pPr>
            <w:r w:rsidRPr="00D36C13">
              <w:rPr>
                <w:color w:val="000000" w:themeColor="text1"/>
                <w:lang w:val="sq-AL"/>
              </w:rPr>
              <w:t>24.000</w:t>
            </w:r>
          </w:p>
        </w:tc>
        <w:tc>
          <w:tcPr>
            <w:tcW w:w="980" w:type="dxa"/>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themeColor="text1"/>
                <w:lang w:val="sq-AL"/>
              </w:rPr>
            </w:pPr>
            <w:r w:rsidRPr="00D36C13">
              <w:rPr>
                <w:color w:val="000000" w:themeColor="text1"/>
                <w:lang w:val="sq-AL"/>
              </w:rPr>
              <w:t>24.000</w:t>
            </w:r>
          </w:p>
        </w:tc>
        <w:tc>
          <w:tcPr>
            <w:tcW w:w="980" w:type="dxa"/>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themeColor="text1"/>
                <w:lang w:val="sq-AL"/>
              </w:rPr>
            </w:pPr>
            <w:r w:rsidRPr="00D36C13">
              <w:rPr>
                <w:color w:val="000000" w:themeColor="text1"/>
                <w:lang w:val="sq-AL"/>
              </w:rPr>
              <w:t>24.000</w:t>
            </w:r>
          </w:p>
        </w:tc>
        <w:tc>
          <w:tcPr>
            <w:tcW w:w="980" w:type="dxa"/>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themeColor="text1"/>
                <w:lang w:val="sq-AL"/>
              </w:rPr>
            </w:pPr>
            <w:r w:rsidRPr="00D36C13">
              <w:rPr>
                <w:color w:val="000000" w:themeColor="text1"/>
                <w:lang w:val="sq-AL"/>
              </w:rPr>
              <w:t>24.000</w:t>
            </w:r>
          </w:p>
        </w:tc>
        <w:tc>
          <w:tcPr>
            <w:tcW w:w="980" w:type="dxa"/>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themeColor="text1"/>
                <w:lang w:val="sq-AL"/>
              </w:rPr>
            </w:pPr>
            <w:r w:rsidRPr="00D36C13">
              <w:rPr>
                <w:color w:val="000000" w:themeColor="text1"/>
                <w:lang w:val="sq-AL"/>
              </w:rPr>
              <w:t>24.000</w:t>
            </w:r>
          </w:p>
        </w:tc>
        <w:tc>
          <w:tcPr>
            <w:tcW w:w="690" w:type="dxa"/>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themeColor="text1"/>
                <w:lang w:val="sq-AL"/>
              </w:rPr>
            </w:pPr>
            <w:r w:rsidRPr="00D36C13">
              <w:rPr>
                <w:color w:val="000000" w:themeColor="text1"/>
                <w:lang w:val="sq-AL"/>
              </w:rPr>
              <w:t>6.000</w:t>
            </w:r>
          </w:p>
        </w:tc>
      </w:tr>
    </w:tbl>
    <w:p w:rsidR="00D36C13" w:rsidRPr="00D36C13" w:rsidRDefault="00D36C13" w:rsidP="00AA2518">
      <w:pPr>
        <w:jc w:val="both"/>
        <w:rPr>
          <w:color w:val="000000" w:themeColor="text1"/>
          <w:sz w:val="24"/>
          <w:szCs w:val="24"/>
          <w:lang w:val="sq-AL"/>
        </w:rPr>
      </w:pPr>
    </w:p>
    <w:p w:rsidR="00D36C13" w:rsidRPr="00D36C13" w:rsidRDefault="00D36C13" w:rsidP="00AA2518">
      <w:pPr>
        <w:spacing w:after="120"/>
        <w:jc w:val="both"/>
        <w:rPr>
          <w:color w:val="000000" w:themeColor="text1"/>
          <w:sz w:val="24"/>
          <w:szCs w:val="24"/>
          <w:lang w:val="sq-AL"/>
        </w:rPr>
      </w:pPr>
      <w:r w:rsidRPr="00D36C13">
        <w:rPr>
          <w:b/>
          <w:color w:val="000000" w:themeColor="text1"/>
          <w:sz w:val="24"/>
          <w:szCs w:val="24"/>
          <w:lang w:val="sq-AL"/>
        </w:rPr>
        <w:t>b</w:t>
      </w:r>
      <w:r w:rsidRPr="00D36C13">
        <w:rPr>
          <w:color w:val="000000" w:themeColor="text1"/>
          <w:sz w:val="24"/>
          <w:szCs w:val="24"/>
          <w:lang w:val="sq-AL"/>
        </w:rPr>
        <w:t xml:space="preserve">. Gjatë procesit të rivlerësimit, në përgjigjet e pyetësorit nr. 3, subjekti ka vënë në dispozicion pagesën e tatimit mbi të ardhurat nga qiratë për vitin 2012, në shumën 24.000 lekë, paguar në datën </w:t>
      </w:r>
      <w:r w:rsidRPr="00D36C13">
        <w:rPr>
          <w:sz w:val="24"/>
          <w:szCs w:val="24"/>
          <w:lang w:val="sq-AL"/>
        </w:rPr>
        <w:t>28.12.2012</w:t>
      </w:r>
      <w:r w:rsidRPr="00D36C13">
        <w:rPr>
          <w:color w:val="000000" w:themeColor="text1"/>
          <w:sz w:val="24"/>
          <w:szCs w:val="24"/>
          <w:lang w:val="sq-AL"/>
        </w:rPr>
        <w:t xml:space="preserve">, fakt që legjitimon të </w:t>
      </w:r>
      <w:r w:rsidRPr="00D36C13">
        <w:rPr>
          <w:sz w:val="24"/>
          <w:szCs w:val="24"/>
          <w:lang w:val="sq-AL"/>
        </w:rPr>
        <w:t>ardhurat (</w:t>
      </w:r>
      <w:r w:rsidRPr="00D36C13">
        <w:rPr>
          <w:i/>
          <w:sz w:val="24"/>
          <w:szCs w:val="24"/>
          <w:lang w:val="sq-AL"/>
        </w:rPr>
        <w:t>neto</w:t>
      </w:r>
      <w:r w:rsidRPr="00D36C13">
        <w:rPr>
          <w:sz w:val="24"/>
          <w:szCs w:val="24"/>
          <w:lang w:val="sq-AL"/>
        </w:rPr>
        <w:t xml:space="preserve">) </w:t>
      </w:r>
      <w:r w:rsidRPr="00D36C13">
        <w:rPr>
          <w:color w:val="000000" w:themeColor="text1"/>
          <w:sz w:val="24"/>
          <w:szCs w:val="24"/>
          <w:lang w:val="sq-AL"/>
        </w:rPr>
        <w:t>nga qiratë për këtë vit në shumën 216.000 lekë.</w:t>
      </w:r>
    </w:p>
    <w:p w:rsidR="00D36C13" w:rsidRPr="00D36C13" w:rsidRDefault="00D36C13" w:rsidP="00AA2518">
      <w:pPr>
        <w:spacing w:after="120"/>
        <w:jc w:val="both"/>
        <w:rPr>
          <w:color w:val="000000" w:themeColor="text1"/>
          <w:sz w:val="24"/>
          <w:szCs w:val="24"/>
          <w:lang w:val="sq-AL"/>
        </w:rPr>
      </w:pPr>
      <w:r w:rsidRPr="00D36C13">
        <w:rPr>
          <w:b/>
          <w:color w:val="000000" w:themeColor="text1"/>
          <w:sz w:val="24"/>
          <w:szCs w:val="24"/>
          <w:lang w:val="sq-AL"/>
        </w:rPr>
        <w:t>c</w:t>
      </w:r>
      <w:r w:rsidRPr="00D36C13">
        <w:rPr>
          <w:color w:val="000000" w:themeColor="text1"/>
          <w:sz w:val="24"/>
          <w:szCs w:val="24"/>
          <w:lang w:val="sq-AL"/>
        </w:rPr>
        <w:t xml:space="preserve">. Po kështu, në përgjigje të pyetësorit nr. </w:t>
      </w:r>
      <w:r w:rsidRPr="00D36C13">
        <w:rPr>
          <w:sz w:val="24"/>
          <w:szCs w:val="24"/>
          <w:lang w:val="sq-AL"/>
        </w:rPr>
        <w:t xml:space="preserve">3, </w:t>
      </w:r>
      <w:r w:rsidRPr="00D36C13">
        <w:rPr>
          <w:color w:val="000000" w:themeColor="text1"/>
          <w:sz w:val="24"/>
          <w:szCs w:val="24"/>
          <w:lang w:val="sq-AL"/>
        </w:rPr>
        <w:t xml:space="preserve">subjekti ka vënë në dispozicion tatimin e paguar mbi të ardhurat nga qiratë për vitet 2003, 2004, 2005, 2008, 2009, në datën </w:t>
      </w:r>
      <w:r w:rsidRPr="00D36C13">
        <w:rPr>
          <w:sz w:val="24"/>
          <w:szCs w:val="24"/>
          <w:lang w:val="sq-AL"/>
        </w:rPr>
        <w:t>6.3.2020</w:t>
      </w:r>
      <w:r w:rsidRPr="00D36C13">
        <w:rPr>
          <w:color w:val="000000" w:themeColor="text1"/>
          <w:sz w:val="24"/>
          <w:szCs w:val="24"/>
          <w:lang w:val="sq-AL"/>
        </w:rPr>
        <w:t xml:space="preserve">, pra, gjatë </w:t>
      </w:r>
      <w:r w:rsidRPr="00D36C13">
        <w:rPr>
          <w:color w:val="000000" w:themeColor="text1"/>
          <w:sz w:val="24"/>
          <w:szCs w:val="24"/>
          <w:lang w:val="sq-AL"/>
        </w:rPr>
        <w:lastRenderedPageBreak/>
        <w:t xml:space="preserve">procesit të rivlerësimit. Gjatë analizës financiare të kryer, në përfundim të hetimeve paraprake, u konstatua se të ardhurat e përfituara nga qiratë për këto vite </w:t>
      </w:r>
      <w:r w:rsidRPr="00D36C13">
        <w:rPr>
          <w:sz w:val="24"/>
          <w:szCs w:val="24"/>
          <w:lang w:val="sq-AL"/>
        </w:rPr>
        <w:t xml:space="preserve">afektojnë vetëm analizën financiare për vitet 2003 dhe 2008. Konkretisht, mosmarrja në konsideratë e të ardhurave nga qiratë për vitin 2003 në shumën </w:t>
      </w:r>
      <w:r w:rsidRPr="00D36C13">
        <w:rPr>
          <w:i/>
          <w:sz w:val="24"/>
          <w:szCs w:val="24"/>
          <w:lang w:val="sq-AL"/>
        </w:rPr>
        <w:t>neto</w:t>
      </w:r>
      <w:r w:rsidRPr="00D36C13">
        <w:rPr>
          <w:sz w:val="24"/>
          <w:szCs w:val="24"/>
          <w:lang w:val="sq-AL"/>
        </w:rPr>
        <w:t xml:space="preserve"> 51.000 lekë, sjell si pasojë një balancë negative prej 29.395 lekësh, ndërsa mosmarrja në konsideratë e të ardhurave nga qiratë për vitin 2008, në shumën </w:t>
      </w:r>
      <w:r w:rsidRPr="00D36C13">
        <w:rPr>
          <w:i/>
          <w:sz w:val="24"/>
          <w:szCs w:val="24"/>
          <w:lang w:val="sq-AL"/>
        </w:rPr>
        <w:t>neto</w:t>
      </w:r>
      <w:r w:rsidRPr="00D36C13">
        <w:rPr>
          <w:sz w:val="24"/>
          <w:szCs w:val="24"/>
          <w:lang w:val="sq-AL"/>
        </w:rPr>
        <w:t xml:space="preserve"> prej 204.000 lekësh, sjell si pasojë një balancë negative prej 275.733 lekësh.</w:t>
      </w:r>
    </w:p>
    <w:p w:rsidR="00D36C13" w:rsidRPr="00D36C13" w:rsidRDefault="00D36C13" w:rsidP="00AA2518">
      <w:pPr>
        <w:spacing w:after="120"/>
        <w:jc w:val="both"/>
        <w:rPr>
          <w:i/>
          <w:sz w:val="24"/>
          <w:szCs w:val="24"/>
          <w:lang w:val="sq-AL"/>
        </w:rPr>
      </w:pPr>
      <w:r w:rsidRPr="00D36C13">
        <w:rPr>
          <w:sz w:val="24"/>
          <w:szCs w:val="24"/>
          <w:lang w:val="sq-AL"/>
        </w:rPr>
        <w:t>Pasi u njoh me këtë konstatim</w:t>
      </w:r>
      <w:r w:rsidR="00734B15">
        <w:rPr>
          <w:sz w:val="24"/>
          <w:szCs w:val="24"/>
          <w:lang w:val="sq-AL"/>
        </w:rPr>
        <w:t>,</w:t>
      </w:r>
      <w:r w:rsidRPr="00D36C13">
        <w:rPr>
          <w:sz w:val="24"/>
          <w:szCs w:val="24"/>
          <w:lang w:val="sq-AL"/>
        </w:rPr>
        <w:t xml:space="preserve"> me marrjen dijeni mbi rezultatet e hetimit, në parashtrimet e saj subjekti deklaroi se: </w:t>
      </w:r>
      <w:r w:rsidRPr="00D36C13">
        <w:rPr>
          <w:i/>
          <w:sz w:val="24"/>
          <w:szCs w:val="24"/>
          <w:lang w:val="sq-AL"/>
        </w:rPr>
        <w:t>“Bashkëshorti A</w:t>
      </w:r>
      <w:r w:rsidR="00495156">
        <w:rPr>
          <w:i/>
          <w:sz w:val="24"/>
          <w:szCs w:val="24"/>
          <w:lang w:val="sq-AL"/>
        </w:rPr>
        <w:t>.</w:t>
      </w:r>
      <w:r w:rsidRPr="00D36C13">
        <w:rPr>
          <w:i/>
          <w:sz w:val="24"/>
          <w:szCs w:val="24"/>
          <w:lang w:val="sq-AL"/>
        </w:rPr>
        <w:t xml:space="preserve"> A</w:t>
      </w:r>
      <w:r w:rsidR="00495156">
        <w:rPr>
          <w:i/>
          <w:sz w:val="24"/>
          <w:szCs w:val="24"/>
          <w:lang w:val="sq-AL"/>
        </w:rPr>
        <w:t>.</w:t>
      </w:r>
      <w:r w:rsidRPr="00D36C13">
        <w:rPr>
          <w:i/>
          <w:sz w:val="24"/>
          <w:szCs w:val="24"/>
          <w:lang w:val="sq-AL"/>
        </w:rPr>
        <w:t xml:space="preserve"> nuk ka figuruar debitor si subjekt i tatimit në burim, vërtetuar me printimin nga regjistri elektronik i tatimeve. Edhe nëse do të ishte i tillë, debitor, administrata tatimore referuar neneve 23 dhe 32 të ligjit nr. 9920, datë 19.5.2008, ‘Për procedurat tatimore’ duhet të kishte njoftuar në kohë për detyrimet e prapambetura. Ndërkohë edhe nga ana jonë, nuk disponohet dokumentaci</w:t>
      </w:r>
      <w:r w:rsidR="00734B15">
        <w:rPr>
          <w:i/>
          <w:sz w:val="24"/>
          <w:szCs w:val="24"/>
          <w:lang w:val="sq-AL"/>
        </w:rPr>
        <w:t>o</w:t>
      </w:r>
      <w:r w:rsidRPr="00D36C13">
        <w:rPr>
          <w:i/>
          <w:sz w:val="24"/>
          <w:szCs w:val="24"/>
          <w:lang w:val="sq-AL"/>
        </w:rPr>
        <w:t>n që të mund të vërtetojmë pagesën ose mospagesën e tatimit mbi qiranë për vitet e konstatuara. Pavarësisht këtyre fakteve, në kushtet që nuk vërtetohet të kemi kryer pagesën e tatimit mbi qiranë, pasi krijuam edhe gjendjen financiare të nevojshme, për të kryer këtë pagesë të paparashikuar më parë, vendosëm që këto pagesa t’i përfshijmë në deklaratën vjetore individuale të të ardhurave për vitin 2019. Kjo pagesë u krye në këtë mënyrë pasi edhe teknikisht është e pamundur gjenerimi i urdhërpagesave tatimore për këto vite. Tatimi u llogarit dhe u pagua në masën</w:t>
      </w:r>
      <w:r w:rsidR="00E10969">
        <w:rPr>
          <w:i/>
          <w:sz w:val="24"/>
          <w:szCs w:val="24"/>
          <w:lang w:val="sq-AL"/>
        </w:rPr>
        <w:t xml:space="preserve"> </w:t>
      </w:r>
      <w:r w:rsidRPr="00D36C13">
        <w:rPr>
          <w:i/>
          <w:sz w:val="24"/>
          <w:szCs w:val="24"/>
          <w:lang w:val="sq-AL"/>
        </w:rPr>
        <w:t>15 %</w:t>
      </w:r>
      <w:r w:rsidR="00E10969">
        <w:rPr>
          <w:i/>
          <w:sz w:val="24"/>
          <w:szCs w:val="24"/>
          <w:lang w:val="sq-AL"/>
        </w:rPr>
        <w:t xml:space="preserve"> </w:t>
      </w:r>
      <w:r w:rsidRPr="00D36C13">
        <w:rPr>
          <w:i/>
          <w:sz w:val="24"/>
          <w:szCs w:val="24"/>
          <w:lang w:val="sq-AL"/>
        </w:rPr>
        <w:t xml:space="preserve">aq sa është parashikuar nga ligji në momentin e kryerjes së kësaj pagese”. </w:t>
      </w:r>
    </w:p>
    <w:p w:rsidR="00D36C13" w:rsidRPr="00D36C13" w:rsidRDefault="00D36C13" w:rsidP="00AA2518">
      <w:pPr>
        <w:spacing w:after="120"/>
        <w:jc w:val="both"/>
        <w:rPr>
          <w:sz w:val="24"/>
          <w:szCs w:val="24"/>
          <w:lang w:val="sq-AL"/>
        </w:rPr>
      </w:pPr>
      <w:r w:rsidRPr="00D36C13">
        <w:rPr>
          <w:sz w:val="24"/>
          <w:szCs w:val="24"/>
          <w:lang w:val="sq-AL"/>
        </w:rPr>
        <w:t>Për të vërtetuar sa më sipër, subjekti vuri në dispozicion deklaratën vjetore individuale të të ardhurave (DIVA) 2019 të bashkëshortit A</w:t>
      </w:r>
      <w:r w:rsidR="00495156">
        <w:rPr>
          <w:sz w:val="24"/>
          <w:szCs w:val="24"/>
          <w:lang w:val="sq-AL"/>
        </w:rPr>
        <w:t>.</w:t>
      </w:r>
      <w:r w:rsidRPr="00D36C13">
        <w:rPr>
          <w:sz w:val="24"/>
          <w:szCs w:val="24"/>
          <w:lang w:val="sq-AL"/>
        </w:rPr>
        <w:t xml:space="preserve"> A</w:t>
      </w:r>
      <w:r w:rsidR="00495156">
        <w:rPr>
          <w:sz w:val="24"/>
          <w:szCs w:val="24"/>
          <w:lang w:val="sq-AL"/>
        </w:rPr>
        <w:t>.</w:t>
      </w:r>
      <w:r w:rsidRPr="00D36C13">
        <w:rPr>
          <w:sz w:val="24"/>
          <w:szCs w:val="24"/>
          <w:lang w:val="sq-AL"/>
        </w:rPr>
        <w:t xml:space="preserve">, me të cilën vërtetohet pagimi i tatimit mbi të ardhurat nga qiratë për vitet </w:t>
      </w:r>
      <w:r w:rsidRPr="00D36C13">
        <w:rPr>
          <w:color w:val="000000" w:themeColor="text1"/>
          <w:sz w:val="24"/>
          <w:szCs w:val="24"/>
          <w:lang w:val="sq-AL"/>
        </w:rPr>
        <w:t>2003, 2004, 2005, 2008, 2009.</w:t>
      </w:r>
      <w:r w:rsidR="00E10969">
        <w:rPr>
          <w:color w:val="000000" w:themeColor="text1"/>
          <w:sz w:val="24"/>
          <w:szCs w:val="24"/>
          <w:lang w:val="sq-AL"/>
        </w:rPr>
        <w:t xml:space="preserve"> </w:t>
      </w:r>
    </w:p>
    <w:p w:rsidR="00D36C13" w:rsidRPr="00D36C13" w:rsidRDefault="00D36C13" w:rsidP="00AA2518">
      <w:pPr>
        <w:spacing w:after="120"/>
        <w:jc w:val="both"/>
        <w:rPr>
          <w:sz w:val="24"/>
          <w:szCs w:val="24"/>
          <w:lang w:val="sq-AL"/>
        </w:rPr>
      </w:pPr>
      <w:r w:rsidRPr="00D36C13">
        <w:rPr>
          <w:sz w:val="24"/>
          <w:szCs w:val="24"/>
          <w:lang w:val="sq-AL"/>
        </w:rPr>
        <w:t>Gjatë procesit të vendimmarrjes, duke i çmuar të arsyeshme pretendimet e subjektit në lidhje me pagimin me vonesë të tatimit mbi të ardhurat nga qiratë për vitet 2003, 2004, 2005, 2008 dhe 2009, Komisioni i konsideroi të ardhurat nga qiratë të këtyre viteve, në total, në shumën prej 561.000 lekësh (</w:t>
      </w:r>
      <w:r w:rsidRPr="00D36C13">
        <w:rPr>
          <w:i/>
          <w:sz w:val="24"/>
          <w:szCs w:val="24"/>
          <w:lang w:val="sq-AL"/>
        </w:rPr>
        <w:t>neto</w:t>
      </w:r>
      <w:r w:rsidRPr="00D36C13">
        <w:rPr>
          <w:sz w:val="24"/>
          <w:szCs w:val="24"/>
          <w:lang w:val="sq-AL"/>
        </w:rPr>
        <w:t>) si të ardhura të ligjshme, referuar fakteve dhe provave, si vijojnë:</w:t>
      </w:r>
      <w:r w:rsidR="00734B15">
        <w:rPr>
          <w:sz w:val="24"/>
          <w:szCs w:val="24"/>
          <w:lang w:val="sq-AL"/>
        </w:rPr>
        <w:t xml:space="preserve"> </w:t>
      </w:r>
      <w:r w:rsidRPr="00D36C13">
        <w:rPr>
          <w:sz w:val="24"/>
          <w:szCs w:val="24"/>
          <w:lang w:val="sq-AL"/>
        </w:rPr>
        <w:t xml:space="preserve">(i) të ardhurat nga qiraja janë deklaruar </w:t>
      </w:r>
      <w:r w:rsidR="006E3E98">
        <w:rPr>
          <w:sz w:val="24"/>
          <w:szCs w:val="24"/>
          <w:lang w:val="sq-AL"/>
        </w:rPr>
        <w:t xml:space="preserve">rregullisht dhe </w:t>
      </w:r>
      <w:r w:rsidRPr="00D36C13">
        <w:rPr>
          <w:sz w:val="24"/>
          <w:szCs w:val="24"/>
          <w:lang w:val="sq-AL"/>
        </w:rPr>
        <w:t xml:space="preserve">saktësisht nga subjekti në deklaratat periodike vjetore të viteve 2003 − 2016; (ii) marrëdhënia e qiramarrjes është vërtetuar me akte shkresore ndër vite; (iii) subjekti qiramarrës është person fizik i regjistruar në organet tatimore të </w:t>
      </w:r>
      <w:r w:rsidR="00734B15" w:rsidRPr="00D36C13">
        <w:rPr>
          <w:sz w:val="24"/>
          <w:szCs w:val="24"/>
          <w:lang w:val="sq-AL"/>
        </w:rPr>
        <w:t>pajisur</w:t>
      </w:r>
      <w:r w:rsidRPr="00D36C13">
        <w:rPr>
          <w:sz w:val="24"/>
          <w:szCs w:val="24"/>
          <w:lang w:val="sq-AL"/>
        </w:rPr>
        <w:t xml:space="preserve"> </w:t>
      </w:r>
      <w:r w:rsidRPr="006E4110">
        <w:rPr>
          <w:sz w:val="24"/>
          <w:szCs w:val="24"/>
          <w:lang w:val="sq-AL"/>
        </w:rPr>
        <w:t xml:space="preserve">me </w:t>
      </w:r>
      <w:r w:rsidR="006E4110" w:rsidRPr="006E4110">
        <w:rPr>
          <w:sz w:val="24"/>
          <w:szCs w:val="24"/>
          <w:lang w:val="sq-AL"/>
        </w:rPr>
        <w:t xml:space="preserve">NIPT </w:t>
      </w:r>
      <w:r w:rsidR="00495156">
        <w:rPr>
          <w:sz w:val="24"/>
          <w:szCs w:val="24"/>
          <w:lang w:val="sq-AL"/>
        </w:rPr>
        <w:t>***</w:t>
      </w:r>
      <w:r w:rsidRPr="006E4110">
        <w:rPr>
          <w:color w:val="000000"/>
          <w:sz w:val="24"/>
          <w:szCs w:val="24"/>
          <w:lang w:val="sq-AL"/>
        </w:rPr>
        <w:t>​, regjistruar që nga viti 1999;</w:t>
      </w:r>
      <w:r w:rsidRPr="006E4110">
        <w:rPr>
          <w:sz w:val="24"/>
          <w:szCs w:val="24"/>
          <w:lang w:val="sq-AL"/>
        </w:rPr>
        <w:t xml:space="preserve"> (iv) sipas ligjit nr. 8438, datë 28.12.1998, “Për</w:t>
      </w:r>
      <w:r w:rsidRPr="00D36C13">
        <w:rPr>
          <w:sz w:val="24"/>
          <w:szCs w:val="24"/>
          <w:lang w:val="sq-AL"/>
        </w:rPr>
        <w:t xml:space="preserve"> tatimin mbi të ardhurat”, i ndryshuar, dhe në referencë të përgjigjes së Drejtorisë së Përgjithshme të Tatimeve</w:t>
      </w:r>
      <w:r w:rsidRPr="00D36C13">
        <w:rPr>
          <w:rStyle w:val="FootnoteReference"/>
          <w:rFonts w:eastAsia="Calibri"/>
          <w:sz w:val="24"/>
          <w:szCs w:val="24"/>
          <w:lang w:val="sq-AL"/>
        </w:rPr>
        <w:footnoteReference w:id="31"/>
      </w:r>
      <w:r w:rsidRPr="00D36C13">
        <w:rPr>
          <w:sz w:val="24"/>
          <w:szCs w:val="24"/>
          <w:lang w:val="sq-AL"/>
        </w:rPr>
        <w:t xml:space="preserve"> , duke qenë se qiramarrësi është person fizik, mban në burim (në momentin e pagesës) tatimin mbi qiranë dhe ka detyrimin ta paguajë në organin tatimor. Në përmbushje të këtij detyrimi, qiramarrësi u vërtetua të ketë paguar në kohë reale tatimin mbi të ardhurat nga qiratë për vitet </w:t>
      </w:r>
      <w:r w:rsidRPr="00D36C13">
        <w:rPr>
          <w:color w:val="000000" w:themeColor="text1"/>
          <w:sz w:val="24"/>
          <w:szCs w:val="24"/>
          <w:lang w:val="sq-AL"/>
        </w:rPr>
        <w:t>2006, 2007, 2010, 2011, 2012, 2013 dhe 2014</w:t>
      </w:r>
      <w:r w:rsidRPr="00D36C13">
        <w:rPr>
          <w:sz w:val="24"/>
          <w:szCs w:val="24"/>
          <w:lang w:val="sq-AL"/>
        </w:rPr>
        <w:t xml:space="preserve">, ndërkohë që për vitet </w:t>
      </w:r>
      <w:r w:rsidRPr="00D36C13">
        <w:rPr>
          <w:color w:val="000000" w:themeColor="text1"/>
          <w:sz w:val="24"/>
          <w:szCs w:val="24"/>
          <w:lang w:val="sq-AL"/>
        </w:rPr>
        <w:t xml:space="preserve">2003, 2004, 2005, 2008 dhe 2009, nuk </w:t>
      </w:r>
      <w:r w:rsidR="006E3E98">
        <w:rPr>
          <w:color w:val="000000" w:themeColor="text1"/>
          <w:sz w:val="24"/>
          <w:szCs w:val="24"/>
          <w:lang w:val="sq-AL"/>
        </w:rPr>
        <w:t xml:space="preserve">e ka </w:t>
      </w:r>
      <w:r w:rsidRPr="00D36C13">
        <w:rPr>
          <w:color w:val="000000" w:themeColor="text1"/>
          <w:sz w:val="24"/>
          <w:szCs w:val="24"/>
          <w:lang w:val="sq-AL"/>
        </w:rPr>
        <w:t>paguar</w:t>
      </w:r>
      <w:r w:rsidR="006E3E98">
        <w:rPr>
          <w:color w:val="000000" w:themeColor="text1"/>
          <w:sz w:val="24"/>
          <w:szCs w:val="24"/>
          <w:lang w:val="sq-AL"/>
        </w:rPr>
        <w:t xml:space="preserve"> tatimin</w:t>
      </w:r>
      <w:r w:rsidRPr="00D36C13">
        <w:rPr>
          <w:color w:val="000000" w:themeColor="text1"/>
          <w:sz w:val="24"/>
          <w:szCs w:val="24"/>
          <w:lang w:val="sq-AL"/>
        </w:rPr>
        <w:t>.</w:t>
      </w:r>
    </w:p>
    <w:p w:rsidR="00D36C13" w:rsidRPr="00D36C13" w:rsidRDefault="00D36C13" w:rsidP="00AA2518">
      <w:pPr>
        <w:spacing w:after="120"/>
        <w:jc w:val="both"/>
        <w:rPr>
          <w:color w:val="000000" w:themeColor="text1"/>
          <w:sz w:val="24"/>
          <w:szCs w:val="24"/>
          <w:lang w:val="sq-AL"/>
        </w:rPr>
      </w:pPr>
      <w:r w:rsidRPr="00D36C13">
        <w:rPr>
          <w:b/>
          <w:color w:val="000000" w:themeColor="text1"/>
          <w:sz w:val="24"/>
          <w:szCs w:val="24"/>
          <w:lang w:val="sq-AL"/>
        </w:rPr>
        <w:t xml:space="preserve">4. </w:t>
      </w:r>
      <w:r w:rsidRPr="00D36C13">
        <w:rPr>
          <w:color w:val="000000" w:themeColor="text1"/>
          <w:sz w:val="24"/>
          <w:szCs w:val="24"/>
          <w:lang w:val="sq-AL"/>
        </w:rPr>
        <w:t>Në deklaratën “Vetting” bashkëshorti i subjektit të rivlerësimit ka deklaruar të ardhura nga emigracioni në shumën 1.518.595 lekë, për të cilat, subjekti ka vënë në dispozicion të ILDKPKI-s</w:t>
      </w:r>
      <w:r w:rsidRPr="00D36C13">
        <w:rPr>
          <w:sz w:val="24"/>
          <w:szCs w:val="24"/>
          <w:lang w:val="sq-AL"/>
        </w:rPr>
        <w:t>ë</w:t>
      </w:r>
      <w:r w:rsidRPr="00D36C13">
        <w:rPr>
          <w:color w:val="000000" w:themeColor="text1"/>
          <w:sz w:val="24"/>
          <w:szCs w:val="24"/>
          <w:lang w:val="sq-AL"/>
        </w:rPr>
        <w:t xml:space="preserve"> dokumente shkresore që vërtetojnë këto të ardhura, të cilat subjekti i ka deklaruar edhe në deklarat</w:t>
      </w:r>
      <w:r w:rsidRPr="00D36C13">
        <w:rPr>
          <w:sz w:val="24"/>
          <w:szCs w:val="24"/>
          <w:lang w:val="sq-AL"/>
        </w:rPr>
        <w:t>ën periodike vjetore t</w:t>
      </w:r>
      <w:r w:rsidRPr="00D36C13">
        <w:rPr>
          <w:color w:val="000000" w:themeColor="text1"/>
          <w:sz w:val="24"/>
          <w:szCs w:val="24"/>
          <w:lang w:val="sq-AL"/>
        </w:rPr>
        <w:t>ë vitit 2003, si burim për krijimin e pasurisë “Bar</w:t>
      </w:r>
      <w:r w:rsidR="00734B15">
        <w:rPr>
          <w:color w:val="000000" w:themeColor="text1"/>
          <w:sz w:val="24"/>
          <w:szCs w:val="24"/>
          <w:lang w:val="sq-AL"/>
        </w:rPr>
        <w:t>-</w:t>
      </w:r>
      <w:r w:rsidRPr="00D36C13">
        <w:rPr>
          <w:color w:val="000000" w:themeColor="text1"/>
          <w:sz w:val="24"/>
          <w:szCs w:val="24"/>
          <w:lang w:val="sq-AL"/>
        </w:rPr>
        <w:t>Kafe</w:t>
      </w:r>
      <w:r w:rsidR="00734B15">
        <w:rPr>
          <w:color w:val="000000" w:themeColor="text1"/>
          <w:sz w:val="24"/>
          <w:szCs w:val="24"/>
          <w:lang w:val="sq-AL"/>
        </w:rPr>
        <w:t>-Kioskë</w:t>
      </w:r>
      <w:r w:rsidRPr="00D36C13">
        <w:rPr>
          <w:color w:val="000000" w:themeColor="text1"/>
          <w:sz w:val="24"/>
          <w:szCs w:val="24"/>
          <w:lang w:val="sq-AL"/>
        </w:rPr>
        <w:t>’.</w:t>
      </w:r>
    </w:p>
    <w:p w:rsidR="00D36C13" w:rsidRPr="00D36C13" w:rsidRDefault="00D36C13" w:rsidP="00AA2518">
      <w:pPr>
        <w:spacing w:after="120"/>
        <w:jc w:val="both"/>
        <w:rPr>
          <w:color w:val="000000" w:themeColor="text1"/>
          <w:sz w:val="24"/>
          <w:szCs w:val="24"/>
          <w:lang w:val="sq-AL"/>
        </w:rPr>
      </w:pPr>
      <w:r w:rsidRPr="00D36C13">
        <w:rPr>
          <w:sz w:val="24"/>
          <w:szCs w:val="24"/>
          <w:lang w:val="sq-AL"/>
        </w:rPr>
        <w:t>Gjatë p</w:t>
      </w:r>
      <w:r w:rsidR="006E4110">
        <w:rPr>
          <w:sz w:val="24"/>
          <w:szCs w:val="24"/>
          <w:lang w:val="sq-AL"/>
        </w:rPr>
        <w:t>rocesit të rivlerësimit, sipas</w:t>
      </w:r>
      <w:r w:rsidRPr="00D36C13">
        <w:rPr>
          <w:sz w:val="24"/>
          <w:szCs w:val="24"/>
          <w:lang w:val="sq-AL"/>
        </w:rPr>
        <w:t xml:space="preserve"> pikës 3, të nenit D të Kushtetutës, subjektit i është kërkuar të japë sqarime në lidhje me pagimin e detyrimeve tatimore për këto të ardhura, si dhe të bënte përkthimin, noterizimin dhe legalizimin e dokumenteve me vulë apostile, sipas ligjit. </w:t>
      </w:r>
      <w:r w:rsidRPr="00D36C13">
        <w:rPr>
          <w:color w:val="000000" w:themeColor="text1"/>
          <w:sz w:val="24"/>
          <w:szCs w:val="24"/>
          <w:lang w:val="sq-AL"/>
        </w:rPr>
        <w:t xml:space="preserve">Në përgjigjet e pyetësorit nr. 3 subjekti rikonfirmoi se të ardhurat e bashkëshortit në emigracion i përkasin periudhës korrik 1992 - dhjetor 1993, duke sqaruar se në bazë të kontratës së punës së </w:t>
      </w:r>
      <w:r w:rsidRPr="00D36C13">
        <w:rPr>
          <w:color w:val="000000" w:themeColor="text1"/>
          <w:sz w:val="24"/>
          <w:szCs w:val="24"/>
          <w:lang w:val="sq-AL"/>
        </w:rPr>
        <w:lastRenderedPageBreak/>
        <w:t xml:space="preserve">nënshkruar midis kompanisë punëdhënëse dhe bashkëshortit datë 27.5.1992, të cilën e ka vënë në dispozicion, ka qenë detyrimi i kompanisë punëdhënëse për të kryer pagesat e tatimit mbi pagën, sigurimet shoqërore shëndetësore etj., detyrime të cilat rezultuan të jenë paguar. Gjithashtu, subjekti paraqiti dokumentet </w:t>
      </w:r>
      <w:r w:rsidR="006E3E98">
        <w:rPr>
          <w:color w:val="000000" w:themeColor="text1"/>
          <w:sz w:val="24"/>
          <w:szCs w:val="24"/>
          <w:lang w:val="sq-AL"/>
        </w:rPr>
        <w:t>origjinale t</w:t>
      </w:r>
      <w:r w:rsidR="006E3E98" w:rsidRPr="00D36C13">
        <w:rPr>
          <w:color w:val="000000" w:themeColor="text1"/>
          <w:sz w:val="24"/>
          <w:szCs w:val="24"/>
          <w:lang w:val="sq-AL"/>
        </w:rPr>
        <w:t>ë</w:t>
      </w:r>
      <w:r w:rsidRPr="00D36C13">
        <w:rPr>
          <w:color w:val="000000" w:themeColor="text1"/>
          <w:sz w:val="24"/>
          <w:szCs w:val="24"/>
          <w:lang w:val="sq-AL"/>
        </w:rPr>
        <w:t xml:space="preserve"> përkthyera dhe të noterizuara nga gjuha gjermane në gjuhën shqipe, dokumente sipas të cilave, vërtetohen deklarimet e subjektit në lidhje me: pagat </w:t>
      </w:r>
      <w:r w:rsidRPr="00D36C13">
        <w:rPr>
          <w:i/>
          <w:color w:val="000000" w:themeColor="text1"/>
          <w:sz w:val="24"/>
          <w:szCs w:val="24"/>
          <w:lang w:val="sq-AL"/>
        </w:rPr>
        <w:t>bruto</w:t>
      </w:r>
      <w:r w:rsidRPr="00D36C13">
        <w:rPr>
          <w:color w:val="000000" w:themeColor="text1"/>
          <w:sz w:val="24"/>
          <w:szCs w:val="24"/>
          <w:lang w:val="sq-AL"/>
        </w:rPr>
        <w:t xml:space="preserve"> të z. A</w:t>
      </w:r>
      <w:r w:rsidR="00495156">
        <w:rPr>
          <w:color w:val="000000" w:themeColor="text1"/>
          <w:sz w:val="24"/>
          <w:szCs w:val="24"/>
          <w:lang w:val="sq-AL"/>
        </w:rPr>
        <w:t>.</w:t>
      </w:r>
      <w:r w:rsidRPr="00D36C13">
        <w:rPr>
          <w:color w:val="000000" w:themeColor="text1"/>
          <w:sz w:val="24"/>
          <w:szCs w:val="24"/>
          <w:lang w:val="sq-AL"/>
        </w:rPr>
        <w:t xml:space="preserve"> A</w:t>
      </w:r>
      <w:r w:rsidR="00495156">
        <w:rPr>
          <w:color w:val="000000" w:themeColor="text1"/>
          <w:sz w:val="24"/>
          <w:szCs w:val="24"/>
          <w:lang w:val="sq-AL"/>
        </w:rPr>
        <w:t>.</w:t>
      </w:r>
      <w:r w:rsidRPr="00D36C13">
        <w:rPr>
          <w:color w:val="000000" w:themeColor="text1"/>
          <w:sz w:val="24"/>
          <w:szCs w:val="24"/>
          <w:lang w:val="sq-AL"/>
        </w:rPr>
        <w:t xml:space="preserve"> pranë kompanisë “</w:t>
      </w:r>
      <w:r w:rsidR="00495156">
        <w:rPr>
          <w:sz w:val="24"/>
          <w:szCs w:val="24"/>
          <w:lang w:val="sq-AL"/>
        </w:rPr>
        <w:t>***</w:t>
      </w:r>
      <w:r w:rsidRPr="00D36C13">
        <w:rPr>
          <w:color w:val="000000" w:themeColor="text1"/>
          <w:sz w:val="24"/>
          <w:szCs w:val="24"/>
          <w:lang w:val="sq-AL"/>
        </w:rPr>
        <w:t xml:space="preserve">”, ndalesat nga pagat sipas legjislacionit gjerman, si dhe pagat </w:t>
      </w:r>
      <w:r w:rsidRPr="00D36C13">
        <w:rPr>
          <w:i/>
          <w:color w:val="000000" w:themeColor="text1"/>
          <w:sz w:val="24"/>
          <w:szCs w:val="24"/>
          <w:lang w:val="sq-AL"/>
        </w:rPr>
        <w:t>neto</w:t>
      </w:r>
      <w:r w:rsidRPr="00D36C13">
        <w:rPr>
          <w:color w:val="000000" w:themeColor="text1"/>
          <w:sz w:val="24"/>
          <w:szCs w:val="24"/>
          <w:lang w:val="sq-AL"/>
        </w:rPr>
        <w:t xml:space="preserve"> të tij.</w:t>
      </w:r>
    </w:p>
    <w:p w:rsidR="00D36C13" w:rsidRPr="00D36C13" w:rsidRDefault="00D36C13" w:rsidP="006E3E98">
      <w:pPr>
        <w:spacing w:after="120"/>
        <w:jc w:val="both"/>
        <w:rPr>
          <w:color w:val="000000" w:themeColor="text1"/>
          <w:sz w:val="24"/>
          <w:szCs w:val="24"/>
          <w:lang w:val="sq-AL"/>
        </w:rPr>
      </w:pPr>
      <w:r w:rsidRPr="00D36C13">
        <w:rPr>
          <w:color w:val="000000" w:themeColor="text1"/>
          <w:sz w:val="24"/>
          <w:szCs w:val="24"/>
          <w:lang w:val="sq-AL"/>
        </w:rPr>
        <w:t xml:space="preserve">Lidhur me kërkesën për legalizimin me vulë </w:t>
      </w:r>
      <w:r w:rsidR="006E3E98">
        <w:rPr>
          <w:color w:val="000000" w:themeColor="text1"/>
          <w:sz w:val="24"/>
          <w:szCs w:val="24"/>
          <w:lang w:val="sq-AL"/>
        </w:rPr>
        <w:t>APOSTIL</w:t>
      </w:r>
      <w:r w:rsidR="006E3E98" w:rsidRPr="00D36C13">
        <w:rPr>
          <w:color w:val="000000" w:themeColor="text1"/>
          <w:sz w:val="24"/>
          <w:szCs w:val="24"/>
          <w:lang w:val="sq-AL"/>
        </w:rPr>
        <w:t>E</w:t>
      </w:r>
      <w:r w:rsidRPr="00D36C13">
        <w:rPr>
          <w:color w:val="000000" w:themeColor="text1"/>
          <w:sz w:val="24"/>
          <w:szCs w:val="24"/>
          <w:lang w:val="sq-AL"/>
        </w:rPr>
        <w:t xml:space="preserve">, në përgjigje të pyetësorit nr. 3, subjekti ka deklaruar se nuk ka mundur të bëjë legalizimin e dokumenteve, duke përshkruar </w:t>
      </w:r>
      <w:r w:rsidR="006E3E98" w:rsidRPr="00D36C13">
        <w:rPr>
          <w:color w:val="000000" w:themeColor="text1"/>
          <w:sz w:val="24"/>
          <w:szCs w:val="24"/>
          <w:lang w:val="sq-AL"/>
        </w:rPr>
        <w:t xml:space="preserve">me detaje </w:t>
      </w:r>
      <w:r w:rsidR="006E3E98">
        <w:rPr>
          <w:color w:val="000000" w:themeColor="text1"/>
          <w:sz w:val="24"/>
          <w:szCs w:val="24"/>
          <w:lang w:val="sq-AL"/>
        </w:rPr>
        <w:t>dhe duke v</w:t>
      </w:r>
      <w:r w:rsidR="006E3E98" w:rsidRPr="00D36C13">
        <w:rPr>
          <w:color w:val="000000" w:themeColor="text1"/>
          <w:sz w:val="24"/>
          <w:szCs w:val="24"/>
          <w:lang w:val="sq-AL"/>
        </w:rPr>
        <w:t>ë</w:t>
      </w:r>
      <w:r w:rsidR="006E3E98">
        <w:rPr>
          <w:color w:val="000000" w:themeColor="text1"/>
          <w:sz w:val="24"/>
          <w:szCs w:val="24"/>
          <w:lang w:val="sq-AL"/>
        </w:rPr>
        <w:t>rtetuar me dokumenta shkresore</w:t>
      </w:r>
      <w:r w:rsidRPr="00D36C13">
        <w:rPr>
          <w:color w:val="000000" w:themeColor="text1"/>
          <w:sz w:val="24"/>
          <w:szCs w:val="24"/>
          <w:lang w:val="sq-AL"/>
        </w:rPr>
        <w:t>, hapat që ka ndjekur për të mundësuar përmbushj</w:t>
      </w:r>
      <w:r w:rsidR="006E3E98">
        <w:rPr>
          <w:color w:val="000000" w:themeColor="text1"/>
          <w:sz w:val="24"/>
          <w:szCs w:val="24"/>
          <w:lang w:val="sq-AL"/>
        </w:rPr>
        <w:t xml:space="preserve">en e këtij detyrimi, </w:t>
      </w:r>
      <w:r w:rsidR="006E3E98" w:rsidRPr="00D36C13">
        <w:rPr>
          <w:color w:val="000000" w:themeColor="text1"/>
          <w:sz w:val="24"/>
          <w:szCs w:val="24"/>
          <w:lang w:val="sq-AL"/>
        </w:rPr>
        <w:t>si vijon</w:t>
      </w:r>
      <w:r w:rsidR="006E3E98">
        <w:rPr>
          <w:color w:val="000000" w:themeColor="text1"/>
          <w:sz w:val="24"/>
          <w:szCs w:val="24"/>
          <w:lang w:val="sq-AL"/>
        </w:rPr>
        <w:t>:</w:t>
      </w:r>
    </w:p>
    <w:p w:rsidR="006E3E98" w:rsidRDefault="006E3E98" w:rsidP="00AA2518">
      <w:pPr>
        <w:jc w:val="both"/>
        <w:rPr>
          <w:color w:val="000000" w:themeColor="text1"/>
          <w:sz w:val="24"/>
          <w:szCs w:val="24"/>
          <w:lang w:val="sq-AL"/>
        </w:rPr>
      </w:pPr>
      <w:r>
        <w:rPr>
          <w:color w:val="000000" w:themeColor="text1"/>
          <w:sz w:val="24"/>
          <w:szCs w:val="24"/>
          <w:lang w:val="sq-AL"/>
        </w:rPr>
        <w:t xml:space="preserve">- </w:t>
      </w:r>
      <w:r w:rsidR="00D36C13" w:rsidRPr="006E3E98">
        <w:rPr>
          <w:color w:val="000000" w:themeColor="text1"/>
          <w:sz w:val="24"/>
          <w:szCs w:val="24"/>
          <w:lang w:val="sq-AL"/>
        </w:rPr>
        <w:t xml:space="preserve">I është drejtuar me një e-mail konsullatës shqiptare në Munich, duke i kërkuar informacion dhe ndihmë se si duhet të vepronte për apostilimin e dokumentacionit që ai dispononte, prej të cilit, morën përgjigje se për shkak se dokumentacioni ishte lëshuar nga punëdhënës privat apostilimi bëhej i vështirë. </w:t>
      </w:r>
    </w:p>
    <w:p w:rsidR="006E3E98" w:rsidRDefault="00D36C13" w:rsidP="00AA2518">
      <w:pPr>
        <w:jc w:val="both"/>
        <w:rPr>
          <w:color w:val="000000" w:themeColor="text1"/>
          <w:sz w:val="24"/>
          <w:szCs w:val="24"/>
          <w:lang w:val="sq-AL"/>
        </w:rPr>
      </w:pPr>
      <w:r w:rsidRPr="006E3E98">
        <w:rPr>
          <w:color w:val="000000" w:themeColor="text1"/>
          <w:sz w:val="24"/>
          <w:szCs w:val="24"/>
          <w:lang w:val="sq-AL"/>
        </w:rPr>
        <w:t>- Në datën 24.1.2020 , kanë dërguar në Gjermani në adresën e vajzës, E</w:t>
      </w:r>
      <w:r w:rsidR="00495156">
        <w:rPr>
          <w:color w:val="000000" w:themeColor="text1"/>
          <w:sz w:val="24"/>
          <w:szCs w:val="24"/>
          <w:lang w:val="sq-AL"/>
        </w:rPr>
        <w:t>.</w:t>
      </w:r>
      <w:r w:rsidRPr="006E3E98">
        <w:rPr>
          <w:color w:val="000000" w:themeColor="text1"/>
          <w:sz w:val="24"/>
          <w:szCs w:val="24"/>
          <w:lang w:val="sq-AL"/>
        </w:rPr>
        <w:t xml:space="preserve"> A</w:t>
      </w:r>
      <w:r w:rsidR="00495156">
        <w:rPr>
          <w:color w:val="000000" w:themeColor="text1"/>
          <w:sz w:val="24"/>
          <w:szCs w:val="24"/>
          <w:lang w:val="sq-AL"/>
        </w:rPr>
        <w:t>.</w:t>
      </w:r>
      <w:r w:rsidRPr="006E3E98">
        <w:rPr>
          <w:color w:val="000000" w:themeColor="text1"/>
          <w:sz w:val="24"/>
          <w:szCs w:val="24"/>
          <w:lang w:val="sq-AL"/>
        </w:rPr>
        <w:t>, gjithë dokumentacionin origin</w:t>
      </w:r>
      <w:r w:rsidR="006E3E98">
        <w:rPr>
          <w:color w:val="000000" w:themeColor="text1"/>
          <w:sz w:val="24"/>
          <w:szCs w:val="24"/>
          <w:lang w:val="sq-AL"/>
        </w:rPr>
        <w:t>al me qëllim apostilimin e tyre.</w:t>
      </w:r>
    </w:p>
    <w:p w:rsidR="006E3E98" w:rsidRDefault="00D36C13" w:rsidP="00AA2518">
      <w:pPr>
        <w:jc w:val="both"/>
        <w:rPr>
          <w:color w:val="000000" w:themeColor="text1"/>
          <w:sz w:val="24"/>
          <w:szCs w:val="24"/>
          <w:lang w:val="sq-AL"/>
        </w:rPr>
      </w:pPr>
      <w:r w:rsidRPr="006E3E98">
        <w:rPr>
          <w:color w:val="000000" w:themeColor="text1"/>
          <w:sz w:val="24"/>
          <w:szCs w:val="24"/>
          <w:lang w:val="sq-AL"/>
        </w:rPr>
        <w:t>- Në datën 24 janar 2020 vetë vajza E</w:t>
      </w:r>
      <w:r w:rsidR="00495156">
        <w:rPr>
          <w:color w:val="000000" w:themeColor="text1"/>
          <w:sz w:val="24"/>
          <w:szCs w:val="24"/>
          <w:lang w:val="sq-AL"/>
        </w:rPr>
        <w:t>.</w:t>
      </w:r>
      <w:r w:rsidRPr="006E3E98">
        <w:rPr>
          <w:color w:val="000000" w:themeColor="text1"/>
          <w:sz w:val="24"/>
          <w:szCs w:val="24"/>
          <w:lang w:val="sq-AL"/>
        </w:rPr>
        <w:t xml:space="preserve"> A</w:t>
      </w:r>
      <w:r w:rsidR="00495156">
        <w:rPr>
          <w:color w:val="000000" w:themeColor="text1"/>
          <w:sz w:val="24"/>
          <w:szCs w:val="24"/>
          <w:lang w:val="sq-AL"/>
        </w:rPr>
        <w:t>.</w:t>
      </w:r>
      <w:r w:rsidRPr="006E3E98">
        <w:rPr>
          <w:color w:val="000000" w:themeColor="text1"/>
          <w:sz w:val="24"/>
          <w:szCs w:val="24"/>
          <w:lang w:val="sq-AL"/>
        </w:rPr>
        <w:t xml:space="preserve"> nga ana e saj,</w:t>
      </w:r>
      <w:r w:rsidR="00E10969" w:rsidRPr="006E3E98">
        <w:rPr>
          <w:color w:val="000000" w:themeColor="text1"/>
          <w:sz w:val="24"/>
          <w:szCs w:val="24"/>
          <w:lang w:val="sq-AL"/>
        </w:rPr>
        <w:t xml:space="preserve"> </w:t>
      </w:r>
      <w:r w:rsidRPr="006E3E98">
        <w:rPr>
          <w:color w:val="000000" w:themeColor="text1"/>
          <w:sz w:val="24"/>
          <w:szCs w:val="24"/>
          <w:lang w:val="sq-AL"/>
        </w:rPr>
        <w:t>i është drejtur zyrës së Apostilave në Landin Bayern, duke kërkuar orientim si duhet të vepronte duke vendosur bashkëlidhur edhe dokumentacionin për t</w:t>
      </w:r>
      <w:r w:rsidR="006E3E98">
        <w:rPr>
          <w:color w:val="000000" w:themeColor="text1"/>
          <w:sz w:val="24"/>
          <w:szCs w:val="24"/>
          <w:lang w:val="sq-AL"/>
        </w:rPr>
        <w:t>ë cilin, kërkohej vula apostile.</w:t>
      </w:r>
    </w:p>
    <w:p w:rsidR="00D36C13" w:rsidRPr="006E3E98" w:rsidRDefault="00D36C13" w:rsidP="00AA2518">
      <w:pPr>
        <w:jc w:val="both"/>
        <w:rPr>
          <w:color w:val="000000" w:themeColor="text1"/>
          <w:sz w:val="24"/>
          <w:szCs w:val="24"/>
          <w:lang w:val="sq-AL"/>
        </w:rPr>
      </w:pPr>
      <w:r w:rsidRPr="006E3E98">
        <w:rPr>
          <w:color w:val="000000" w:themeColor="text1"/>
          <w:sz w:val="24"/>
          <w:szCs w:val="24"/>
          <w:lang w:val="sq-AL"/>
        </w:rPr>
        <w:t>- Në datën 25 janar 2020, bashkëshorti i është drejtuar me e-mail kompanisë ku ka punuar duke kërkuar prej tyre, një vërtetim për të ardhurat bruto dhe tatimin e paguar.</w:t>
      </w:r>
    </w:p>
    <w:p w:rsidR="00D36C13" w:rsidRPr="006E3E98" w:rsidRDefault="00D36C13" w:rsidP="00AA2518">
      <w:pPr>
        <w:jc w:val="both"/>
        <w:rPr>
          <w:color w:val="000000" w:themeColor="text1"/>
          <w:sz w:val="24"/>
          <w:szCs w:val="24"/>
          <w:lang w:val="sq-AL"/>
        </w:rPr>
      </w:pPr>
      <w:r w:rsidRPr="006E3E98">
        <w:rPr>
          <w:color w:val="000000" w:themeColor="text1"/>
          <w:sz w:val="24"/>
          <w:szCs w:val="24"/>
          <w:lang w:val="sq-AL"/>
        </w:rPr>
        <w:t>- Në datën 27 janar 2020 ka ardhur përgjigje nga kompania, ku konfirmohet se nuk disponojnë dokumente për peri</w:t>
      </w:r>
      <w:r w:rsidR="006E3E98">
        <w:rPr>
          <w:color w:val="000000" w:themeColor="text1"/>
          <w:sz w:val="24"/>
          <w:szCs w:val="24"/>
          <w:lang w:val="sq-AL"/>
        </w:rPr>
        <w:t>udhën më përpara se dhjetë vjet.</w:t>
      </w:r>
    </w:p>
    <w:p w:rsidR="00D36C13" w:rsidRPr="006E3E98" w:rsidRDefault="00D36C13" w:rsidP="00AA2518">
      <w:pPr>
        <w:jc w:val="both"/>
        <w:rPr>
          <w:color w:val="000000" w:themeColor="text1"/>
          <w:sz w:val="24"/>
          <w:szCs w:val="24"/>
          <w:lang w:val="sq-AL"/>
        </w:rPr>
      </w:pPr>
      <w:r w:rsidRPr="006E3E98">
        <w:rPr>
          <w:color w:val="000000" w:themeColor="text1"/>
          <w:sz w:val="24"/>
          <w:szCs w:val="24"/>
          <w:lang w:val="sq-AL"/>
        </w:rPr>
        <w:t>- Në datën 27 janar 2020 bashkëshorti i është drejtuar me e-mail zyrës së financave të Landit Bayern, duke kërkuar prej tyre vërte</w:t>
      </w:r>
      <w:r w:rsidR="00F931AA">
        <w:rPr>
          <w:color w:val="000000" w:themeColor="text1"/>
          <w:sz w:val="24"/>
          <w:szCs w:val="24"/>
          <w:lang w:val="sq-AL"/>
        </w:rPr>
        <w:t>tim për të ardhurat dhe tatimet</w:t>
      </w:r>
      <w:r w:rsidRPr="006E3E98">
        <w:rPr>
          <w:color w:val="000000" w:themeColor="text1"/>
          <w:sz w:val="24"/>
          <w:szCs w:val="24"/>
          <w:lang w:val="sq-AL"/>
        </w:rPr>
        <w:t>.</w:t>
      </w:r>
    </w:p>
    <w:p w:rsidR="00D36C13" w:rsidRPr="00F931AA" w:rsidRDefault="00D36C13" w:rsidP="00AA2518">
      <w:pPr>
        <w:jc w:val="both"/>
        <w:rPr>
          <w:color w:val="000000" w:themeColor="text1"/>
          <w:sz w:val="24"/>
          <w:szCs w:val="24"/>
          <w:lang w:val="sq-AL"/>
        </w:rPr>
      </w:pPr>
      <w:r w:rsidRPr="00D36C13">
        <w:rPr>
          <w:i/>
          <w:color w:val="000000" w:themeColor="text1"/>
          <w:sz w:val="24"/>
          <w:szCs w:val="24"/>
          <w:lang w:val="sq-AL"/>
        </w:rPr>
        <w:t xml:space="preserve">- </w:t>
      </w:r>
      <w:r w:rsidRPr="00F931AA">
        <w:rPr>
          <w:color w:val="000000" w:themeColor="text1"/>
          <w:sz w:val="24"/>
          <w:szCs w:val="24"/>
          <w:lang w:val="sq-AL"/>
        </w:rPr>
        <w:t>Në datën 29.1.2020, djali Y</w:t>
      </w:r>
      <w:r w:rsidR="00495156">
        <w:rPr>
          <w:color w:val="000000" w:themeColor="text1"/>
          <w:sz w:val="24"/>
          <w:szCs w:val="24"/>
          <w:lang w:val="sq-AL"/>
        </w:rPr>
        <w:t>.</w:t>
      </w:r>
      <w:r w:rsidRPr="00F931AA">
        <w:rPr>
          <w:color w:val="000000" w:themeColor="text1"/>
          <w:sz w:val="24"/>
          <w:szCs w:val="24"/>
          <w:lang w:val="sq-AL"/>
        </w:rPr>
        <w:t xml:space="preserve"> A</w:t>
      </w:r>
      <w:r w:rsidR="00495156">
        <w:rPr>
          <w:color w:val="000000" w:themeColor="text1"/>
          <w:sz w:val="24"/>
          <w:szCs w:val="24"/>
          <w:lang w:val="sq-AL"/>
        </w:rPr>
        <w:t>.</w:t>
      </w:r>
      <w:r w:rsidRPr="00F931AA">
        <w:rPr>
          <w:color w:val="000000" w:themeColor="text1"/>
          <w:sz w:val="24"/>
          <w:szCs w:val="24"/>
          <w:lang w:val="sq-AL"/>
        </w:rPr>
        <w:t>, i cili studion në Berlin, ka udhëtuar vetë në Munich dhe është interesuar drejtpërdrejt për apostilimin e dokumentacionit, por ai nuk ka arritur t’i apostilojë sepse në zyrat që u paraqit e konkretisht në zyrat e financës (Finanzamt) mori përgjigje se ata ruanin të dhëna deri në dhjetë vjet dhe nuk mund t’i vërtetonin këto dokumente dhe për më tepër, janë vlerësuar si dokumente shumë të vjetra dhe të karakterit personal.</w:t>
      </w:r>
    </w:p>
    <w:p w:rsidR="00F931AA" w:rsidRDefault="00D36C13" w:rsidP="00F931AA">
      <w:pPr>
        <w:jc w:val="both"/>
        <w:rPr>
          <w:color w:val="000000" w:themeColor="text1"/>
          <w:sz w:val="24"/>
          <w:szCs w:val="24"/>
          <w:lang w:val="sq-AL"/>
        </w:rPr>
      </w:pPr>
      <w:r w:rsidRPr="00F931AA">
        <w:rPr>
          <w:color w:val="000000" w:themeColor="text1"/>
          <w:sz w:val="24"/>
          <w:szCs w:val="24"/>
          <w:lang w:val="sq-AL"/>
        </w:rPr>
        <w:t xml:space="preserve">- Sipas shërbimit Apostil, në Gjermani, marrë nga </w:t>
      </w:r>
      <w:hyperlink r:id="rId9" w:history="1">
        <w:r w:rsidRPr="00F931AA">
          <w:rPr>
            <w:rStyle w:val="Hyperlink"/>
            <w:sz w:val="24"/>
            <w:szCs w:val="24"/>
            <w:lang w:val="sq-AL"/>
          </w:rPr>
          <w:t>www.apostile</w:t>
        </w:r>
      </w:hyperlink>
      <w:r w:rsidR="00A4124E" w:rsidRPr="00F931AA">
        <w:rPr>
          <w:rStyle w:val="Hyperlink"/>
          <w:sz w:val="24"/>
          <w:szCs w:val="24"/>
          <w:lang w:val="sq-AL"/>
        </w:rPr>
        <w:t>-</w:t>
      </w:r>
      <w:r w:rsidRPr="00F931AA">
        <w:rPr>
          <w:color w:val="0070C0"/>
          <w:sz w:val="24"/>
          <w:szCs w:val="24"/>
          <w:u w:val="single"/>
          <w:lang w:val="sq-AL"/>
        </w:rPr>
        <w:t>service.de</w:t>
      </w:r>
      <w:r w:rsidR="00F931AA">
        <w:rPr>
          <w:color w:val="0070C0"/>
          <w:sz w:val="24"/>
          <w:szCs w:val="24"/>
          <w:u w:val="single"/>
          <w:lang w:val="sq-AL"/>
        </w:rPr>
        <w:t>.,</w:t>
      </w:r>
      <w:r w:rsidRPr="00F931AA">
        <w:rPr>
          <w:color w:val="0070C0"/>
          <w:sz w:val="24"/>
          <w:szCs w:val="24"/>
          <w:lang w:val="sq-AL"/>
        </w:rPr>
        <w:t xml:space="preserve"> </w:t>
      </w:r>
      <w:r w:rsidRPr="00F931AA">
        <w:rPr>
          <w:color w:val="000000" w:themeColor="text1"/>
          <w:sz w:val="24"/>
          <w:szCs w:val="24"/>
          <w:lang w:val="sq-AL"/>
        </w:rPr>
        <w:t xml:space="preserve">pajisen me vulë apostile dokumentet deri në gjashtë muaj pas datës së lëshimit. </w:t>
      </w:r>
    </w:p>
    <w:p w:rsidR="00F931AA" w:rsidRDefault="00F931AA" w:rsidP="00F931AA">
      <w:pPr>
        <w:jc w:val="both"/>
        <w:rPr>
          <w:color w:val="000000" w:themeColor="text1"/>
          <w:sz w:val="24"/>
          <w:szCs w:val="24"/>
          <w:lang w:val="sq-AL"/>
        </w:rPr>
      </w:pPr>
    </w:p>
    <w:p w:rsidR="00D36C13" w:rsidRPr="00D36C13" w:rsidRDefault="00D36C13" w:rsidP="00AA2518">
      <w:pPr>
        <w:spacing w:after="120"/>
        <w:jc w:val="both"/>
        <w:rPr>
          <w:color w:val="7030A0"/>
          <w:sz w:val="24"/>
          <w:szCs w:val="24"/>
          <w:lang w:val="sq-AL"/>
        </w:rPr>
      </w:pPr>
      <w:r w:rsidRPr="00D36C13">
        <w:rPr>
          <w:sz w:val="24"/>
          <w:szCs w:val="24"/>
          <w:lang w:val="sq-AL"/>
        </w:rPr>
        <w:t>Me</w:t>
      </w:r>
      <w:r w:rsidR="006E4110">
        <w:rPr>
          <w:sz w:val="24"/>
          <w:szCs w:val="24"/>
          <w:lang w:val="sq-AL"/>
        </w:rPr>
        <w:t xml:space="preserve"> </w:t>
      </w:r>
      <w:r w:rsidRPr="00D36C13">
        <w:rPr>
          <w:sz w:val="24"/>
          <w:szCs w:val="24"/>
          <w:lang w:val="sq-AL"/>
        </w:rPr>
        <w:t xml:space="preserve">gjithë përpjekjet dhe sqarimet e detajuara të subjektit gjatë procesit të rivlerësimit, në rezultatet e hetimit, subjektit iu la e hapur mundësia për të paraqitur në vijim dokumentet e legalizuara me vulë </w:t>
      </w:r>
      <w:r w:rsidR="0023113E" w:rsidRPr="00D36C13">
        <w:rPr>
          <w:sz w:val="24"/>
          <w:szCs w:val="24"/>
          <w:lang w:val="sq-AL"/>
        </w:rPr>
        <w:t xml:space="preserve">APOSTILE </w:t>
      </w:r>
      <w:r w:rsidRPr="00D36C13">
        <w:rPr>
          <w:sz w:val="24"/>
          <w:szCs w:val="24"/>
          <w:lang w:val="sq-AL"/>
        </w:rPr>
        <w:t xml:space="preserve">sipas parashikimeve të Konventës së Hagës, e cila në </w:t>
      </w:r>
      <w:r w:rsidRPr="00D36C13">
        <w:rPr>
          <w:color w:val="000000" w:themeColor="text1"/>
          <w:sz w:val="24"/>
          <w:szCs w:val="24"/>
          <w:lang w:val="sq-AL"/>
        </w:rPr>
        <w:t xml:space="preserve">parashtrimet e datës </w:t>
      </w:r>
      <w:r w:rsidR="0023113E">
        <w:rPr>
          <w:color w:val="000000" w:themeColor="text1"/>
          <w:sz w:val="24"/>
          <w:szCs w:val="24"/>
          <w:lang w:val="sq-AL"/>
        </w:rPr>
        <w:t xml:space="preserve">10.03.2020, </w:t>
      </w:r>
      <w:r w:rsidRPr="00D36C13">
        <w:rPr>
          <w:color w:val="000000" w:themeColor="text1"/>
          <w:sz w:val="24"/>
          <w:szCs w:val="24"/>
          <w:lang w:val="sq-AL"/>
        </w:rPr>
        <w:t xml:space="preserve">vijoi të deklarojë pamundësinë objektive për të legalizuar dokumentet me vulë </w:t>
      </w:r>
      <w:r w:rsidR="0023113E" w:rsidRPr="00D36C13">
        <w:rPr>
          <w:color w:val="000000" w:themeColor="text1"/>
          <w:sz w:val="24"/>
          <w:szCs w:val="24"/>
          <w:lang w:val="sq-AL"/>
        </w:rPr>
        <w:t>APOSTILE</w:t>
      </w:r>
      <w:r w:rsidRPr="00D36C13">
        <w:rPr>
          <w:color w:val="000000" w:themeColor="text1"/>
          <w:sz w:val="24"/>
          <w:szCs w:val="24"/>
          <w:lang w:val="sq-AL"/>
        </w:rPr>
        <w:t xml:space="preserve">, ndërkohë që </w:t>
      </w:r>
      <w:r w:rsidR="00AD625E">
        <w:rPr>
          <w:color w:val="000000" w:themeColor="text1"/>
          <w:sz w:val="24"/>
          <w:szCs w:val="24"/>
          <w:lang w:val="sq-AL"/>
        </w:rPr>
        <w:t>paraqiti</w:t>
      </w:r>
      <w:r w:rsidRPr="00D36C13">
        <w:rPr>
          <w:color w:val="000000" w:themeColor="text1"/>
          <w:sz w:val="24"/>
          <w:szCs w:val="24"/>
          <w:lang w:val="sq-AL"/>
        </w:rPr>
        <w:t xml:space="preserve"> dokumentacionin origjinal që dispononte në lidhje me të ardhurat e bashkëshortit në emigracion.</w:t>
      </w:r>
    </w:p>
    <w:p w:rsidR="00D36C13" w:rsidRPr="00D36C13" w:rsidRDefault="00D36C13" w:rsidP="00AA2518">
      <w:pPr>
        <w:spacing w:after="120"/>
        <w:jc w:val="both"/>
        <w:rPr>
          <w:sz w:val="24"/>
          <w:szCs w:val="24"/>
          <w:lang w:val="sq-AL"/>
        </w:rPr>
      </w:pPr>
      <w:r w:rsidRPr="00D36C13">
        <w:rPr>
          <w:sz w:val="24"/>
          <w:szCs w:val="24"/>
          <w:lang w:val="sq-AL"/>
        </w:rPr>
        <w:t>Në përfundim të procesit, Komisioni krijoi bindjen se</w:t>
      </w:r>
      <w:r w:rsidR="0023113E">
        <w:rPr>
          <w:sz w:val="24"/>
          <w:szCs w:val="24"/>
          <w:lang w:val="sq-AL"/>
        </w:rPr>
        <w:t>,</w:t>
      </w:r>
      <w:r w:rsidRPr="00D36C13">
        <w:rPr>
          <w:sz w:val="24"/>
          <w:szCs w:val="24"/>
          <w:lang w:val="sq-AL"/>
        </w:rPr>
        <w:t xml:space="preserve"> </w:t>
      </w:r>
      <w:r w:rsidR="0023113E" w:rsidRPr="00D36C13">
        <w:rPr>
          <w:sz w:val="24"/>
          <w:szCs w:val="24"/>
          <w:lang w:val="sq-AL"/>
        </w:rPr>
        <w:t>sipas parashikimit të pikës 2, nenit 32, të ligjit nr. 84/2016</w:t>
      </w:r>
      <w:r w:rsidR="0023113E">
        <w:rPr>
          <w:sz w:val="24"/>
          <w:szCs w:val="24"/>
          <w:lang w:val="sq-AL"/>
        </w:rPr>
        <w:t xml:space="preserve">, </w:t>
      </w:r>
      <w:r w:rsidRPr="00D36C13">
        <w:rPr>
          <w:sz w:val="24"/>
          <w:szCs w:val="24"/>
          <w:lang w:val="sq-AL"/>
        </w:rPr>
        <w:t>subjekti ka qenë në pamundësi objektive për t’i disponuar dokumentet në formën e kërkuar nga ligji, dhe se mosparaqitja e tyre ka ardhur për shkaqe të arsyeshme, referuar fakteve dhe rrethanave, si vijojnë: (i) përgjigjen e kompanisë “</w:t>
      </w:r>
      <w:r w:rsidR="00495156">
        <w:rPr>
          <w:sz w:val="24"/>
          <w:szCs w:val="24"/>
          <w:lang w:val="sq-AL"/>
        </w:rPr>
        <w:t>***</w:t>
      </w:r>
      <w:r w:rsidRPr="00D36C13">
        <w:rPr>
          <w:sz w:val="24"/>
          <w:szCs w:val="24"/>
          <w:lang w:val="sq-AL"/>
        </w:rPr>
        <w:t xml:space="preserve">” ku konfirmohet se kjo kompani nuk disponon dokumente për periudhën më përpara se dhjetë vjet; (ii) përgjigjen e konsullatës shqiptare në Mynih; (iii) informacionin e marrë nga shërbimi Apostil në Gjermani në faqen </w:t>
      </w:r>
      <w:hyperlink r:id="rId10" w:history="1">
        <w:r w:rsidRPr="00D36C13">
          <w:rPr>
            <w:rStyle w:val="Hyperlink"/>
            <w:sz w:val="24"/>
            <w:szCs w:val="24"/>
            <w:lang w:val="sq-AL"/>
          </w:rPr>
          <w:t>www.apostille-service.de</w:t>
        </w:r>
      </w:hyperlink>
      <w:r w:rsidRPr="00D36C13">
        <w:rPr>
          <w:sz w:val="24"/>
          <w:szCs w:val="24"/>
          <w:lang w:val="sq-AL"/>
        </w:rPr>
        <w:t>; (iv) dokumentet origjinale të përkthyera në gjuhën shqipe dhe të noterizuara sipas ligjit, të cilat vërtetojnë të ardhura të ligjshme të bashkëshortit të subjektit për periudhë</w:t>
      </w:r>
      <w:r w:rsidR="00AD625E">
        <w:rPr>
          <w:sz w:val="24"/>
          <w:szCs w:val="24"/>
          <w:lang w:val="sq-AL"/>
        </w:rPr>
        <w:t>n e hershme korrik 1992</w:t>
      </w:r>
      <w:r w:rsidRPr="00D36C13">
        <w:rPr>
          <w:sz w:val="24"/>
          <w:szCs w:val="24"/>
          <w:lang w:val="sq-AL"/>
        </w:rPr>
        <w:t xml:space="preserve">-dhjetor 1993; si dhe (iv) përpjekjet dhe </w:t>
      </w:r>
      <w:r w:rsidRPr="00D36C13">
        <w:rPr>
          <w:sz w:val="24"/>
          <w:szCs w:val="24"/>
          <w:lang w:val="sq-AL"/>
        </w:rPr>
        <w:lastRenderedPageBreak/>
        <w:t>gatishmërinë e subjektit të rivlerësimit për të p</w:t>
      </w:r>
      <w:r w:rsidRPr="00D36C13">
        <w:rPr>
          <w:color w:val="000000" w:themeColor="text1"/>
          <w:sz w:val="24"/>
          <w:szCs w:val="24"/>
          <w:lang w:val="sq-AL"/>
        </w:rPr>
        <w:t>ë</w:t>
      </w:r>
      <w:r w:rsidRPr="00D36C13">
        <w:rPr>
          <w:sz w:val="24"/>
          <w:szCs w:val="24"/>
          <w:lang w:val="sq-AL"/>
        </w:rPr>
        <w:t>rmbushur detyrimin ligjor të legalizimit të tyre me vulë apostile</w:t>
      </w:r>
      <w:r w:rsidR="0023113E">
        <w:rPr>
          <w:sz w:val="24"/>
          <w:szCs w:val="24"/>
          <w:lang w:val="sq-AL"/>
        </w:rPr>
        <w:t>, deri dit</w:t>
      </w:r>
      <w:r w:rsidR="0023113E" w:rsidRPr="00D36C13">
        <w:rPr>
          <w:sz w:val="24"/>
          <w:szCs w:val="24"/>
          <w:lang w:val="sq-AL"/>
        </w:rPr>
        <w:t>ë</w:t>
      </w:r>
      <w:r w:rsidR="0023113E">
        <w:rPr>
          <w:sz w:val="24"/>
          <w:szCs w:val="24"/>
          <w:lang w:val="sq-AL"/>
        </w:rPr>
        <w:t>n e seanc</w:t>
      </w:r>
      <w:r w:rsidR="0023113E" w:rsidRPr="00D36C13">
        <w:rPr>
          <w:sz w:val="24"/>
          <w:szCs w:val="24"/>
          <w:lang w:val="sq-AL"/>
        </w:rPr>
        <w:t>ë</w:t>
      </w:r>
      <w:r w:rsidR="0023113E">
        <w:rPr>
          <w:sz w:val="24"/>
          <w:szCs w:val="24"/>
          <w:lang w:val="sq-AL"/>
        </w:rPr>
        <w:t>s d</w:t>
      </w:r>
      <w:r w:rsidR="0023113E" w:rsidRPr="00D36C13">
        <w:rPr>
          <w:sz w:val="24"/>
          <w:szCs w:val="24"/>
          <w:lang w:val="sq-AL"/>
        </w:rPr>
        <w:t>ë</w:t>
      </w:r>
      <w:r w:rsidR="0023113E">
        <w:rPr>
          <w:sz w:val="24"/>
          <w:szCs w:val="24"/>
          <w:lang w:val="sq-AL"/>
        </w:rPr>
        <w:t>gjimore</w:t>
      </w:r>
      <w:r w:rsidRPr="00D36C13">
        <w:rPr>
          <w:sz w:val="24"/>
          <w:szCs w:val="24"/>
          <w:lang w:val="sq-AL"/>
        </w:rPr>
        <w:t>.</w:t>
      </w:r>
    </w:p>
    <w:p w:rsidR="00D36C13" w:rsidRPr="00D36C13" w:rsidRDefault="00D36C13" w:rsidP="00AA2518">
      <w:pPr>
        <w:spacing w:after="120"/>
        <w:jc w:val="both"/>
        <w:rPr>
          <w:color w:val="000000" w:themeColor="text1"/>
          <w:sz w:val="24"/>
          <w:szCs w:val="24"/>
          <w:lang w:val="sq-AL"/>
        </w:rPr>
      </w:pPr>
      <w:r w:rsidRPr="00D36C13">
        <w:rPr>
          <w:b/>
          <w:sz w:val="24"/>
          <w:szCs w:val="24"/>
          <w:lang w:val="sq-AL"/>
        </w:rPr>
        <w:t>5</w:t>
      </w:r>
      <w:r w:rsidRPr="00D36C13">
        <w:rPr>
          <w:color w:val="7030A0"/>
          <w:sz w:val="24"/>
          <w:szCs w:val="24"/>
          <w:lang w:val="sq-AL"/>
        </w:rPr>
        <w:t xml:space="preserve">. </w:t>
      </w:r>
      <w:r w:rsidRPr="00D36C13">
        <w:rPr>
          <w:color w:val="000000" w:themeColor="text1"/>
          <w:sz w:val="24"/>
          <w:szCs w:val="24"/>
          <w:lang w:val="sq-AL"/>
        </w:rPr>
        <w:t>Në deklarat</w:t>
      </w:r>
      <w:r w:rsidRPr="00D36C13">
        <w:rPr>
          <w:sz w:val="24"/>
          <w:szCs w:val="24"/>
          <w:lang w:val="sq-AL"/>
        </w:rPr>
        <w:t xml:space="preserve">ën periodike vjetore </w:t>
      </w:r>
      <w:r w:rsidRPr="00D36C13">
        <w:rPr>
          <w:color w:val="000000" w:themeColor="text1"/>
          <w:sz w:val="24"/>
          <w:szCs w:val="24"/>
          <w:lang w:val="sq-AL"/>
        </w:rPr>
        <w:t>p</w:t>
      </w:r>
      <w:r w:rsidRPr="00D36C13">
        <w:rPr>
          <w:sz w:val="24"/>
          <w:szCs w:val="24"/>
          <w:lang w:val="sq-AL"/>
        </w:rPr>
        <w:t>ë</w:t>
      </w:r>
      <w:r w:rsidRPr="00D36C13">
        <w:rPr>
          <w:color w:val="000000" w:themeColor="text1"/>
          <w:sz w:val="24"/>
          <w:szCs w:val="24"/>
          <w:lang w:val="sq-AL"/>
        </w:rPr>
        <w:t>r vitin 2007 subjekti ka deklaruar shitjen e një automjeti tip “Mercedes</w:t>
      </w:r>
      <w:r w:rsidR="00D4181E">
        <w:rPr>
          <w:color w:val="000000" w:themeColor="text1"/>
          <w:sz w:val="24"/>
          <w:szCs w:val="24"/>
          <w:lang w:val="sq-AL"/>
        </w:rPr>
        <w:t>-</w:t>
      </w:r>
      <w:r w:rsidRPr="00D36C13">
        <w:rPr>
          <w:color w:val="000000" w:themeColor="text1"/>
          <w:sz w:val="24"/>
          <w:szCs w:val="24"/>
          <w:lang w:val="sq-AL"/>
        </w:rPr>
        <w:t xml:space="preserve">Benz” me targa </w:t>
      </w:r>
      <w:r w:rsidR="00495156">
        <w:rPr>
          <w:sz w:val="24"/>
          <w:szCs w:val="24"/>
          <w:lang w:val="sq-AL"/>
        </w:rPr>
        <w:t xml:space="preserve">*** </w:t>
      </w:r>
      <w:r w:rsidRPr="00D36C13">
        <w:rPr>
          <w:color w:val="000000" w:themeColor="text1"/>
          <w:sz w:val="24"/>
          <w:szCs w:val="24"/>
          <w:lang w:val="sq-AL"/>
        </w:rPr>
        <w:t xml:space="preserve">dhe nr. shasie </w:t>
      </w:r>
      <w:r w:rsidR="00495156">
        <w:rPr>
          <w:sz w:val="24"/>
          <w:szCs w:val="24"/>
          <w:lang w:val="sq-AL"/>
        </w:rPr>
        <w:t>***</w:t>
      </w:r>
      <w:r w:rsidRPr="00D36C13">
        <w:rPr>
          <w:color w:val="000000" w:themeColor="text1"/>
          <w:sz w:val="24"/>
          <w:szCs w:val="24"/>
          <w:lang w:val="sq-AL"/>
        </w:rPr>
        <w:t>, në shumën 6</w:t>
      </w:r>
      <w:r w:rsidR="00D4181E">
        <w:rPr>
          <w:color w:val="000000" w:themeColor="text1"/>
          <w:sz w:val="24"/>
          <w:szCs w:val="24"/>
          <w:lang w:val="sq-AL"/>
        </w:rPr>
        <w:t>.</w:t>
      </w:r>
      <w:r w:rsidRPr="00D36C13">
        <w:rPr>
          <w:color w:val="000000" w:themeColor="text1"/>
          <w:sz w:val="24"/>
          <w:szCs w:val="24"/>
          <w:lang w:val="sq-AL"/>
        </w:rPr>
        <w:t xml:space="preserve">000 euro, blerë me kontratën e shitjes nr. </w:t>
      </w:r>
      <w:r w:rsidR="00495156">
        <w:rPr>
          <w:sz w:val="24"/>
          <w:szCs w:val="24"/>
          <w:lang w:val="sq-AL"/>
        </w:rPr>
        <w:t>***</w:t>
      </w:r>
      <w:r w:rsidRPr="00D36C13">
        <w:rPr>
          <w:color w:val="000000" w:themeColor="text1"/>
          <w:sz w:val="24"/>
          <w:szCs w:val="24"/>
          <w:lang w:val="sq-AL"/>
        </w:rPr>
        <w:t>, datë</w:t>
      </w:r>
      <w:r w:rsidRPr="00D36C13">
        <w:rPr>
          <w:i/>
          <w:color w:val="000000" w:themeColor="text1"/>
          <w:sz w:val="24"/>
          <w:szCs w:val="24"/>
          <w:lang w:val="sq-AL"/>
        </w:rPr>
        <w:t xml:space="preserve"> </w:t>
      </w:r>
      <w:r w:rsidRPr="00D36C13">
        <w:rPr>
          <w:color w:val="000000" w:themeColor="text1"/>
          <w:sz w:val="24"/>
          <w:szCs w:val="24"/>
          <w:lang w:val="sq-AL"/>
        </w:rPr>
        <w:t>5.6.2007.</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Gjatë hetimit administrativ u kryen hetime lidhur me origjinën e këtij automjeti, përfitimin e pronësisë, si dhe ligjshmërinë e të ardhurave të përfituara nga shitja e këtij automjeti, si vijon :</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 xml:space="preserve">Automjeti me targa </w:t>
      </w:r>
      <w:r w:rsidR="00495156">
        <w:rPr>
          <w:sz w:val="24"/>
          <w:szCs w:val="24"/>
          <w:lang w:val="sq-AL"/>
        </w:rPr>
        <w:t>***</w:t>
      </w:r>
      <w:r w:rsidRPr="00D36C13">
        <w:rPr>
          <w:color w:val="000000" w:themeColor="text1"/>
          <w:sz w:val="24"/>
          <w:szCs w:val="24"/>
          <w:lang w:val="sq-AL"/>
        </w:rPr>
        <w:t xml:space="preserve"> (ish-automjeti me targa t</w:t>
      </w:r>
      <w:r w:rsidRPr="00D36C13">
        <w:rPr>
          <w:sz w:val="24"/>
          <w:szCs w:val="24"/>
          <w:lang w:val="sq-AL"/>
        </w:rPr>
        <w:t>ë</w:t>
      </w:r>
      <w:r w:rsidRPr="00D36C13">
        <w:rPr>
          <w:color w:val="000000" w:themeColor="text1"/>
          <w:sz w:val="24"/>
          <w:szCs w:val="24"/>
          <w:lang w:val="sq-AL"/>
        </w:rPr>
        <w:t xml:space="preserve"> huaja </w:t>
      </w:r>
      <w:r w:rsidR="00495156">
        <w:rPr>
          <w:sz w:val="24"/>
          <w:szCs w:val="24"/>
          <w:lang w:val="sq-AL"/>
        </w:rPr>
        <w:t>***</w:t>
      </w:r>
      <w:r w:rsidRPr="00D36C13">
        <w:rPr>
          <w:color w:val="000000" w:themeColor="text1"/>
          <w:sz w:val="24"/>
          <w:szCs w:val="24"/>
          <w:lang w:val="sq-AL"/>
        </w:rPr>
        <w:t xml:space="preserve">) dhe nr. shasie </w:t>
      </w:r>
      <w:r w:rsidR="00495156">
        <w:rPr>
          <w:sz w:val="24"/>
          <w:szCs w:val="24"/>
          <w:lang w:val="sq-AL"/>
        </w:rPr>
        <w:t>***</w:t>
      </w:r>
      <w:r w:rsidRPr="00D36C13">
        <w:rPr>
          <w:color w:val="000000" w:themeColor="text1"/>
          <w:sz w:val="24"/>
          <w:szCs w:val="24"/>
          <w:lang w:val="sq-AL"/>
        </w:rPr>
        <w:t>, është blerë nga bashkëshorti i subjektit, z. A</w:t>
      </w:r>
      <w:r w:rsidR="00495156">
        <w:rPr>
          <w:color w:val="000000" w:themeColor="text1"/>
          <w:sz w:val="24"/>
          <w:szCs w:val="24"/>
          <w:lang w:val="sq-AL"/>
        </w:rPr>
        <w:t>.</w:t>
      </w:r>
      <w:r w:rsidRPr="00D36C13">
        <w:rPr>
          <w:color w:val="000000" w:themeColor="text1"/>
          <w:sz w:val="24"/>
          <w:szCs w:val="24"/>
          <w:lang w:val="sq-AL"/>
        </w:rPr>
        <w:t xml:space="preserve"> A</w:t>
      </w:r>
      <w:r w:rsidR="00495156">
        <w:rPr>
          <w:color w:val="000000" w:themeColor="text1"/>
          <w:sz w:val="24"/>
          <w:szCs w:val="24"/>
          <w:lang w:val="sq-AL"/>
        </w:rPr>
        <w:t>.</w:t>
      </w:r>
      <w:r w:rsidRPr="00D36C13">
        <w:rPr>
          <w:color w:val="000000" w:themeColor="text1"/>
          <w:sz w:val="24"/>
          <w:szCs w:val="24"/>
          <w:lang w:val="sq-AL"/>
        </w:rPr>
        <w:t xml:space="preserve"> me kontratën e shitjes nr. </w:t>
      </w:r>
      <w:r w:rsidR="00495156">
        <w:rPr>
          <w:sz w:val="24"/>
          <w:szCs w:val="24"/>
          <w:lang w:val="sq-AL"/>
        </w:rPr>
        <w:t>***</w:t>
      </w:r>
      <w:r w:rsidRPr="00D36C13">
        <w:rPr>
          <w:color w:val="000000" w:themeColor="text1"/>
          <w:sz w:val="24"/>
          <w:szCs w:val="24"/>
          <w:lang w:val="sq-AL"/>
        </w:rPr>
        <w:t>, date 1.2.2004, në shumën 190</w:t>
      </w:r>
      <w:r w:rsidR="00D4181E">
        <w:rPr>
          <w:color w:val="000000" w:themeColor="text1"/>
          <w:sz w:val="24"/>
          <w:szCs w:val="24"/>
          <w:lang w:val="sq-AL"/>
        </w:rPr>
        <w:t>.</w:t>
      </w:r>
      <w:r w:rsidRPr="00D36C13">
        <w:rPr>
          <w:color w:val="000000" w:themeColor="text1"/>
          <w:sz w:val="24"/>
          <w:szCs w:val="24"/>
          <w:lang w:val="sq-AL"/>
        </w:rPr>
        <w:t xml:space="preserve">000 lekë + 148.806 lekë për zhdoganimin dhe është deklaruar nga subjekti në deklaratën periodike vjetore për vitin 2004. Në total, së bashku me shpenzime të tjera të regjistrimit të automjetit është paguar shuma prej 345.000 lekësh. Për sa i takon mundësisë financiare për blerjen e këtij automjeti në datën 1.2.2004, nga analiza financiare për vitin 2003, vit në të cilin subjekti ka deklaruar gjendjen </w:t>
      </w:r>
      <w:r w:rsidRPr="00D36C13">
        <w:rPr>
          <w:i/>
          <w:color w:val="000000" w:themeColor="text1"/>
          <w:sz w:val="24"/>
          <w:szCs w:val="24"/>
          <w:lang w:val="sq-AL"/>
        </w:rPr>
        <w:t xml:space="preserve">cash </w:t>
      </w:r>
      <w:r w:rsidRPr="00D36C13">
        <w:rPr>
          <w:color w:val="000000" w:themeColor="text1"/>
          <w:sz w:val="24"/>
          <w:szCs w:val="24"/>
          <w:lang w:val="sq-AL"/>
        </w:rPr>
        <w:t>shumën prej 720.000 lekësh, të justifikuar me të ardhura të ligjshme, Komisioni arriti në përfundimin se blerja e këtij automjeti është kryer me të ardhura të ligjshme.</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Në lidhje me të ardhurat e përfituara nga shitja e këtij automjeti në vlerën prej 6</w:t>
      </w:r>
      <w:r w:rsidR="00E82F20">
        <w:rPr>
          <w:color w:val="000000" w:themeColor="text1"/>
          <w:sz w:val="24"/>
          <w:szCs w:val="24"/>
          <w:lang w:val="sq-AL"/>
        </w:rPr>
        <w:t>.</w:t>
      </w:r>
      <w:r w:rsidRPr="00D36C13">
        <w:rPr>
          <w:color w:val="000000" w:themeColor="text1"/>
          <w:sz w:val="24"/>
          <w:szCs w:val="24"/>
          <w:lang w:val="sq-AL"/>
        </w:rPr>
        <w:t xml:space="preserve">000 euro, me kontratë të datës 5.6.2007, gjatë procesit të rivlerësimit subjekti u pyet për pagesën sipas ligjit të tatimit mbi të ardhurat nga shitja dhe në përgjigje të pyetësorit nr. 3, znj. Miranda Andoni ka deklaruar se në vitin 2007 nuk është paguar tatim mbi të ardhurat nga shitja e automjetit sipas ligjit </w:t>
      </w:r>
      <w:r w:rsidRPr="00D36C13">
        <w:rPr>
          <w:rFonts w:eastAsiaTheme="minorHAnsi"/>
          <w:sz w:val="24"/>
          <w:szCs w:val="24"/>
          <w:lang w:val="sq-AL"/>
        </w:rPr>
        <w:t xml:space="preserve">nr. 8438, datë 28.12.1998, “Për tatimin mbi të ardhurat”, </w:t>
      </w:r>
      <w:r w:rsidRPr="00D36C13">
        <w:rPr>
          <w:color w:val="000000" w:themeColor="text1"/>
          <w:sz w:val="24"/>
          <w:szCs w:val="24"/>
          <w:lang w:val="sq-AL"/>
        </w:rPr>
        <w:t xml:space="preserve">duke dhënë shpjegimet përkatëse. Për këtë arsye, gjatë analizës financiare për vitin 2007, vit në të cilin subjekti ka rezultuar me balancë pozitive, si e ardhur ligjore nuk </w:t>
      </w:r>
      <w:r w:rsidR="00EB506D" w:rsidRPr="00D36C13">
        <w:rPr>
          <w:color w:val="000000" w:themeColor="text1"/>
          <w:sz w:val="24"/>
          <w:szCs w:val="24"/>
          <w:lang w:val="sq-AL"/>
        </w:rPr>
        <w:t>është</w:t>
      </w:r>
      <w:r w:rsidRPr="00D36C13">
        <w:rPr>
          <w:color w:val="000000" w:themeColor="text1"/>
          <w:sz w:val="24"/>
          <w:szCs w:val="24"/>
          <w:lang w:val="sq-AL"/>
        </w:rPr>
        <w:t xml:space="preserve"> konsideruar shuma prej 6</w:t>
      </w:r>
      <w:r w:rsidR="00EB506D">
        <w:rPr>
          <w:color w:val="000000" w:themeColor="text1"/>
          <w:sz w:val="24"/>
          <w:szCs w:val="24"/>
          <w:lang w:val="sq-AL"/>
        </w:rPr>
        <w:t>.</w:t>
      </w:r>
      <w:r w:rsidRPr="00D36C13">
        <w:rPr>
          <w:color w:val="000000" w:themeColor="text1"/>
          <w:sz w:val="24"/>
          <w:szCs w:val="24"/>
          <w:lang w:val="sq-AL"/>
        </w:rPr>
        <w:t xml:space="preserve">000 euro, përfituar nga shitja e automjetit, por vlera e blerjes së tij prej 345.000 lekësh. </w:t>
      </w:r>
    </w:p>
    <w:p w:rsidR="00D36C13" w:rsidRPr="00D36C13" w:rsidRDefault="00D36C13" w:rsidP="00AA2518">
      <w:pPr>
        <w:spacing w:after="120"/>
        <w:jc w:val="both"/>
        <w:rPr>
          <w:sz w:val="24"/>
          <w:szCs w:val="24"/>
          <w:lang w:val="sq-AL"/>
        </w:rPr>
      </w:pPr>
      <w:r w:rsidRPr="00D36C13">
        <w:rPr>
          <w:b/>
          <w:sz w:val="24"/>
          <w:szCs w:val="24"/>
          <w:lang w:val="sq-AL"/>
        </w:rPr>
        <w:t>ANALIZË FINANCIARE</w:t>
      </w:r>
    </w:p>
    <w:p w:rsidR="00D36C13" w:rsidRPr="00D36C13" w:rsidRDefault="00D36C13" w:rsidP="00AA2518">
      <w:pPr>
        <w:jc w:val="both"/>
        <w:rPr>
          <w:rFonts w:eastAsiaTheme="minorEastAsia"/>
          <w:szCs w:val="24"/>
          <w:lang w:val="sq-AL" w:eastAsia="en-GB"/>
        </w:rPr>
      </w:pPr>
      <w:r w:rsidRPr="00D36C13">
        <w:rPr>
          <w:sz w:val="24"/>
          <w:szCs w:val="24"/>
          <w:lang w:val="sq-AL"/>
        </w:rPr>
        <w:t>Gjatë hetimit administrativ, me ndihmën e Njësisë Ligjore, është kryer një analizë e hollësishme financiare e pasurive të subjektit të rivlerësimit dhe personave të lidhur me të, bazuar në gjendjet e likuiditeteve, në të ardhurat e ligjshme, shpenzimet, detyrimet financiare, të deklaruara nga subjekti dhe personat e lidhur, duke i krahasuar me informacionet e marra në rrugë zyrtare nga institucionet kompetente ligjore. Nga kjo analiz</w:t>
      </w:r>
      <w:r w:rsidRPr="00D36C13">
        <w:rPr>
          <w:color w:val="000000" w:themeColor="text1"/>
          <w:sz w:val="24"/>
          <w:szCs w:val="24"/>
          <w:lang w:val="sq-AL"/>
        </w:rPr>
        <w:t>ë</w:t>
      </w:r>
      <w:r w:rsidRPr="00D36C13">
        <w:rPr>
          <w:sz w:val="24"/>
          <w:szCs w:val="24"/>
          <w:lang w:val="sq-AL"/>
        </w:rPr>
        <w:t>, për periudhën e rivlerësimit 2003 – 2016, pasqyruar në mënyrë të përmbledhur në</w:t>
      </w:r>
      <w:r w:rsidR="00B813BD">
        <w:rPr>
          <w:sz w:val="24"/>
          <w:szCs w:val="24"/>
          <w:lang w:val="sq-AL"/>
        </w:rPr>
        <w:t xml:space="preserve"> tabelën më poshtë, subjekti</w:t>
      </w:r>
      <w:r w:rsidRPr="00D36C13">
        <w:rPr>
          <w:sz w:val="24"/>
          <w:szCs w:val="24"/>
          <w:lang w:val="sq-AL"/>
        </w:rPr>
        <w:t xml:space="preserve"> rezulton me </w:t>
      </w:r>
      <w:r w:rsidR="00B813BD">
        <w:rPr>
          <w:sz w:val="24"/>
          <w:szCs w:val="24"/>
          <w:lang w:val="sq-AL"/>
        </w:rPr>
        <w:t>nj</w:t>
      </w:r>
      <w:r w:rsidR="00B813BD" w:rsidRPr="00D36C13">
        <w:rPr>
          <w:color w:val="000000" w:themeColor="text1"/>
          <w:sz w:val="24"/>
          <w:szCs w:val="24"/>
          <w:lang w:val="sq-AL"/>
        </w:rPr>
        <w:t>ë</w:t>
      </w:r>
      <w:r w:rsidR="00B813BD">
        <w:rPr>
          <w:sz w:val="24"/>
          <w:szCs w:val="24"/>
          <w:lang w:val="sq-AL"/>
        </w:rPr>
        <w:t xml:space="preserve"> balanc</w:t>
      </w:r>
      <w:r w:rsidR="00B813BD" w:rsidRPr="00D36C13">
        <w:rPr>
          <w:color w:val="000000" w:themeColor="text1"/>
          <w:sz w:val="24"/>
          <w:szCs w:val="24"/>
          <w:lang w:val="sq-AL"/>
        </w:rPr>
        <w:t>ë</w:t>
      </w:r>
      <w:r w:rsidRPr="00D36C13">
        <w:rPr>
          <w:sz w:val="24"/>
          <w:szCs w:val="24"/>
          <w:lang w:val="sq-AL"/>
        </w:rPr>
        <w:t xml:space="preserve"> negative</w:t>
      </w:r>
      <w:r w:rsidR="00B813BD">
        <w:rPr>
          <w:sz w:val="24"/>
          <w:szCs w:val="24"/>
          <w:lang w:val="sq-AL"/>
        </w:rPr>
        <w:t xml:space="preserve"> prej 537.362 leke n</w:t>
      </w:r>
      <w:r w:rsidR="00B813BD" w:rsidRPr="00D36C13">
        <w:rPr>
          <w:color w:val="000000" w:themeColor="text1"/>
          <w:sz w:val="24"/>
          <w:szCs w:val="24"/>
          <w:lang w:val="sq-AL"/>
        </w:rPr>
        <w:t>ë</w:t>
      </w:r>
      <w:r w:rsidR="00B813BD">
        <w:rPr>
          <w:sz w:val="24"/>
          <w:szCs w:val="24"/>
          <w:lang w:val="sq-AL"/>
        </w:rPr>
        <w:t xml:space="preserve"> vitin 2008, p</w:t>
      </w:r>
      <w:r w:rsidR="00B813BD" w:rsidRPr="00D36C13">
        <w:rPr>
          <w:color w:val="000000" w:themeColor="text1"/>
          <w:sz w:val="24"/>
          <w:szCs w:val="24"/>
          <w:lang w:val="sq-AL"/>
        </w:rPr>
        <w:t>ë</w:t>
      </w:r>
      <w:r w:rsidR="00B813BD">
        <w:rPr>
          <w:sz w:val="24"/>
          <w:szCs w:val="24"/>
          <w:lang w:val="sq-AL"/>
        </w:rPr>
        <w:t>r shkak t</w:t>
      </w:r>
      <w:r w:rsidR="00B813BD" w:rsidRPr="00D36C13">
        <w:rPr>
          <w:color w:val="000000" w:themeColor="text1"/>
          <w:sz w:val="24"/>
          <w:szCs w:val="24"/>
          <w:lang w:val="sq-AL"/>
        </w:rPr>
        <w:t>ë</w:t>
      </w:r>
      <w:r w:rsidR="00B813BD">
        <w:rPr>
          <w:sz w:val="24"/>
          <w:szCs w:val="24"/>
          <w:lang w:val="sq-AL"/>
        </w:rPr>
        <w:t xml:space="preserve"> mosmarrjes n</w:t>
      </w:r>
      <w:r w:rsidR="00B813BD" w:rsidRPr="00D36C13">
        <w:rPr>
          <w:color w:val="000000" w:themeColor="text1"/>
          <w:sz w:val="24"/>
          <w:szCs w:val="24"/>
          <w:lang w:val="sq-AL"/>
        </w:rPr>
        <w:t>ë</w:t>
      </w:r>
      <w:r w:rsidR="00B813BD">
        <w:rPr>
          <w:sz w:val="24"/>
          <w:szCs w:val="24"/>
          <w:lang w:val="sq-AL"/>
        </w:rPr>
        <w:t xml:space="preserve"> kosiderat</w:t>
      </w:r>
      <w:r w:rsidR="00B813BD" w:rsidRPr="00D36C13">
        <w:rPr>
          <w:color w:val="000000" w:themeColor="text1"/>
          <w:sz w:val="24"/>
          <w:szCs w:val="24"/>
          <w:lang w:val="sq-AL"/>
        </w:rPr>
        <w:t>ë</w:t>
      </w:r>
      <w:r w:rsidR="00B813BD">
        <w:rPr>
          <w:sz w:val="24"/>
          <w:szCs w:val="24"/>
          <w:lang w:val="sq-AL"/>
        </w:rPr>
        <w:t xml:space="preserve"> si e ardhur e ligjshme t</w:t>
      </w:r>
      <w:r w:rsidR="00B813BD" w:rsidRPr="00D36C13">
        <w:rPr>
          <w:color w:val="000000" w:themeColor="text1"/>
          <w:sz w:val="24"/>
          <w:szCs w:val="24"/>
          <w:lang w:val="sq-AL"/>
        </w:rPr>
        <w:t>ë</w:t>
      </w:r>
      <w:r w:rsidR="00B813BD">
        <w:rPr>
          <w:sz w:val="24"/>
          <w:szCs w:val="24"/>
          <w:lang w:val="sq-AL"/>
        </w:rPr>
        <w:t xml:space="preserve"> huas prej 3.780 euro dh</w:t>
      </w:r>
      <w:r w:rsidR="00B813BD" w:rsidRPr="00D36C13">
        <w:rPr>
          <w:color w:val="000000" w:themeColor="text1"/>
          <w:sz w:val="24"/>
          <w:szCs w:val="24"/>
          <w:lang w:val="sq-AL"/>
        </w:rPr>
        <w:t>ë</w:t>
      </w:r>
      <w:r w:rsidR="00B813BD">
        <w:rPr>
          <w:sz w:val="24"/>
          <w:szCs w:val="24"/>
          <w:lang w:val="sq-AL"/>
        </w:rPr>
        <w:t>n</w:t>
      </w:r>
      <w:r w:rsidR="00B813BD" w:rsidRPr="00D36C13">
        <w:rPr>
          <w:color w:val="000000" w:themeColor="text1"/>
          <w:sz w:val="24"/>
          <w:szCs w:val="24"/>
          <w:lang w:val="sq-AL"/>
        </w:rPr>
        <w:t>ë</w:t>
      </w:r>
      <w:r w:rsidR="00B813BD">
        <w:rPr>
          <w:sz w:val="24"/>
          <w:szCs w:val="24"/>
          <w:lang w:val="sq-AL"/>
        </w:rPr>
        <w:t xml:space="preserve"> nga n</w:t>
      </w:r>
      <w:r w:rsidR="00B813BD" w:rsidRPr="00D36C13">
        <w:rPr>
          <w:color w:val="000000" w:themeColor="text1"/>
          <w:sz w:val="24"/>
          <w:szCs w:val="24"/>
          <w:lang w:val="sq-AL"/>
        </w:rPr>
        <w:t>ë</w:t>
      </w:r>
      <w:r w:rsidR="00B813BD">
        <w:rPr>
          <w:sz w:val="24"/>
          <w:szCs w:val="24"/>
          <w:lang w:val="sq-AL"/>
        </w:rPr>
        <w:t>na e saj gjat</w:t>
      </w:r>
      <w:r w:rsidR="00B813BD" w:rsidRPr="00D36C13">
        <w:rPr>
          <w:color w:val="000000" w:themeColor="text1"/>
          <w:sz w:val="24"/>
          <w:szCs w:val="24"/>
          <w:lang w:val="sq-AL"/>
        </w:rPr>
        <w:t>ë</w:t>
      </w:r>
      <w:r w:rsidR="00B813BD">
        <w:rPr>
          <w:sz w:val="24"/>
          <w:szCs w:val="24"/>
          <w:lang w:val="sq-AL"/>
        </w:rPr>
        <w:t xml:space="preserve"> k</w:t>
      </w:r>
      <w:r w:rsidR="00B813BD" w:rsidRPr="00D36C13">
        <w:rPr>
          <w:color w:val="000000" w:themeColor="text1"/>
          <w:sz w:val="24"/>
          <w:szCs w:val="24"/>
          <w:lang w:val="sq-AL"/>
        </w:rPr>
        <w:t>ë</w:t>
      </w:r>
      <w:r w:rsidR="00B813BD">
        <w:rPr>
          <w:sz w:val="24"/>
          <w:szCs w:val="24"/>
          <w:lang w:val="sq-AL"/>
        </w:rPr>
        <w:t>tij viti, si dhe nj</w:t>
      </w:r>
      <w:r w:rsidR="00B813BD" w:rsidRPr="00D36C13">
        <w:rPr>
          <w:color w:val="000000" w:themeColor="text1"/>
          <w:sz w:val="24"/>
          <w:szCs w:val="24"/>
          <w:lang w:val="sq-AL"/>
        </w:rPr>
        <w:t>ë</w:t>
      </w:r>
      <w:r w:rsidR="00B813BD">
        <w:rPr>
          <w:sz w:val="24"/>
          <w:szCs w:val="24"/>
          <w:lang w:val="sq-AL"/>
        </w:rPr>
        <w:t xml:space="preserve"> balanc</w:t>
      </w:r>
      <w:r w:rsidR="00B813BD" w:rsidRPr="00D36C13">
        <w:rPr>
          <w:color w:val="000000" w:themeColor="text1"/>
          <w:sz w:val="24"/>
          <w:szCs w:val="24"/>
          <w:lang w:val="sq-AL"/>
        </w:rPr>
        <w:t>ë</w:t>
      </w:r>
      <w:r w:rsidR="00B813BD">
        <w:rPr>
          <w:sz w:val="24"/>
          <w:szCs w:val="24"/>
          <w:lang w:val="sq-AL"/>
        </w:rPr>
        <w:t xml:space="preserve"> negative prej 208.819 lek ne vitin 2010, t</w:t>
      </w:r>
      <w:r w:rsidR="00B813BD" w:rsidRPr="00D36C13">
        <w:rPr>
          <w:color w:val="000000" w:themeColor="text1"/>
          <w:sz w:val="24"/>
          <w:szCs w:val="24"/>
          <w:lang w:val="sq-AL"/>
        </w:rPr>
        <w:t>ë</w:t>
      </w:r>
      <w:r w:rsidR="00B813BD">
        <w:rPr>
          <w:sz w:val="24"/>
          <w:szCs w:val="24"/>
          <w:lang w:val="sq-AL"/>
        </w:rPr>
        <w:t xml:space="preserve"> cilat n</w:t>
      </w:r>
      <w:r w:rsidR="00B813BD" w:rsidRPr="00D36C13">
        <w:rPr>
          <w:color w:val="000000" w:themeColor="text1"/>
          <w:sz w:val="24"/>
          <w:szCs w:val="24"/>
          <w:lang w:val="sq-AL"/>
        </w:rPr>
        <w:t>ë</w:t>
      </w:r>
      <w:r w:rsidR="00B813BD">
        <w:rPr>
          <w:sz w:val="24"/>
          <w:szCs w:val="24"/>
          <w:lang w:val="sq-AL"/>
        </w:rPr>
        <w:t xml:space="preserve"> vler</w:t>
      </w:r>
      <w:r w:rsidR="00B813BD" w:rsidRPr="00D36C13">
        <w:rPr>
          <w:color w:val="000000" w:themeColor="text1"/>
          <w:sz w:val="24"/>
          <w:szCs w:val="24"/>
          <w:lang w:val="sq-AL"/>
        </w:rPr>
        <w:t>ë</w:t>
      </w:r>
      <w:r w:rsidR="00B813BD">
        <w:rPr>
          <w:sz w:val="24"/>
          <w:szCs w:val="24"/>
          <w:lang w:val="sq-AL"/>
        </w:rPr>
        <w:t>simin t</w:t>
      </w:r>
      <w:r w:rsidR="00B813BD" w:rsidRPr="00D36C13">
        <w:rPr>
          <w:color w:val="000000" w:themeColor="text1"/>
          <w:sz w:val="24"/>
          <w:szCs w:val="24"/>
          <w:lang w:val="sq-AL"/>
        </w:rPr>
        <w:t>ë</w:t>
      </w:r>
      <w:r w:rsidR="00B813BD">
        <w:rPr>
          <w:sz w:val="24"/>
          <w:szCs w:val="24"/>
          <w:lang w:val="sq-AL"/>
        </w:rPr>
        <w:t>r</w:t>
      </w:r>
      <w:r w:rsidR="00B813BD" w:rsidRPr="00D36C13">
        <w:rPr>
          <w:color w:val="000000" w:themeColor="text1"/>
          <w:sz w:val="24"/>
          <w:szCs w:val="24"/>
          <w:lang w:val="sq-AL"/>
        </w:rPr>
        <w:t>ë</w:t>
      </w:r>
      <w:r w:rsidR="00B813BD">
        <w:rPr>
          <w:sz w:val="24"/>
          <w:szCs w:val="24"/>
          <w:lang w:val="sq-AL"/>
        </w:rPr>
        <w:t>sor t</w:t>
      </w:r>
      <w:r w:rsidR="00B813BD" w:rsidRPr="00D36C13">
        <w:rPr>
          <w:color w:val="000000" w:themeColor="text1"/>
          <w:sz w:val="24"/>
          <w:szCs w:val="24"/>
          <w:lang w:val="sq-AL"/>
        </w:rPr>
        <w:t>ë</w:t>
      </w:r>
      <w:r w:rsidR="00B813BD">
        <w:rPr>
          <w:sz w:val="24"/>
          <w:szCs w:val="24"/>
          <w:lang w:val="sq-AL"/>
        </w:rPr>
        <w:t xml:space="preserve"> ç</w:t>
      </w:r>
      <w:r w:rsidR="00B813BD" w:rsidRPr="00D36C13">
        <w:rPr>
          <w:color w:val="000000" w:themeColor="text1"/>
          <w:sz w:val="24"/>
          <w:szCs w:val="24"/>
          <w:lang w:val="sq-AL"/>
        </w:rPr>
        <w:t>ë</w:t>
      </w:r>
      <w:r w:rsidR="00B813BD">
        <w:rPr>
          <w:sz w:val="24"/>
          <w:szCs w:val="24"/>
          <w:lang w:val="sq-AL"/>
        </w:rPr>
        <w:t>shtjes dhe n</w:t>
      </w:r>
      <w:r w:rsidR="00B813BD" w:rsidRPr="00D36C13">
        <w:rPr>
          <w:color w:val="000000" w:themeColor="text1"/>
          <w:sz w:val="24"/>
          <w:szCs w:val="24"/>
          <w:lang w:val="sq-AL"/>
        </w:rPr>
        <w:t>ë</w:t>
      </w:r>
      <w:r w:rsidR="00B813BD">
        <w:rPr>
          <w:sz w:val="24"/>
          <w:szCs w:val="24"/>
          <w:lang w:val="sq-AL"/>
        </w:rPr>
        <w:t xml:space="preserve"> proporcion me faktet dhe provat e analizuara n</w:t>
      </w:r>
      <w:r w:rsidR="00B813BD" w:rsidRPr="00D36C13">
        <w:rPr>
          <w:color w:val="000000" w:themeColor="text1"/>
          <w:sz w:val="24"/>
          <w:szCs w:val="24"/>
          <w:lang w:val="sq-AL"/>
        </w:rPr>
        <w:t>ë</w:t>
      </w:r>
      <w:r w:rsidR="00B813BD">
        <w:rPr>
          <w:sz w:val="24"/>
          <w:szCs w:val="24"/>
          <w:lang w:val="sq-AL"/>
        </w:rPr>
        <w:t xml:space="preserve"> k</w:t>
      </w:r>
      <w:r w:rsidR="00B813BD" w:rsidRPr="00D36C13">
        <w:rPr>
          <w:color w:val="000000" w:themeColor="text1"/>
          <w:sz w:val="24"/>
          <w:szCs w:val="24"/>
          <w:lang w:val="sq-AL"/>
        </w:rPr>
        <w:t>ë</w:t>
      </w:r>
      <w:r w:rsidR="00B813BD">
        <w:rPr>
          <w:sz w:val="24"/>
          <w:szCs w:val="24"/>
          <w:lang w:val="sq-AL"/>
        </w:rPr>
        <w:t>t</w:t>
      </w:r>
      <w:r w:rsidR="00B813BD" w:rsidRPr="00D36C13">
        <w:rPr>
          <w:color w:val="000000" w:themeColor="text1"/>
          <w:sz w:val="24"/>
          <w:szCs w:val="24"/>
          <w:lang w:val="sq-AL"/>
        </w:rPr>
        <w:t>ë</w:t>
      </w:r>
      <w:r w:rsidR="00B813BD">
        <w:rPr>
          <w:sz w:val="24"/>
          <w:szCs w:val="24"/>
          <w:lang w:val="sq-AL"/>
        </w:rPr>
        <w:t xml:space="preserve"> vendim, Komisioni nuk i çmoi si shkak p</w:t>
      </w:r>
      <w:r w:rsidR="00B813BD" w:rsidRPr="00D36C13">
        <w:rPr>
          <w:color w:val="000000" w:themeColor="text1"/>
          <w:sz w:val="24"/>
          <w:szCs w:val="24"/>
          <w:lang w:val="sq-AL"/>
        </w:rPr>
        <w:t>ë</w:t>
      </w:r>
      <w:r w:rsidR="00B813BD">
        <w:rPr>
          <w:sz w:val="24"/>
          <w:szCs w:val="24"/>
          <w:lang w:val="sq-AL"/>
        </w:rPr>
        <w:t>r penalizim t</w:t>
      </w:r>
      <w:r w:rsidR="00B813BD" w:rsidRPr="00D36C13">
        <w:rPr>
          <w:color w:val="000000" w:themeColor="text1"/>
          <w:sz w:val="24"/>
          <w:szCs w:val="24"/>
          <w:lang w:val="sq-AL"/>
        </w:rPr>
        <w:t>ë</w:t>
      </w:r>
      <w:r w:rsidR="00B813BD">
        <w:rPr>
          <w:sz w:val="24"/>
          <w:szCs w:val="24"/>
          <w:lang w:val="sq-AL"/>
        </w:rPr>
        <w:t xml:space="preserve"> subjektit t</w:t>
      </w:r>
      <w:r w:rsidR="00B813BD" w:rsidRPr="00D36C13">
        <w:rPr>
          <w:color w:val="000000" w:themeColor="text1"/>
          <w:sz w:val="24"/>
          <w:szCs w:val="24"/>
          <w:lang w:val="sq-AL"/>
        </w:rPr>
        <w:t>ë</w:t>
      </w:r>
      <w:r w:rsidR="00B813BD">
        <w:rPr>
          <w:sz w:val="24"/>
          <w:szCs w:val="24"/>
          <w:lang w:val="sq-AL"/>
        </w:rPr>
        <w:t xml:space="preserve"> rivler</w:t>
      </w:r>
      <w:r w:rsidR="00B813BD" w:rsidRPr="00D36C13">
        <w:rPr>
          <w:color w:val="000000" w:themeColor="text1"/>
          <w:sz w:val="24"/>
          <w:szCs w:val="24"/>
          <w:lang w:val="sq-AL"/>
        </w:rPr>
        <w:t>ë</w:t>
      </w:r>
      <w:r w:rsidR="00B813BD">
        <w:rPr>
          <w:sz w:val="24"/>
          <w:szCs w:val="24"/>
          <w:lang w:val="sq-AL"/>
        </w:rPr>
        <w:t>simit</w:t>
      </w:r>
      <w:r w:rsidRPr="00D36C13">
        <w:rPr>
          <w:sz w:val="24"/>
          <w:szCs w:val="24"/>
          <w:lang w:val="sq-AL"/>
        </w:rPr>
        <w:t>.</w:t>
      </w:r>
    </w:p>
    <w:p w:rsidR="00D36C13" w:rsidRPr="00D36C13" w:rsidRDefault="00D36C13" w:rsidP="00AA2518">
      <w:pPr>
        <w:jc w:val="both"/>
        <w:rPr>
          <w:b/>
          <w:strike/>
          <w:sz w:val="24"/>
          <w:szCs w:val="24"/>
          <w:lang w:val="sq-AL"/>
        </w:rPr>
      </w:pPr>
    </w:p>
    <w:tbl>
      <w:tblPr>
        <w:tblW w:w="5000" w:type="pct"/>
        <w:tblLook w:val="04A0" w:firstRow="1" w:lastRow="0" w:firstColumn="1" w:lastColumn="0" w:noHBand="0" w:noVBand="1"/>
      </w:tblPr>
      <w:tblGrid>
        <w:gridCol w:w="1183"/>
        <w:gridCol w:w="1116"/>
        <w:gridCol w:w="1317"/>
        <w:gridCol w:w="1125"/>
        <w:gridCol w:w="1274"/>
        <w:gridCol w:w="1417"/>
        <w:gridCol w:w="1606"/>
      </w:tblGrid>
      <w:tr w:rsidR="00D36C13" w:rsidRPr="00D36C13" w:rsidTr="00AE6C00">
        <w:trPr>
          <w:trHeight w:val="300"/>
        </w:trPr>
        <w:tc>
          <w:tcPr>
            <w:tcW w:w="610" w:type="pct"/>
            <w:tcBorders>
              <w:top w:val="single" w:sz="4" w:space="0" w:color="auto"/>
              <w:left w:val="single" w:sz="4" w:space="0" w:color="auto"/>
              <w:bottom w:val="single" w:sz="4" w:space="0" w:color="auto"/>
              <w:right w:val="single" w:sz="4" w:space="0" w:color="auto"/>
            </w:tcBorders>
            <w:shd w:val="clear" w:color="000000" w:fill="D9E1F2"/>
            <w:noWrap/>
            <w:vAlign w:val="bottom"/>
            <w:hideMark/>
          </w:tcPr>
          <w:p w:rsidR="00D36C13" w:rsidRPr="00D36C13" w:rsidRDefault="00D36C13" w:rsidP="00AA2518">
            <w:pPr>
              <w:rPr>
                <w:b/>
                <w:bCs/>
                <w:color w:val="000000"/>
                <w:lang w:val="sq-AL"/>
              </w:rPr>
            </w:pPr>
            <w:r w:rsidRPr="00D36C13">
              <w:rPr>
                <w:b/>
                <w:bCs/>
                <w:color w:val="000000"/>
                <w:lang w:val="sq-AL"/>
              </w:rPr>
              <w:t> </w:t>
            </w:r>
          </w:p>
        </w:tc>
        <w:tc>
          <w:tcPr>
            <w:tcW w:w="624" w:type="pct"/>
            <w:tcBorders>
              <w:top w:val="single" w:sz="4" w:space="0" w:color="auto"/>
              <w:left w:val="nil"/>
              <w:bottom w:val="single" w:sz="4" w:space="0" w:color="auto"/>
              <w:right w:val="single" w:sz="4" w:space="0" w:color="auto"/>
            </w:tcBorders>
            <w:shd w:val="clear" w:color="000000" w:fill="D9E1F2"/>
            <w:noWrap/>
            <w:vAlign w:val="center"/>
            <w:hideMark/>
          </w:tcPr>
          <w:p w:rsidR="00D36C13" w:rsidRPr="00D36C13" w:rsidRDefault="00D36C13" w:rsidP="00AA2518">
            <w:pPr>
              <w:jc w:val="center"/>
              <w:rPr>
                <w:b/>
                <w:bCs/>
                <w:color w:val="000000"/>
                <w:lang w:val="sq-AL"/>
              </w:rPr>
            </w:pPr>
            <w:r w:rsidRPr="00D36C13">
              <w:rPr>
                <w:b/>
                <w:bCs/>
                <w:color w:val="000000"/>
                <w:lang w:val="sq-AL"/>
              </w:rPr>
              <w:t>1</w:t>
            </w:r>
          </w:p>
        </w:tc>
        <w:tc>
          <w:tcPr>
            <w:tcW w:w="621" w:type="pct"/>
            <w:tcBorders>
              <w:top w:val="single" w:sz="4" w:space="0" w:color="auto"/>
              <w:left w:val="nil"/>
              <w:bottom w:val="single" w:sz="4" w:space="0" w:color="auto"/>
              <w:right w:val="single" w:sz="4" w:space="0" w:color="auto"/>
            </w:tcBorders>
            <w:shd w:val="clear" w:color="000000" w:fill="D9E1F2"/>
            <w:noWrap/>
            <w:vAlign w:val="center"/>
            <w:hideMark/>
          </w:tcPr>
          <w:p w:rsidR="00D36C13" w:rsidRPr="00D36C13" w:rsidRDefault="00D36C13" w:rsidP="00AA2518">
            <w:pPr>
              <w:jc w:val="center"/>
              <w:rPr>
                <w:b/>
                <w:bCs/>
                <w:color w:val="000000"/>
                <w:lang w:val="sq-AL"/>
              </w:rPr>
            </w:pPr>
            <w:r w:rsidRPr="00D36C13">
              <w:rPr>
                <w:b/>
                <w:bCs/>
                <w:color w:val="000000"/>
                <w:lang w:val="sq-AL"/>
              </w:rPr>
              <w:t>2</w:t>
            </w:r>
          </w:p>
        </w:tc>
        <w:tc>
          <w:tcPr>
            <w:tcW w:w="712" w:type="pct"/>
            <w:tcBorders>
              <w:top w:val="single" w:sz="4" w:space="0" w:color="auto"/>
              <w:left w:val="nil"/>
              <w:bottom w:val="single" w:sz="4" w:space="0" w:color="auto"/>
              <w:right w:val="single" w:sz="4" w:space="0" w:color="auto"/>
            </w:tcBorders>
            <w:shd w:val="clear" w:color="000000" w:fill="D9E1F2"/>
            <w:noWrap/>
            <w:vAlign w:val="center"/>
            <w:hideMark/>
          </w:tcPr>
          <w:p w:rsidR="00D36C13" w:rsidRPr="00D36C13" w:rsidRDefault="00D36C13" w:rsidP="00AA2518">
            <w:pPr>
              <w:jc w:val="center"/>
              <w:rPr>
                <w:b/>
                <w:bCs/>
                <w:color w:val="000000"/>
                <w:lang w:val="sq-AL"/>
              </w:rPr>
            </w:pPr>
            <w:r w:rsidRPr="00D36C13">
              <w:rPr>
                <w:b/>
                <w:bCs/>
                <w:color w:val="000000"/>
                <w:lang w:val="sq-AL"/>
              </w:rPr>
              <w:t>3</w:t>
            </w:r>
          </w:p>
        </w:tc>
        <w:tc>
          <w:tcPr>
            <w:tcW w:w="753" w:type="pct"/>
            <w:tcBorders>
              <w:top w:val="single" w:sz="4" w:space="0" w:color="auto"/>
              <w:left w:val="nil"/>
              <w:bottom w:val="single" w:sz="4" w:space="0" w:color="auto"/>
              <w:right w:val="single" w:sz="4" w:space="0" w:color="auto"/>
            </w:tcBorders>
            <w:shd w:val="clear" w:color="000000" w:fill="D9E1F2"/>
            <w:noWrap/>
            <w:vAlign w:val="center"/>
            <w:hideMark/>
          </w:tcPr>
          <w:p w:rsidR="00D36C13" w:rsidRPr="00D36C13" w:rsidRDefault="00D36C13" w:rsidP="00AA2518">
            <w:pPr>
              <w:jc w:val="center"/>
              <w:rPr>
                <w:b/>
                <w:bCs/>
                <w:color w:val="000000"/>
                <w:lang w:val="sq-AL"/>
              </w:rPr>
            </w:pPr>
            <w:r w:rsidRPr="00D36C13">
              <w:rPr>
                <w:b/>
                <w:bCs/>
                <w:color w:val="000000"/>
                <w:lang w:val="sq-AL"/>
              </w:rPr>
              <w:t>4</w:t>
            </w:r>
          </w:p>
        </w:tc>
        <w:tc>
          <w:tcPr>
            <w:tcW w:w="743" w:type="pct"/>
            <w:tcBorders>
              <w:top w:val="single" w:sz="4" w:space="0" w:color="auto"/>
              <w:left w:val="nil"/>
              <w:bottom w:val="single" w:sz="4" w:space="0" w:color="auto"/>
              <w:right w:val="single" w:sz="4" w:space="0" w:color="auto"/>
            </w:tcBorders>
            <w:shd w:val="clear" w:color="000000" w:fill="D9E1F2"/>
            <w:noWrap/>
            <w:vAlign w:val="center"/>
            <w:hideMark/>
          </w:tcPr>
          <w:p w:rsidR="00D36C13" w:rsidRPr="00D36C13" w:rsidRDefault="00D36C13" w:rsidP="00AA2518">
            <w:pPr>
              <w:jc w:val="center"/>
              <w:rPr>
                <w:b/>
                <w:bCs/>
                <w:color w:val="000000"/>
                <w:lang w:val="sq-AL"/>
              </w:rPr>
            </w:pPr>
            <w:r w:rsidRPr="00D36C13">
              <w:rPr>
                <w:b/>
                <w:bCs/>
                <w:color w:val="000000"/>
                <w:lang w:val="sq-AL"/>
              </w:rPr>
              <w:t>5</w:t>
            </w:r>
          </w:p>
        </w:tc>
        <w:tc>
          <w:tcPr>
            <w:tcW w:w="936" w:type="pct"/>
            <w:tcBorders>
              <w:top w:val="single" w:sz="4" w:space="0" w:color="auto"/>
              <w:left w:val="nil"/>
              <w:bottom w:val="single" w:sz="4" w:space="0" w:color="auto"/>
              <w:right w:val="single" w:sz="4" w:space="0" w:color="auto"/>
            </w:tcBorders>
            <w:shd w:val="clear" w:color="000000" w:fill="D9E1F2"/>
            <w:noWrap/>
            <w:vAlign w:val="center"/>
            <w:hideMark/>
          </w:tcPr>
          <w:p w:rsidR="00D36C13" w:rsidRPr="00D36C13" w:rsidRDefault="00D36C13" w:rsidP="00AA2518">
            <w:pPr>
              <w:jc w:val="center"/>
              <w:rPr>
                <w:b/>
                <w:bCs/>
                <w:color w:val="000000"/>
                <w:lang w:val="sq-AL"/>
              </w:rPr>
            </w:pPr>
            <w:r w:rsidRPr="00D36C13">
              <w:rPr>
                <w:b/>
                <w:bCs/>
                <w:color w:val="000000"/>
                <w:lang w:val="sq-AL"/>
              </w:rPr>
              <w:t>6</w:t>
            </w:r>
          </w:p>
        </w:tc>
      </w:tr>
      <w:tr w:rsidR="00D36C13" w:rsidRPr="00D36C13" w:rsidTr="00AE6C00">
        <w:trPr>
          <w:trHeight w:val="885"/>
        </w:trPr>
        <w:tc>
          <w:tcPr>
            <w:tcW w:w="610" w:type="pct"/>
            <w:tcBorders>
              <w:top w:val="nil"/>
              <w:left w:val="single" w:sz="4" w:space="0" w:color="auto"/>
              <w:bottom w:val="single" w:sz="4" w:space="0" w:color="auto"/>
              <w:right w:val="single" w:sz="4" w:space="0" w:color="auto"/>
            </w:tcBorders>
            <w:shd w:val="clear" w:color="000000" w:fill="D9E1F2"/>
            <w:noWrap/>
            <w:vAlign w:val="bottom"/>
            <w:hideMark/>
          </w:tcPr>
          <w:p w:rsidR="00D36C13" w:rsidRPr="00D36C13" w:rsidRDefault="00D36C13" w:rsidP="00AA2518">
            <w:pPr>
              <w:rPr>
                <w:b/>
                <w:bCs/>
                <w:color w:val="000000"/>
                <w:lang w:val="sq-AL"/>
              </w:rPr>
            </w:pPr>
            <w:r w:rsidRPr="00D36C13">
              <w:rPr>
                <w:b/>
                <w:bCs/>
                <w:color w:val="000000"/>
                <w:lang w:val="sq-AL"/>
              </w:rPr>
              <w:t>Përshkrimi</w:t>
            </w:r>
          </w:p>
        </w:tc>
        <w:tc>
          <w:tcPr>
            <w:tcW w:w="624" w:type="pct"/>
            <w:tcBorders>
              <w:top w:val="nil"/>
              <w:left w:val="nil"/>
              <w:bottom w:val="single" w:sz="4" w:space="0" w:color="auto"/>
              <w:right w:val="single" w:sz="4" w:space="0" w:color="auto"/>
            </w:tcBorders>
            <w:shd w:val="clear" w:color="000000" w:fill="D9E1F2"/>
            <w:vAlign w:val="bottom"/>
            <w:hideMark/>
          </w:tcPr>
          <w:p w:rsidR="00D36C13" w:rsidRPr="00D36C13" w:rsidRDefault="00D36C13" w:rsidP="00AA2518">
            <w:pPr>
              <w:rPr>
                <w:b/>
                <w:bCs/>
                <w:color w:val="000000"/>
                <w:lang w:val="sq-AL"/>
              </w:rPr>
            </w:pPr>
            <w:r w:rsidRPr="00D36C13">
              <w:rPr>
                <w:b/>
                <w:bCs/>
                <w:color w:val="000000"/>
                <w:lang w:val="sq-AL"/>
              </w:rPr>
              <w:t xml:space="preserve">PASURI </w:t>
            </w:r>
          </w:p>
        </w:tc>
        <w:tc>
          <w:tcPr>
            <w:tcW w:w="621" w:type="pct"/>
            <w:tcBorders>
              <w:top w:val="nil"/>
              <w:left w:val="nil"/>
              <w:bottom w:val="single" w:sz="4" w:space="0" w:color="auto"/>
              <w:right w:val="single" w:sz="4" w:space="0" w:color="auto"/>
            </w:tcBorders>
            <w:shd w:val="clear" w:color="000000" w:fill="D9E1F2"/>
            <w:vAlign w:val="bottom"/>
            <w:hideMark/>
          </w:tcPr>
          <w:p w:rsidR="00D36C13" w:rsidRPr="00D36C13" w:rsidRDefault="00D36C13" w:rsidP="00AA2518">
            <w:pPr>
              <w:rPr>
                <w:b/>
                <w:bCs/>
                <w:color w:val="000000"/>
                <w:lang w:val="sq-AL"/>
              </w:rPr>
            </w:pPr>
            <w:r w:rsidRPr="00D36C13">
              <w:rPr>
                <w:b/>
                <w:bCs/>
                <w:color w:val="000000"/>
                <w:lang w:val="sq-AL"/>
              </w:rPr>
              <w:t>DETYRIME</w:t>
            </w:r>
          </w:p>
        </w:tc>
        <w:tc>
          <w:tcPr>
            <w:tcW w:w="712" w:type="pct"/>
            <w:tcBorders>
              <w:top w:val="nil"/>
              <w:left w:val="nil"/>
              <w:bottom w:val="single" w:sz="4" w:space="0" w:color="auto"/>
              <w:right w:val="single" w:sz="4" w:space="0" w:color="auto"/>
            </w:tcBorders>
            <w:shd w:val="clear" w:color="000000" w:fill="D9E1F2"/>
            <w:vAlign w:val="bottom"/>
            <w:hideMark/>
          </w:tcPr>
          <w:p w:rsidR="00D36C13" w:rsidRPr="00D36C13" w:rsidRDefault="00D36C13" w:rsidP="00AA2518">
            <w:pPr>
              <w:rPr>
                <w:b/>
                <w:bCs/>
                <w:color w:val="000000"/>
                <w:lang w:val="sq-AL"/>
              </w:rPr>
            </w:pPr>
            <w:r w:rsidRPr="00D36C13">
              <w:rPr>
                <w:b/>
                <w:bCs/>
                <w:color w:val="000000"/>
                <w:lang w:val="sq-AL"/>
              </w:rPr>
              <w:t>PASURI NETO (1-2)</w:t>
            </w:r>
          </w:p>
        </w:tc>
        <w:tc>
          <w:tcPr>
            <w:tcW w:w="753" w:type="pct"/>
            <w:tcBorders>
              <w:top w:val="nil"/>
              <w:left w:val="nil"/>
              <w:bottom w:val="single" w:sz="4" w:space="0" w:color="auto"/>
              <w:right w:val="single" w:sz="4" w:space="0" w:color="auto"/>
            </w:tcBorders>
            <w:shd w:val="clear" w:color="000000" w:fill="D9E1F2"/>
            <w:vAlign w:val="bottom"/>
            <w:hideMark/>
          </w:tcPr>
          <w:p w:rsidR="00D36C13" w:rsidRPr="00D36C13" w:rsidRDefault="00D36C13" w:rsidP="00AA2518">
            <w:pPr>
              <w:rPr>
                <w:b/>
                <w:bCs/>
                <w:color w:val="000000"/>
                <w:lang w:val="sq-AL"/>
              </w:rPr>
            </w:pPr>
            <w:r w:rsidRPr="00D36C13">
              <w:rPr>
                <w:b/>
                <w:bCs/>
                <w:color w:val="000000"/>
                <w:lang w:val="sq-AL"/>
              </w:rPr>
              <w:t xml:space="preserve">TË ARDHURA </w:t>
            </w:r>
          </w:p>
        </w:tc>
        <w:tc>
          <w:tcPr>
            <w:tcW w:w="743" w:type="pct"/>
            <w:tcBorders>
              <w:top w:val="nil"/>
              <w:left w:val="nil"/>
              <w:bottom w:val="single" w:sz="4" w:space="0" w:color="auto"/>
              <w:right w:val="single" w:sz="4" w:space="0" w:color="auto"/>
            </w:tcBorders>
            <w:shd w:val="clear" w:color="000000" w:fill="D9E1F2"/>
            <w:vAlign w:val="bottom"/>
            <w:hideMark/>
          </w:tcPr>
          <w:p w:rsidR="00D36C13" w:rsidRPr="00D36C13" w:rsidRDefault="00D36C13" w:rsidP="00AA2518">
            <w:pPr>
              <w:rPr>
                <w:b/>
                <w:bCs/>
                <w:color w:val="000000"/>
                <w:lang w:val="sq-AL"/>
              </w:rPr>
            </w:pPr>
            <w:r w:rsidRPr="00D36C13">
              <w:rPr>
                <w:b/>
                <w:bCs/>
                <w:color w:val="000000"/>
                <w:lang w:val="sq-AL"/>
              </w:rPr>
              <w:t>SHPENZIME</w:t>
            </w:r>
          </w:p>
        </w:tc>
        <w:tc>
          <w:tcPr>
            <w:tcW w:w="936" w:type="pct"/>
            <w:tcBorders>
              <w:top w:val="nil"/>
              <w:left w:val="nil"/>
              <w:bottom w:val="single" w:sz="4" w:space="0" w:color="auto"/>
              <w:right w:val="single" w:sz="4" w:space="0" w:color="auto"/>
            </w:tcBorders>
            <w:shd w:val="clear" w:color="000000" w:fill="D9E1F2"/>
            <w:vAlign w:val="bottom"/>
            <w:hideMark/>
          </w:tcPr>
          <w:p w:rsidR="00D36C13" w:rsidRPr="00D36C13" w:rsidRDefault="00D36C13" w:rsidP="00AA2518">
            <w:pPr>
              <w:rPr>
                <w:b/>
                <w:bCs/>
                <w:color w:val="000000"/>
                <w:lang w:val="sq-AL"/>
              </w:rPr>
            </w:pPr>
            <w:r w:rsidRPr="00D36C13">
              <w:rPr>
                <w:b/>
                <w:bCs/>
                <w:color w:val="000000"/>
                <w:lang w:val="sq-AL"/>
              </w:rPr>
              <w:t>DIFERENCA (TË ARDHURA -PASURI-SHPENZIME 4-3-5)</w:t>
            </w:r>
          </w:p>
        </w:tc>
      </w:tr>
      <w:tr w:rsidR="00D36C13" w:rsidRPr="00D36C13" w:rsidTr="00AE6C00">
        <w:trPr>
          <w:trHeight w:val="300"/>
        </w:trPr>
        <w:tc>
          <w:tcPr>
            <w:tcW w:w="610" w:type="pct"/>
            <w:tcBorders>
              <w:top w:val="nil"/>
              <w:left w:val="single" w:sz="4" w:space="0" w:color="auto"/>
              <w:bottom w:val="single" w:sz="4" w:space="0" w:color="auto"/>
              <w:right w:val="single" w:sz="4" w:space="0" w:color="auto"/>
            </w:tcBorders>
            <w:shd w:val="clear" w:color="auto" w:fill="auto"/>
            <w:noWrap/>
            <w:vAlign w:val="bottom"/>
            <w:hideMark/>
          </w:tcPr>
          <w:p w:rsidR="00D36C13" w:rsidRPr="00D36C13" w:rsidRDefault="00D36C13" w:rsidP="00AA2518">
            <w:pPr>
              <w:rPr>
                <w:b/>
                <w:bCs/>
                <w:color w:val="000000"/>
                <w:lang w:val="sq-AL"/>
              </w:rPr>
            </w:pPr>
            <w:r w:rsidRPr="00D36C13">
              <w:rPr>
                <w:b/>
                <w:bCs/>
                <w:color w:val="000000"/>
                <w:lang w:val="sq-AL"/>
              </w:rPr>
              <w:t>Deri</w:t>
            </w:r>
            <w:r w:rsidR="00E10969">
              <w:rPr>
                <w:b/>
                <w:bCs/>
                <w:color w:val="000000"/>
                <w:lang w:val="sq-AL"/>
              </w:rPr>
              <w:t xml:space="preserve"> </w:t>
            </w:r>
            <w:r w:rsidRPr="00D36C13">
              <w:rPr>
                <w:b/>
                <w:bCs/>
                <w:color w:val="000000"/>
                <w:lang w:val="sq-AL"/>
              </w:rPr>
              <w:t>2003</w:t>
            </w:r>
          </w:p>
        </w:tc>
        <w:tc>
          <w:tcPr>
            <w:tcW w:w="624"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2.752.640</w:t>
            </w:r>
          </w:p>
        </w:tc>
        <w:tc>
          <w:tcPr>
            <w:tcW w:w="621"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0</w:t>
            </w:r>
          </w:p>
        </w:tc>
        <w:tc>
          <w:tcPr>
            <w:tcW w:w="712"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2.752.640</w:t>
            </w:r>
          </w:p>
        </w:tc>
        <w:tc>
          <w:tcPr>
            <w:tcW w:w="753"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6.162.336</w:t>
            </w:r>
          </w:p>
        </w:tc>
        <w:tc>
          <w:tcPr>
            <w:tcW w:w="743"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3.388.091</w:t>
            </w:r>
          </w:p>
        </w:tc>
        <w:tc>
          <w:tcPr>
            <w:tcW w:w="936"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 xml:space="preserve">21.605 </w:t>
            </w:r>
          </w:p>
        </w:tc>
      </w:tr>
      <w:tr w:rsidR="00D36C13" w:rsidRPr="00D36C13" w:rsidTr="00AE6C00">
        <w:trPr>
          <w:trHeight w:val="300"/>
        </w:trPr>
        <w:tc>
          <w:tcPr>
            <w:tcW w:w="610" w:type="pct"/>
            <w:tcBorders>
              <w:top w:val="nil"/>
              <w:left w:val="single" w:sz="4" w:space="0" w:color="auto"/>
              <w:bottom w:val="single" w:sz="4" w:space="0" w:color="auto"/>
              <w:right w:val="single" w:sz="4" w:space="0" w:color="auto"/>
            </w:tcBorders>
            <w:shd w:val="clear" w:color="auto" w:fill="auto"/>
            <w:noWrap/>
            <w:vAlign w:val="bottom"/>
            <w:hideMark/>
          </w:tcPr>
          <w:p w:rsidR="00D36C13" w:rsidRPr="00D36C13" w:rsidRDefault="00D36C13" w:rsidP="00AA2518">
            <w:pPr>
              <w:jc w:val="right"/>
              <w:rPr>
                <w:b/>
                <w:bCs/>
                <w:color w:val="000000"/>
                <w:lang w:val="sq-AL"/>
              </w:rPr>
            </w:pPr>
            <w:r w:rsidRPr="00D36C13">
              <w:rPr>
                <w:b/>
                <w:bCs/>
                <w:color w:val="000000"/>
                <w:lang w:val="sq-AL"/>
              </w:rPr>
              <w:t>2004</w:t>
            </w:r>
          </w:p>
        </w:tc>
        <w:tc>
          <w:tcPr>
            <w:tcW w:w="624"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833.476</w:t>
            </w:r>
          </w:p>
        </w:tc>
        <w:tc>
          <w:tcPr>
            <w:tcW w:w="621"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0</w:t>
            </w:r>
          </w:p>
        </w:tc>
        <w:tc>
          <w:tcPr>
            <w:tcW w:w="712"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833.476</w:t>
            </w:r>
          </w:p>
        </w:tc>
        <w:tc>
          <w:tcPr>
            <w:tcW w:w="753"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1.609.532</w:t>
            </w:r>
          </w:p>
        </w:tc>
        <w:tc>
          <w:tcPr>
            <w:tcW w:w="743"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375.856</w:t>
            </w:r>
          </w:p>
        </w:tc>
        <w:tc>
          <w:tcPr>
            <w:tcW w:w="936"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 xml:space="preserve">400.200 </w:t>
            </w:r>
          </w:p>
        </w:tc>
      </w:tr>
      <w:tr w:rsidR="00D36C13" w:rsidRPr="00D36C13" w:rsidTr="00AE6C00">
        <w:trPr>
          <w:trHeight w:val="300"/>
        </w:trPr>
        <w:tc>
          <w:tcPr>
            <w:tcW w:w="610" w:type="pct"/>
            <w:tcBorders>
              <w:top w:val="nil"/>
              <w:left w:val="single" w:sz="4" w:space="0" w:color="auto"/>
              <w:bottom w:val="single" w:sz="4" w:space="0" w:color="auto"/>
              <w:right w:val="single" w:sz="4" w:space="0" w:color="auto"/>
            </w:tcBorders>
            <w:shd w:val="clear" w:color="auto" w:fill="auto"/>
            <w:noWrap/>
            <w:vAlign w:val="bottom"/>
            <w:hideMark/>
          </w:tcPr>
          <w:p w:rsidR="00D36C13" w:rsidRPr="00D36C13" w:rsidRDefault="00D36C13" w:rsidP="00AA2518">
            <w:pPr>
              <w:jc w:val="right"/>
              <w:rPr>
                <w:b/>
                <w:bCs/>
                <w:color w:val="000000"/>
                <w:lang w:val="sq-AL"/>
              </w:rPr>
            </w:pPr>
            <w:r w:rsidRPr="00D36C13">
              <w:rPr>
                <w:b/>
                <w:bCs/>
                <w:color w:val="000000"/>
                <w:lang w:val="sq-AL"/>
              </w:rPr>
              <w:t>2005</w:t>
            </w:r>
          </w:p>
        </w:tc>
        <w:tc>
          <w:tcPr>
            <w:tcW w:w="624"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667.419</w:t>
            </w:r>
          </w:p>
        </w:tc>
        <w:tc>
          <w:tcPr>
            <w:tcW w:w="621"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0</w:t>
            </w:r>
          </w:p>
        </w:tc>
        <w:tc>
          <w:tcPr>
            <w:tcW w:w="712"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667.419</w:t>
            </w:r>
          </w:p>
        </w:tc>
        <w:tc>
          <w:tcPr>
            <w:tcW w:w="753"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1.797.842</w:t>
            </w:r>
          </w:p>
        </w:tc>
        <w:tc>
          <w:tcPr>
            <w:tcW w:w="743"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438.228</w:t>
            </w:r>
          </w:p>
        </w:tc>
        <w:tc>
          <w:tcPr>
            <w:tcW w:w="936"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 xml:space="preserve">692.195 </w:t>
            </w:r>
          </w:p>
        </w:tc>
      </w:tr>
      <w:tr w:rsidR="00D36C13" w:rsidRPr="00D36C13" w:rsidTr="00AE6C00">
        <w:trPr>
          <w:trHeight w:val="300"/>
        </w:trPr>
        <w:tc>
          <w:tcPr>
            <w:tcW w:w="610" w:type="pct"/>
            <w:tcBorders>
              <w:top w:val="nil"/>
              <w:left w:val="single" w:sz="4" w:space="0" w:color="auto"/>
              <w:bottom w:val="single" w:sz="4" w:space="0" w:color="auto"/>
              <w:right w:val="single" w:sz="4" w:space="0" w:color="auto"/>
            </w:tcBorders>
            <w:shd w:val="clear" w:color="auto" w:fill="auto"/>
            <w:noWrap/>
            <w:vAlign w:val="bottom"/>
            <w:hideMark/>
          </w:tcPr>
          <w:p w:rsidR="00D36C13" w:rsidRPr="00D36C13" w:rsidRDefault="00D36C13" w:rsidP="00AA2518">
            <w:pPr>
              <w:jc w:val="right"/>
              <w:rPr>
                <w:b/>
                <w:bCs/>
                <w:color w:val="000000"/>
                <w:lang w:val="sq-AL"/>
              </w:rPr>
            </w:pPr>
            <w:r w:rsidRPr="00D36C13">
              <w:rPr>
                <w:b/>
                <w:bCs/>
                <w:color w:val="000000"/>
                <w:lang w:val="sq-AL"/>
              </w:rPr>
              <w:t>2006</w:t>
            </w:r>
          </w:p>
        </w:tc>
        <w:tc>
          <w:tcPr>
            <w:tcW w:w="624"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1.241.935</w:t>
            </w:r>
          </w:p>
        </w:tc>
        <w:tc>
          <w:tcPr>
            <w:tcW w:w="621"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0</w:t>
            </w:r>
          </w:p>
        </w:tc>
        <w:tc>
          <w:tcPr>
            <w:tcW w:w="712"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1.241.935</w:t>
            </w:r>
          </w:p>
        </w:tc>
        <w:tc>
          <w:tcPr>
            <w:tcW w:w="753"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2.413.093</w:t>
            </w:r>
          </w:p>
        </w:tc>
        <w:tc>
          <w:tcPr>
            <w:tcW w:w="743"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438.228</w:t>
            </w:r>
          </w:p>
        </w:tc>
        <w:tc>
          <w:tcPr>
            <w:tcW w:w="936"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 xml:space="preserve">732.929 </w:t>
            </w:r>
          </w:p>
        </w:tc>
      </w:tr>
      <w:tr w:rsidR="00D36C13" w:rsidRPr="00D36C13" w:rsidTr="00AE6C00">
        <w:trPr>
          <w:trHeight w:val="300"/>
        </w:trPr>
        <w:tc>
          <w:tcPr>
            <w:tcW w:w="610" w:type="pct"/>
            <w:tcBorders>
              <w:top w:val="nil"/>
              <w:left w:val="single" w:sz="4" w:space="0" w:color="auto"/>
              <w:bottom w:val="single" w:sz="4" w:space="0" w:color="auto"/>
              <w:right w:val="single" w:sz="4" w:space="0" w:color="auto"/>
            </w:tcBorders>
            <w:shd w:val="clear" w:color="auto" w:fill="auto"/>
            <w:noWrap/>
            <w:vAlign w:val="bottom"/>
            <w:hideMark/>
          </w:tcPr>
          <w:p w:rsidR="00D36C13" w:rsidRPr="00D36C13" w:rsidRDefault="00D36C13" w:rsidP="00AA2518">
            <w:pPr>
              <w:jc w:val="right"/>
              <w:rPr>
                <w:b/>
                <w:bCs/>
                <w:color w:val="000000"/>
                <w:lang w:val="sq-AL"/>
              </w:rPr>
            </w:pPr>
            <w:r w:rsidRPr="00D36C13">
              <w:rPr>
                <w:b/>
                <w:bCs/>
                <w:color w:val="000000"/>
                <w:lang w:val="sq-AL"/>
              </w:rPr>
              <w:lastRenderedPageBreak/>
              <w:t>2007</w:t>
            </w:r>
          </w:p>
        </w:tc>
        <w:tc>
          <w:tcPr>
            <w:tcW w:w="624"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1.043.332</w:t>
            </w:r>
          </w:p>
        </w:tc>
        <w:tc>
          <w:tcPr>
            <w:tcW w:w="621"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0</w:t>
            </w:r>
          </w:p>
        </w:tc>
        <w:tc>
          <w:tcPr>
            <w:tcW w:w="712"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1.043.332</w:t>
            </w:r>
          </w:p>
        </w:tc>
        <w:tc>
          <w:tcPr>
            <w:tcW w:w="753"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3.181.672</w:t>
            </w:r>
          </w:p>
        </w:tc>
        <w:tc>
          <w:tcPr>
            <w:tcW w:w="743"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901.469</w:t>
            </w:r>
          </w:p>
        </w:tc>
        <w:tc>
          <w:tcPr>
            <w:tcW w:w="936"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 xml:space="preserve">1.236.872 </w:t>
            </w:r>
          </w:p>
        </w:tc>
      </w:tr>
      <w:tr w:rsidR="00D36C13" w:rsidRPr="00D36C13" w:rsidTr="00AE6C00">
        <w:trPr>
          <w:trHeight w:val="300"/>
        </w:trPr>
        <w:tc>
          <w:tcPr>
            <w:tcW w:w="610" w:type="pct"/>
            <w:tcBorders>
              <w:top w:val="nil"/>
              <w:left w:val="single" w:sz="4" w:space="0" w:color="auto"/>
              <w:bottom w:val="single" w:sz="4" w:space="0" w:color="auto"/>
              <w:right w:val="single" w:sz="4" w:space="0" w:color="auto"/>
            </w:tcBorders>
            <w:shd w:val="clear" w:color="auto" w:fill="auto"/>
            <w:noWrap/>
            <w:vAlign w:val="bottom"/>
            <w:hideMark/>
          </w:tcPr>
          <w:p w:rsidR="00D36C13" w:rsidRPr="00D36C13" w:rsidRDefault="00D36C13" w:rsidP="00AA2518">
            <w:pPr>
              <w:jc w:val="right"/>
              <w:rPr>
                <w:b/>
                <w:bCs/>
                <w:color w:val="000000"/>
                <w:lang w:val="sq-AL"/>
              </w:rPr>
            </w:pPr>
            <w:r w:rsidRPr="00D36C13">
              <w:rPr>
                <w:b/>
                <w:bCs/>
                <w:color w:val="000000"/>
                <w:lang w:val="sq-AL"/>
              </w:rPr>
              <w:t>2008</w:t>
            </w:r>
          </w:p>
        </w:tc>
        <w:tc>
          <w:tcPr>
            <w:tcW w:w="624"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11.454.336</w:t>
            </w:r>
          </w:p>
        </w:tc>
        <w:tc>
          <w:tcPr>
            <w:tcW w:w="621"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9.349.675</w:t>
            </w:r>
          </w:p>
        </w:tc>
        <w:tc>
          <w:tcPr>
            <w:tcW w:w="712"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2.104.661</w:t>
            </w:r>
          </w:p>
        </w:tc>
        <w:tc>
          <w:tcPr>
            <w:tcW w:w="753"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3.173.349</w:t>
            </w:r>
          </w:p>
        </w:tc>
        <w:tc>
          <w:tcPr>
            <w:tcW w:w="743"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1.606.050</w:t>
            </w:r>
          </w:p>
        </w:tc>
        <w:tc>
          <w:tcPr>
            <w:tcW w:w="936"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FF0000"/>
                <w:lang w:val="sq-AL"/>
              </w:rPr>
              <w:t xml:space="preserve">-537.362 </w:t>
            </w:r>
          </w:p>
        </w:tc>
      </w:tr>
      <w:tr w:rsidR="00D36C13" w:rsidRPr="00D36C13" w:rsidTr="00AE6C00">
        <w:trPr>
          <w:trHeight w:val="300"/>
        </w:trPr>
        <w:tc>
          <w:tcPr>
            <w:tcW w:w="610" w:type="pct"/>
            <w:tcBorders>
              <w:top w:val="nil"/>
              <w:left w:val="single" w:sz="4" w:space="0" w:color="auto"/>
              <w:bottom w:val="single" w:sz="4" w:space="0" w:color="auto"/>
              <w:right w:val="single" w:sz="4" w:space="0" w:color="auto"/>
            </w:tcBorders>
            <w:shd w:val="clear" w:color="auto" w:fill="auto"/>
            <w:noWrap/>
            <w:vAlign w:val="bottom"/>
            <w:hideMark/>
          </w:tcPr>
          <w:p w:rsidR="00D36C13" w:rsidRPr="00D36C13" w:rsidRDefault="00D36C13" w:rsidP="00AA2518">
            <w:pPr>
              <w:jc w:val="right"/>
              <w:rPr>
                <w:b/>
                <w:bCs/>
                <w:color w:val="000000"/>
                <w:lang w:val="sq-AL"/>
              </w:rPr>
            </w:pPr>
            <w:r w:rsidRPr="00D36C13">
              <w:rPr>
                <w:b/>
                <w:bCs/>
                <w:color w:val="000000"/>
                <w:lang w:val="sq-AL"/>
              </w:rPr>
              <w:t>2009</w:t>
            </w:r>
          </w:p>
        </w:tc>
        <w:tc>
          <w:tcPr>
            <w:tcW w:w="624"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-148.903</w:t>
            </w:r>
          </w:p>
        </w:tc>
        <w:tc>
          <w:tcPr>
            <w:tcW w:w="621"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-1.274.172</w:t>
            </w:r>
          </w:p>
        </w:tc>
        <w:tc>
          <w:tcPr>
            <w:tcW w:w="712"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1.125.270</w:t>
            </w:r>
          </w:p>
        </w:tc>
        <w:tc>
          <w:tcPr>
            <w:tcW w:w="753"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2.863.119</w:t>
            </w:r>
          </w:p>
        </w:tc>
        <w:tc>
          <w:tcPr>
            <w:tcW w:w="743"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1.241.121</w:t>
            </w:r>
          </w:p>
        </w:tc>
        <w:tc>
          <w:tcPr>
            <w:tcW w:w="936"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 xml:space="preserve">496.728 </w:t>
            </w:r>
          </w:p>
        </w:tc>
      </w:tr>
      <w:tr w:rsidR="00D36C13" w:rsidRPr="00D36C13" w:rsidTr="00AE6C00">
        <w:trPr>
          <w:trHeight w:val="300"/>
        </w:trPr>
        <w:tc>
          <w:tcPr>
            <w:tcW w:w="610" w:type="pct"/>
            <w:tcBorders>
              <w:top w:val="nil"/>
              <w:left w:val="single" w:sz="4" w:space="0" w:color="auto"/>
              <w:bottom w:val="single" w:sz="4" w:space="0" w:color="auto"/>
              <w:right w:val="single" w:sz="4" w:space="0" w:color="auto"/>
            </w:tcBorders>
            <w:shd w:val="clear" w:color="auto" w:fill="auto"/>
            <w:noWrap/>
            <w:vAlign w:val="bottom"/>
            <w:hideMark/>
          </w:tcPr>
          <w:p w:rsidR="00D36C13" w:rsidRPr="00D36C13" w:rsidRDefault="00D36C13" w:rsidP="00AA2518">
            <w:pPr>
              <w:jc w:val="right"/>
              <w:rPr>
                <w:b/>
                <w:bCs/>
                <w:color w:val="000000"/>
                <w:lang w:val="sq-AL"/>
              </w:rPr>
            </w:pPr>
            <w:r w:rsidRPr="00D36C13">
              <w:rPr>
                <w:b/>
                <w:bCs/>
                <w:color w:val="000000"/>
                <w:lang w:val="sq-AL"/>
              </w:rPr>
              <w:t>2010</w:t>
            </w:r>
          </w:p>
        </w:tc>
        <w:tc>
          <w:tcPr>
            <w:tcW w:w="624"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-403.387</w:t>
            </w:r>
          </w:p>
        </w:tc>
        <w:tc>
          <w:tcPr>
            <w:tcW w:w="621"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-2.348.804</w:t>
            </w:r>
          </w:p>
        </w:tc>
        <w:tc>
          <w:tcPr>
            <w:tcW w:w="712"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1.945.417</w:t>
            </w:r>
          </w:p>
        </w:tc>
        <w:tc>
          <w:tcPr>
            <w:tcW w:w="753"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3.070.578</w:t>
            </w:r>
          </w:p>
        </w:tc>
        <w:tc>
          <w:tcPr>
            <w:tcW w:w="743"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1.333.981</w:t>
            </w:r>
          </w:p>
        </w:tc>
        <w:tc>
          <w:tcPr>
            <w:tcW w:w="936"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FF0000"/>
                <w:lang w:val="sq-AL"/>
              </w:rPr>
              <w:t xml:space="preserve">-208.819 </w:t>
            </w:r>
          </w:p>
        </w:tc>
      </w:tr>
      <w:tr w:rsidR="00D36C13" w:rsidRPr="00D36C13" w:rsidTr="00AE6C00">
        <w:trPr>
          <w:trHeight w:val="300"/>
        </w:trPr>
        <w:tc>
          <w:tcPr>
            <w:tcW w:w="610" w:type="pct"/>
            <w:tcBorders>
              <w:top w:val="nil"/>
              <w:left w:val="single" w:sz="4" w:space="0" w:color="auto"/>
              <w:bottom w:val="single" w:sz="4" w:space="0" w:color="auto"/>
              <w:right w:val="single" w:sz="4" w:space="0" w:color="auto"/>
            </w:tcBorders>
            <w:shd w:val="clear" w:color="auto" w:fill="auto"/>
            <w:noWrap/>
            <w:vAlign w:val="bottom"/>
            <w:hideMark/>
          </w:tcPr>
          <w:p w:rsidR="00D36C13" w:rsidRPr="00D36C13" w:rsidRDefault="00D36C13" w:rsidP="00AA2518">
            <w:pPr>
              <w:jc w:val="right"/>
              <w:rPr>
                <w:b/>
                <w:bCs/>
                <w:color w:val="000000"/>
                <w:lang w:val="sq-AL"/>
              </w:rPr>
            </w:pPr>
            <w:r w:rsidRPr="00D36C13">
              <w:rPr>
                <w:b/>
                <w:bCs/>
                <w:color w:val="000000"/>
                <w:lang w:val="sq-AL"/>
              </w:rPr>
              <w:t>2011</w:t>
            </w:r>
          </w:p>
        </w:tc>
        <w:tc>
          <w:tcPr>
            <w:tcW w:w="624"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897.642</w:t>
            </w:r>
          </w:p>
        </w:tc>
        <w:tc>
          <w:tcPr>
            <w:tcW w:w="621"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-1.094.645</w:t>
            </w:r>
          </w:p>
        </w:tc>
        <w:tc>
          <w:tcPr>
            <w:tcW w:w="712"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1.992.287</w:t>
            </w:r>
          </w:p>
        </w:tc>
        <w:tc>
          <w:tcPr>
            <w:tcW w:w="753"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3.193.528</w:t>
            </w:r>
          </w:p>
        </w:tc>
        <w:tc>
          <w:tcPr>
            <w:tcW w:w="743"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884.209</w:t>
            </w:r>
          </w:p>
        </w:tc>
        <w:tc>
          <w:tcPr>
            <w:tcW w:w="936"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 xml:space="preserve">317.033 </w:t>
            </w:r>
          </w:p>
        </w:tc>
      </w:tr>
      <w:tr w:rsidR="00D36C13" w:rsidRPr="00D36C13" w:rsidTr="00AE6C00">
        <w:trPr>
          <w:trHeight w:val="300"/>
        </w:trPr>
        <w:tc>
          <w:tcPr>
            <w:tcW w:w="610" w:type="pct"/>
            <w:tcBorders>
              <w:top w:val="nil"/>
              <w:left w:val="single" w:sz="4" w:space="0" w:color="auto"/>
              <w:bottom w:val="single" w:sz="4" w:space="0" w:color="auto"/>
              <w:right w:val="single" w:sz="4" w:space="0" w:color="auto"/>
            </w:tcBorders>
            <w:shd w:val="clear" w:color="auto" w:fill="auto"/>
            <w:noWrap/>
            <w:vAlign w:val="bottom"/>
            <w:hideMark/>
          </w:tcPr>
          <w:p w:rsidR="00D36C13" w:rsidRPr="00D36C13" w:rsidRDefault="00D36C13" w:rsidP="00AA2518">
            <w:pPr>
              <w:jc w:val="right"/>
              <w:rPr>
                <w:b/>
                <w:bCs/>
                <w:color w:val="000000"/>
                <w:lang w:val="sq-AL"/>
              </w:rPr>
            </w:pPr>
            <w:r w:rsidRPr="00D36C13">
              <w:rPr>
                <w:b/>
                <w:bCs/>
                <w:color w:val="000000"/>
                <w:lang w:val="sq-AL"/>
              </w:rPr>
              <w:t>2012</w:t>
            </w:r>
          </w:p>
        </w:tc>
        <w:tc>
          <w:tcPr>
            <w:tcW w:w="624"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151.574</w:t>
            </w:r>
          </w:p>
        </w:tc>
        <w:tc>
          <w:tcPr>
            <w:tcW w:w="621"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-1.086.463</w:t>
            </w:r>
          </w:p>
        </w:tc>
        <w:tc>
          <w:tcPr>
            <w:tcW w:w="712"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1.238.036</w:t>
            </w:r>
          </w:p>
        </w:tc>
        <w:tc>
          <w:tcPr>
            <w:tcW w:w="753"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3.147.134</w:t>
            </w:r>
          </w:p>
        </w:tc>
        <w:tc>
          <w:tcPr>
            <w:tcW w:w="743"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1.349.867</w:t>
            </w:r>
          </w:p>
        </w:tc>
        <w:tc>
          <w:tcPr>
            <w:tcW w:w="936"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 xml:space="preserve">559.231 </w:t>
            </w:r>
          </w:p>
        </w:tc>
      </w:tr>
      <w:tr w:rsidR="00D36C13" w:rsidRPr="00D36C13" w:rsidTr="00AE6C00">
        <w:trPr>
          <w:trHeight w:val="300"/>
        </w:trPr>
        <w:tc>
          <w:tcPr>
            <w:tcW w:w="610" w:type="pct"/>
            <w:tcBorders>
              <w:top w:val="nil"/>
              <w:left w:val="single" w:sz="4" w:space="0" w:color="auto"/>
              <w:bottom w:val="single" w:sz="4" w:space="0" w:color="auto"/>
              <w:right w:val="single" w:sz="4" w:space="0" w:color="auto"/>
            </w:tcBorders>
            <w:shd w:val="clear" w:color="auto" w:fill="auto"/>
            <w:noWrap/>
            <w:vAlign w:val="bottom"/>
            <w:hideMark/>
          </w:tcPr>
          <w:p w:rsidR="00D36C13" w:rsidRPr="00D36C13" w:rsidRDefault="00D36C13" w:rsidP="00AA2518">
            <w:pPr>
              <w:jc w:val="right"/>
              <w:rPr>
                <w:b/>
                <w:bCs/>
                <w:color w:val="000000"/>
                <w:lang w:val="sq-AL"/>
              </w:rPr>
            </w:pPr>
            <w:r w:rsidRPr="00D36C13">
              <w:rPr>
                <w:b/>
                <w:bCs/>
                <w:color w:val="000000"/>
                <w:lang w:val="sq-AL"/>
              </w:rPr>
              <w:t>2013</w:t>
            </w:r>
          </w:p>
        </w:tc>
        <w:tc>
          <w:tcPr>
            <w:tcW w:w="624"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50.020</w:t>
            </w:r>
          </w:p>
        </w:tc>
        <w:tc>
          <w:tcPr>
            <w:tcW w:w="621"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-1.668.499</w:t>
            </w:r>
          </w:p>
        </w:tc>
        <w:tc>
          <w:tcPr>
            <w:tcW w:w="712"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1.718.519</w:t>
            </w:r>
          </w:p>
        </w:tc>
        <w:tc>
          <w:tcPr>
            <w:tcW w:w="753"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3.050.533</w:t>
            </w:r>
          </w:p>
        </w:tc>
        <w:tc>
          <w:tcPr>
            <w:tcW w:w="743"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1.116.147</w:t>
            </w:r>
          </w:p>
        </w:tc>
        <w:tc>
          <w:tcPr>
            <w:tcW w:w="936"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 xml:space="preserve">215.868 </w:t>
            </w:r>
          </w:p>
        </w:tc>
      </w:tr>
      <w:tr w:rsidR="00D36C13" w:rsidRPr="00D36C13" w:rsidTr="00AE6C00">
        <w:trPr>
          <w:trHeight w:val="300"/>
        </w:trPr>
        <w:tc>
          <w:tcPr>
            <w:tcW w:w="610" w:type="pct"/>
            <w:tcBorders>
              <w:top w:val="nil"/>
              <w:left w:val="single" w:sz="4" w:space="0" w:color="auto"/>
              <w:bottom w:val="single" w:sz="4" w:space="0" w:color="auto"/>
              <w:right w:val="single" w:sz="4" w:space="0" w:color="auto"/>
            </w:tcBorders>
            <w:shd w:val="clear" w:color="auto" w:fill="auto"/>
            <w:noWrap/>
            <w:vAlign w:val="bottom"/>
            <w:hideMark/>
          </w:tcPr>
          <w:p w:rsidR="00D36C13" w:rsidRPr="00D36C13" w:rsidRDefault="00D36C13" w:rsidP="00AA2518">
            <w:pPr>
              <w:jc w:val="right"/>
              <w:rPr>
                <w:b/>
                <w:bCs/>
                <w:color w:val="000000"/>
                <w:lang w:val="sq-AL"/>
              </w:rPr>
            </w:pPr>
            <w:r w:rsidRPr="00D36C13">
              <w:rPr>
                <w:b/>
                <w:bCs/>
                <w:color w:val="000000"/>
                <w:lang w:val="sq-AL"/>
              </w:rPr>
              <w:t>2014</w:t>
            </w:r>
          </w:p>
        </w:tc>
        <w:tc>
          <w:tcPr>
            <w:tcW w:w="624"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474.504</w:t>
            </w:r>
          </w:p>
        </w:tc>
        <w:tc>
          <w:tcPr>
            <w:tcW w:w="621"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-1.345.196</w:t>
            </w:r>
          </w:p>
        </w:tc>
        <w:tc>
          <w:tcPr>
            <w:tcW w:w="712"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1.819.700</w:t>
            </w:r>
          </w:p>
        </w:tc>
        <w:tc>
          <w:tcPr>
            <w:tcW w:w="753"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3.833.057</w:t>
            </w:r>
          </w:p>
        </w:tc>
        <w:tc>
          <w:tcPr>
            <w:tcW w:w="743"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1.578.381</w:t>
            </w:r>
          </w:p>
        </w:tc>
        <w:tc>
          <w:tcPr>
            <w:tcW w:w="936"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 xml:space="preserve">434.975 </w:t>
            </w:r>
          </w:p>
        </w:tc>
      </w:tr>
      <w:tr w:rsidR="00D36C13" w:rsidRPr="00D36C13" w:rsidTr="00AE6C00">
        <w:trPr>
          <w:trHeight w:val="300"/>
        </w:trPr>
        <w:tc>
          <w:tcPr>
            <w:tcW w:w="610" w:type="pct"/>
            <w:tcBorders>
              <w:top w:val="nil"/>
              <w:left w:val="single" w:sz="4" w:space="0" w:color="auto"/>
              <w:bottom w:val="single" w:sz="4" w:space="0" w:color="auto"/>
              <w:right w:val="single" w:sz="4" w:space="0" w:color="auto"/>
            </w:tcBorders>
            <w:shd w:val="clear" w:color="auto" w:fill="auto"/>
            <w:noWrap/>
            <w:vAlign w:val="bottom"/>
            <w:hideMark/>
          </w:tcPr>
          <w:p w:rsidR="00D36C13" w:rsidRPr="00D36C13" w:rsidRDefault="00D36C13" w:rsidP="00AA2518">
            <w:pPr>
              <w:jc w:val="right"/>
              <w:rPr>
                <w:b/>
                <w:bCs/>
                <w:color w:val="000000"/>
                <w:lang w:val="sq-AL"/>
              </w:rPr>
            </w:pPr>
            <w:r w:rsidRPr="00D36C13">
              <w:rPr>
                <w:b/>
                <w:bCs/>
                <w:color w:val="000000"/>
                <w:lang w:val="sq-AL"/>
              </w:rPr>
              <w:t>2015</w:t>
            </w:r>
          </w:p>
        </w:tc>
        <w:tc>
          <w:tcPr>
            <w:tcW w:w="624"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-219.732</w:t>
            </w:r>
          </w:p>
        </w:tc>
        <w:tc>
          <w:tcPr>
            <w:tcW w:w="621"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-187.892</w:t>
            </w:r>
          </w:p>
        </w:tc>
        <w:tc>
          <w:tcPr>
            <w:tcW w:w="712"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-31.840</w:t>
            </w:r>
          </w:p>
        </w:tc>
        <w:tc>
          <w:tcPr>
            <w:tcW w:w="753"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2.913.438</w:t>
            </w:r>
          </w:p>
        </w:tc>
        <w:tc>
          <w:tcPr>
            <w:tcW w:w="743"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2.647.637</w:t>
            </w:r>
          </w:p>
        </w:tc>
        <w:tc>
          <w:tcPr>
            <w:tcW w:w="936"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 xml:space="preserve">297.640 </w:t>
            </w:r>
          </w:p>
        </w:tc>
      </w:tr>
      <w:tr w:rsidR="00D36C13" w:rsidRPr="00D36C13" w:rsidTr="00AE6C00">
        <w:trPr>
          <w:trHeight w:val="300"/>
        </w:trPr>
        <w:tc>
          <w:tcPr>
            <w:tcW w:w="610" w:type="pct"/>
            <w:tcBorders>
              <w:top w:val="nil"/>
              <w:left w:val="single" w:sz="4" w:space="0" w:color="auto"/>
              <w:bottom w:val="single" w:sz="4" w:space="0" w:color="auto"/>
              <w:right w:val="single" w:sz="4" w:space="0" w:color="auto"/>
            </w:tcBorders>
            <w:shd w:val="clear" w:color="auto" w:fill="auto"/>
            <w:noWrap/>
            <w:vAlign w:val="bottom"/>
            <w:hideMark/>
          </w:tcPr>
          <w:p w:rsidR="00D36C13" w:rsidRPr="00D36C13" w:rsidRDefault="00D36C13" w:rsidP="00AA2518">
            <w:pPr>
              <w:jc w:val="right"/>
              <w:rPr>
                <w:b/>
                <w:bCs/>
                <w:color w:val="000000"/>
                <w:lang w:val="sq-AL"/>
              </w:rPr>
            </w:pPr>
            <w:r w:rsidRPr="00D36C13">
              <w:rPr>
                <w:b/>
                <w:bCs/>
                <w:color w:val="000000"/>
                <w:lang w:val="sq-AL"/>
              </w:rPr>
              <w:t>2016</w:t>
            </w:r>
          </w:p>
        </w:tc>
        <w:tc>
          <w:tcPr>
            <w:tcW w:w="624"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217.264</w:t>
            </w:r>
          </w:p>
        </w:tc>
        <w:tc>
          <w:tcPr>
            <w:tcW w:w="621"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130.088</w:t>
            </w:r>
          </w:p>
        </w:tc>
        <w:tc>
          <w:tcPr>
            <w:tcW w:w="712"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87.176</w:t>
            </w:r>
          </w:p>
        </w:tc>
        <w:tc>
          <w:tcPr>
            <w:tcW w:w="753"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3.441.114</w:t>
            </w:r>
          </w:p>
        </w:tc>
        <w:tc>
          <w:tcPr>
            <w:tcW w:w="743"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2.884.253</w:t>
            </w:r>
          </w:p>
        </w:tc>
        <w:tc>
          <w:tcPr>
            <w:tcW w:w="936" w:type="pct"/>
            <w:tcBorders>
              <w:top w:val="nil"/>
              <w:left w:val="nil"/>
              <w:bottom w:val="single" w:sz="4" w:space="0" w:color="auto"/>
              <w:right w:val="single" w:sz="4" w:space="0" w:color="auto"/>
            </w:tcBorders>
            <w:shd w:val="clear" w:color="auto" w:fill="auto"/>
            <w:noWrap/>
            <w:vAlign w:val="bottom"/>
            <w:hideMark/>
          </w:tcPr>
          <w:p w:rsidR="00D36C13" w:rsidRPr="00D36C13" w:rsidRDefault="00D36C13" w:rsidP="00AA2518">
            <w:pPr>
              <w:jc w:val="right"/>
              <w:rPr>
                <w:color w:val="000000"/>
                <w:lang w:val="sq-AL"/>
              </w:rPr>
            </w:pPr>
            <w:r w:rsidRPr="00D36C13">
              <w:rPr>
                <w:color w:val="000000"/>
                <w:lang w:val="sq-AL"/>
              </w:rPr>
              <w:t xml:space="preserve">469.685 </w:t>
            </w:r>
          </w:p>
        </w:tc>
      </w:tr>
      <w:tr w:rsidR="00D36C13" w:rsidRPr="00D36C13" w:rsidTr="00AE6C00">
        <w:trPr>
          <w:trHeight w:val="300"/>
        </w:trPr>
        <w:tc>
          <w:tcPr>
            <w:tcW w:w="610" w:type="pct"/>
            <w:tcBorders>
              <w:top w:val="nil"/>
              <w:left w:val="single" w:sz="4" w:space="0" w:color="auto"/>
              <w:bottom w:val="single" w:sz="4" w:space="0" w:color="auto"/>
              <w:right w:val="single" w:sz="4" w:space="0" w:color="auto"/>
            </w:tcBorders>
            <w:shd w:val="clear" w:color="000000" w:fill="D9E1F2"/>
            <w:noWrap/>
            <w:vAlign w:val="bottom"/>
            <w:hideMark/>
          </w:tcPr>
          <w:p w:rsidR="00D36C13" w:rsidRPr="00D36C13" w:rsidRDefault="00D36C13" w:rsidP="00AA2518">
            <w:pPr>
              <w:rPr>
                <w:b/>
                <w:bCs/>
                <w:color w:val="000000"/>
                <w:lang w:val="sq-AL"/>
              </w:rPr>
            </w:pPr>
            <w:r w:rsidRPr="00D36C13">
              <w:rPr>
                <w:b/>
                <w:bCs/>
                <w:color w:val="000000"/>
                <w:lang w:val="sq-AL"/>
              </w:rPr>
              <w:t>TOTAL</w:t>
            </w:r>
          </w:p>
        </w:tc>
        <w:tc>
          <w:tcPr>
            <w:tcW w:w="624" w:type="pct"/>
            <w:tcBorders>
              <w:top w:val="nil"/>
              <w:left w:val="nil"/>
              <w:bottom w:val="single" w:sz="4" w:space="0" w:color="auto"/>
              <w:right w:val="single" w:sz="4" w:space="0" w:color="auto"/>
            </w:tcBorders>
            <w:shd w:val="clear" w:color="000000" w:fill="D9E1F2"/>
            <w:noWrap/>
            <w:vAlign w:val="bottom"/>
            <w:hideMark/>
          </w:tcPr>
          <w:p w:rsidR="00D36C13" w:rsidRPr="00D36C13" w:rsidRDefault="00D36C13" w:rsidP="00AA2518">
            <w:pPr>
              <w:jc w:val="right"/>
              <w:rPr>
                <w:b/>
                <w:bCs/>
                <w:color w:val="000000"/>
                <w:lang w:val="sq-AL"/>
              </w:rPr>
            </w:pPr>
            <w:r w:rsidRPr="00D36C13">
              <w:rPr>
                <w:b/>
                <w:bCs/>
                <w:color w:val="000000"/>
                <w:lang w:val="sq-AL"/>
              </w:rPr>
              <w:t>19.012.120</w:t>
            </w:r>
          </w:p>
        </w:tc>
        <w:tc>
          <w:tcPr>
            <w:tcW w:w="621" w:type="pct"/>
            <w:tcBorders>
              <w:top w:val="nil"/>
              <w:left w:val="nil"/>
              <w:bottom w:val="single" w:sz="4" w:space="0" w:color="auto"/>
              <w:right w:val="single" w:sz="4" w:space="0" w:color="auto"/>
            </w:tcBorders>
            <w:shd w:val="clear" w:color="000000" w:fill="D9E1F2"/>
            <w:noWrap/>
            <w:vAlign w:val="bottom"/>
            <w:hideMark/>
          </w:tcPr>
          <w:p w:rsidR="00D36C13" w:rsidRPr="00D36C13" w:rsidRDefault="00D36C13" w:rsidP="00AA2518">
            <w:pPr>
              <w:jc w:val="right"/>
              <w:rPr>
                <w:b/>
                <w:bCs/>
                <w:color w:val="000000"/>
                <w:lang w:val="sq-AL"/>
              </w:rPr>
            </w:pPr>
            <w:r w:rsidRPr="00D36C13">
              <w:rPr>
                <w:b/>
                <w:bCs/>
                <w:color w:val="000000"/>
                <w:lang w:val="sq-AL"/>
              </w:rPr>
              <w:t>474.092</w:t>
            </w:r>
          </w:p>
        </w:tc>
        <w:tc>
          <w:tcPr>
            <w:tcW w:w="712" w:type="pct"/>
            <w:tcBorders>
              <w:top w:val="nil"/>
              <w:left w:val="nil"/>
              <w:bottom w:val="single" w:sz="4" w:space="0" w:color="auto"/>
              <w:right w:val="single" w:sz="4" w:space="0" w:color="auto"/>
            </w:tcBorders>
            <w:shd w:val="clear" w:color="000000" w:fill="D9E1F2"/>
            <w:noWrap/>
            <w:vAlign w:val="bottom"/>
            <w:hideMark/>
          </w:tcPr>
          <w:p w:rsidR="00D36C13" w:rsidRPr="00D36C13" w:rsidRDefault="00D36C13" w:rsidP="00AA2518">
            <w:pPr>
              <w:jc w:val="right"/>
              <w:rPr>
                <w:b/>
                <w:bCs/>
                <w:color w:val="000000"/>
                <w:lang w:val="sq-AL"/>
              </w:rPr>
            </w:pPr>
            <w:r w:rsidRPr="00D36C13">
              <w:rPr>
                <w:b/>
                <w:bCs/>
                <w:color w:val="000000"/>
                <w:lang w:val="sq-AL"/>
              </w:rPr>
              <w:t>18.538.027</w:t>
            </w:r>
          </w:p>
        </w:tc>
        <w:tc>
          <w:tcPr>
            <w:tcW w:w="753" w:type="pct"/>
            <w:tcBorders>
              <w:top w:val="nil"/>
              <w:left w:val="nil"/>
              <w:bottom w:val="single" w:sz="4" w:space="0" w:color="auto"/>
              <w:right w:val="single" w:sz="4" w:space="0" w:color="auto"/>
            </w:tcBorders>
            <w:shd w:val="clear" w:color="000000" w:fill="D9E1F2"/>
            <w:noWrap/>
            <w:vAlign w:val="bottom"/>
            <w:hideMark/>
          </w:tcPr>
          <w:p w:rsidR="00D36C13" w:rsidRPr="00D36C13" w:rsidRDefault="00D36C13" w:rsidP="00AA2518">
            <w:pPr>
              <w:jc w:val="right"/>
              <w:rPr>
                <w:b/>
                <w:bCs/>
                <w:color w:val="000000"/>
                <w:lang w:val="sq-AL"/>
              </w:rPr>
            </w:pPr>
            <w:r w:rsidRPr="00D36C13">
              <w:rPr>
                <w:b/>
                <w:bCs/>
                <w:color w:val="000000"/>
                <w:lang w:val="sq-AL"/>
              </w:rPr>
              <w:t>43.850.325</w:t>
            </w:r>
          </w:p>
        </w:tc>
        <w:tc>
          <w:tcPr>
            <w:tcW w:w="743" w:type="pct"/>
            <w:tcBorders>
              <w:top w:val="nil"/>
              <w:left w:val="nil"/>
              <w:bottom w:val="single" w:sz="4" w:space="0" w:color="auto"/>
              <w:right w:val="single" w:sz="4" w:space="0" w:color="auto"/>
            </w:tcBorders>
            <w:shd w:val="clear" w:color="000000" w:fill="D9E1F2"/>
            <w:noWrap/>
            <w:vAlign w:val="bottom"/>
            <w:hideMark/>
          </w:tcPr>
          <w:p w:rsidR="00D36C13" w:rsidRPr="00D36C13" w:rsidRDefault="00D36C13" w:rsidP="00AA2518">
            <w:pPr>
              <w:jc w:val="right"/>
              <w:rPr>
                <w:b/>
                <w:bCs/>
                <w:color w:val="000000"/>
                <w:lang w:val="sq-AL"/>
              </w:rPr>
            </w:pPr>
            <w:r w:rsidRPr="00D36C13">
              <w:rPr>
                <w:b/>
                <w:bCs/>
                <w:color w:val="000000"/>
                <w:lang w:val="sq-AL"/>
              </w:rPr>
              <w:t>20.183.518</w:t>
            </w:r>
          </w:p>
        </w:tc>
        <w:tc>
          <w:tcPr>
            <w:tcW w:w="936" w:type="pct"/>
            <w:tcBorders>
              <w:top w:val="nil"/>
              <w:left w:val="nil"/>
              <w:bottom w:val="single" w:sz="4" w:space="0" w:color="auto"/>
              <w:right w:val="single" w:sz="4" w:space="0" w:color="auto"/>
            </w:tcBorders>
            <w:shd w:val="clear" w:color="000000" w:fill="D9E1F2"/>
            <w:noWrap/>
            <w:vAlign w:val="bottom"/>
            <w:hideMark/>
          </w:tcPr>
          <w:p w:rsidR="00D36C13" w:rsidRPr="00D36C13" w:rsidRDefault="00D36C13" w:rsidP="00AA2518">
            <w:pPr>
              <w:jc w:val="right"/>
              <w:rPr>
                <w:b/>
                <w:bCs/>
                <w:color w:val="000000"/>
                <w:lang w:val="sq-AL"/>
              </w:rPr>
            </w:pPr>
            <w:r w:rsidRPr="00D36C13">
              <w:rPr>
                <w:b/>
                <w:bCs/>
                <w:color w:val="000000"/>
                <w:lang w:val="sq-AL"/>
              </w:rPr>
              <w:t>5.128.780</w:t>
            </w:r>
          </w:p>
        </w:tc>
      </w:tr>
    </w:tbl>
    <w:p w:rsidR="00D36C13" w:rsidRPr="00D36C13" w:rsidRDefault="00D36C13" w:rsidP="00AA2518">
      <w:pPr>
        <w:jc w:val="both"/>
        <w:rPr>
          <w:b/>
          <w:color w:val="7030A0"/>
          <w:sz w:val="24"/>
          <w:szCs w:val="24"/>
          <w:lang w:val="sq-AL"/>
        </w:rPr>
      </w:pPr>
    </w:p>
    <w:p w:rsidR="00D36C13" w:rsidRPr="00D36C13" w:rsidRDefault="00D36C13" w:rsidP="00AA2518">
      <w:pPr>
        <w:spacing w:after="120"/>
        <w:jc w:val="both"/>
        <w:rPr>
          <w:b/>
          <w:sz w:val="24"/>
          <w:szCs w:val="24"/>
          <w:lang w:val="sq-AL"/>
        </w:rPr>
      </w:pPr>
      <w:r w:rsidRPr="00D36C13">
        <w:rPr>
          <w:b/>
          <w:sz w:val="24"/>
          <w:szCs w:val="24"/>
          <w:lang w:val="sq-AL"/>
        </w:rPr>
        <w:t>Metodologjia e përdorur nga Komisioni gjatë analizës financiare</w:t>
      </w:r>
    </w:p>
    <w:p w:rsidR="00D36C13" w:rsidRPr="00D36C13" w:rsidRDefault="001C2B4A" w:rsidP="00AA2518">
      <w:pPr>
        <w:spacing w:after="120"/>
        <w:jc w:val="both"/>
        <w:rPr>
          <w:sz w:val="24"/>
          <w:szCs w:val="24"/>
          <w:lang w:val="sq-AL"/>
        </w:rPr>
      </w:pPr>
      <w:r>
        <w:rPr>
          <w:sz w:val="24"/>
          <w:szCs w:val="24"/>
          <w:lang w:val="sq-AL"/>
        </w:rPr>
        <w:t>a)</w:t>
      </w:r>
      <w:r w:rsidR="00B44D6C">
        <w:rPr>
          <w:sz w:val="24"/>
          <w:szCs w:val="24"/>
          <w:lang w:val="sq-AL"/>
        </w:rPr>
        <w:t xml:space="preserve"> </w:t>
      </w:r>
      <w:r w:rsidR="00D36C13" w:rsidRPr="00D36C13">
        <w:rPr>
          <w:sz w:val="24"/>
          <w:szCs w:val="24"/>
          <w:lang w:val="sq-AL"/>
        </w:rPr>
        <w:t>Gjendjet e likuiditeteve të subjektit dhe personave të lidhur, të nxjerra nga dokumentet bankare të kërkuar nga: “Tirana Bank”</w:t>
      </w:r>
      <w:r w:rsidR="00D36C13" w:rsidRPr="00D36C13">
        <w:rPr>
          <w:sz w:val="24"/>
          <w:szCs w:val="24"/>
          <w:vertAlign w:val="superscript"/>
          <w:lang w:val="sq-AL"/>
        </w:rPr>
        <w:footnoteReference w:id="32"/>
      </w:r>
      <w:r w:rsidR="00D36C13" w:rsidRPr="00D36C13">
        <w:rPr>
          <w:sz w:val="24"/>
          <w:szCs w:val="24"/>
          <w:lang w:val="sq-AL"/>
        </w:rPr>
        <w:t>, “Raiffeisen Bank”</w:t>
      </w:r>
      <w:r w:rsidR="00D36C13" w:rsidRPr="00D36C13">
        <w:rPr>
          <w:sz w:val="24"/>
          <w:szCs w:val="24"/>
          <w:vertAlign w:val="superscript"/>
          <w:lang w:val="sq-AL"/>
        </w:rPr>
        <w:footnoteReference w:id="33"/>
      </w:r>
      <w:r w:rsidR="00D36C13" w:rsidRPr="00D36C13">
        <w:rPr>
          <w:sz w:val="24"/>
          <w:szCs w:val="24"/>
          <w:lang w:val="sq-AL"/>
        </w:rPr>
        <w:t xml:space="preserve">, “OTP Bank” </w:t>
      </w:r>
      <w:r w:rsidR="00D36C13" w:rsidRPr="00D36C13">
        <w:rPr>
          <w:sz w:val="24"/>
          <w:szCs w:val="24"/>
          <w:vertAlign w:val="superscript"/>
          <w:lang w:val="sq-AL"/>
        </w:rPr>
        <w:footnoteReference w:id="34"/>
      </w:r>
      <w:r w:rsidR="00D36C13" w:rsidRPr="00D36C13">
        <w:rPr>
          <w:sz w:val="24"/>
          <w:szCs w:val="24"/>
          <w:lang w:val="sq-AL"/>
        </w:rPr>
        <w:t xml:space="preserve">, si dhe gjendjen </w:t>
      </w:r>
      <w:r w:rsidR="00D36C13" w:rsidRPr="00D36C13">
        <w:rPr>
          <w:i/>
          <w:sz w:val="24"/>
          <w:szCs w:val="24"/>
          <w:lang w:val="sq-AL"/>
        </w:rPr>
        <w:t>cash</w:t>
      </w:r>
      <w:r w:rsidR="00D36C13" w:rsidRPr="00D36C13">
        <w:rPr>
          <w:sz w:val="24"/>
          <w:szCs w:val="24"/>
          <w:vertAlign w:val="superscript"/>
          <w:lang w:val="sq-AL"/>
        </w:rPr>
        <w:footnoteReference w:id="35"/>
      </w:r>
      <w:r w:rsidR="00D36C13" w:rsidRPr="00D36C13">
        <w:rPr>
          <w:sz w:val="24"/>
          <w:szCs w:val="24"/>
          <w:lang w:val="sq-AL"/>
        </w:rPr>
        <w:t xml:space="preserve"> t</w:t>
      </w:r>
      <w:r w:rsidR="00D36C13" w:rsidRPr="00D36C13">
        <w:rPr>
          <w:color w:val="000000" w:themeColor="text1"/>
          <w:sz w:val="24"/>
          <w:szCs w:val="24"/>
          <w:lang w:val="sq-AL"/>
        </w:rPr>
        <w:t>ë</w:t>
      </w:r>
      <w:r w:rsidR="00D36C13" w:rsidRPr="00D36C13">
        <w:rPr>
          <w:sz w:val="24"/>
          <w:szCs w:val="24"/>
          <w:lang w:val="sq-AL"/>
        </w:rPr>
        <w:t xml:space="preserve"> deklaruar nga subjekti. </w:t>
      </w:r>
    </w:p>
    <w:p w:rsidR="00D36C13" w:rsidRPr="00D36C13" w:rsidRDefault="001C2B4A" w:rsidP="00AA2518">
      <w:pPr>
        <w:spacing w:after="120"/>
        <w:jc w:val="both"/>
        <w:rPr>
          <w:sz w:val="24"/>
          <w:szCs w:val="24"/>
          <w:lang w:val="sq-AL"/>
        </w:rPr>
      </w:pPr>
      <w:r>
        <w:rPr>
          <w:sz w:val="24"/>
          <w:szCs w:val="24"/>
          <w:lang w:val="sq-AL"/>
        </w:rPr>
        <w:t>b)</w:t>
      </w:r>
      <w:r w:rsidR="00B44D6C">
        <w:rPr>
          <w:sz w:val="24"/>
          <w:szCs w:val="24"/>
          <w:lang w:val="sq-AL"/>
        </w:rPr>
        <w:t xml:space="preserve"> </w:t>
      </w:r>
      <w:r w:rsidR="00D36C13" w:rsidRPr="00D36C13">
        <w:rPr>
          <w:sz w:val="24"/>
          <w:szCs w:val="24"/>
          <w:lang w:val="sq-AL"/>
        </w:rPr>
        <w:t>Të ard</w:t>
      </w:r>
      <w:r w:rsidR="001F53FC">
        <w:rPr>
          <w:sz w:val="24"/>
          <w:szCs w:val="24"/>
          <w:lang w:val="sq-AL"/>
        </w:rPr>
        <w:t xml:space="preserve">hurat e ligjshme ku përfshihen: </w:t>
      </w:r>
      <w:r w:rsidR="00B44D6C">
        <w:rPr>
          <w:sz w:val="24"/>
          <w:szCs w:val="24"/>
          <w:lang w:val="sq-AL"/>
        </w:rPr>
        <w:t>(1) t</w:t>
      </w:r>
      <w:r w:rsidR="00D36C13" w:rsidRPr="00D36C13">
        <w:rPr>
          <w:sz w:val="24"/>
          <w:szCs w:val="24"/>
          <w:lang w:val="sq-AL"/>
        </w:rPr>
        <w:t>ë ardhurat nga pagat e subjektit si gjyqtare</w:t>
      </w:r>
      <w:r w:rsidR="00D36C13" w:rsidRPr="00D36C13">
        <w:rPr>
          <w:sz w:val="24"/>
          <w:szCs w:val="24"/>
          <w:vertAlign w:val="superscript"/>
          <w:lang w:val="sq-AL"/>
        </w:rPr>
        <w:footnoteReference w:id="36"/>
      </w:r>
      <w:r w:rsidR="00D36C13" w:rsidRPr="00D36C13">
        <w:rPr>
          <w:sz w:val="24"/>
          <w:szCs w:val="24"/>
          <w:lang w:val="sq-AL"/>
        </w:rPr>
        <w:t xml:space="preserve"> në: Gjykatën e Rrethit Gjyqësor Përmet për vitet 1994 − maj 2005; Gjykatën e Rrethit Gjyqësor Gjirokastër për vitet qershor 2005 − </w:t>
      </w:r>
      <w:r w:rsidR="00B44D6C">
        <w:rPr>
          <w:sz w:val="24"/>
          <w:szCs w:val="24"/>
          <w:lang w:val="sq-AL"/>
        </w:rPr>
        <w:t xml:space="preserve">deri 2016; </w:t>
      </w:r>
      <w:r w:rsidR="00D36C13" w:rsidRPr="00D36C13">
        <w:rPr>
          <w:sz w:val="24"/>
          <w:szCs w:val="24"/>
          <w:lang w:val="sq-AL"/>
        </w:rPr>
        <w:t xml:space="preserve">(2) </w:t>
      </w:r>
      <w:r w:rsidR="00B44D6C">
        <w:rPr>
          <w:sz w:val="24"/>
          <w:szCs w:val="24"/>
          <w:lang w:val="sq-AL"/>
        </w:rPr>
        <w:t>t</w:t>
      </w:r>
      <w:r w:rsidR="00D36C13" w:rsidRPr="00D36C13">
        <w:rPr>
          <w:sz w:val="24"/>
          <w:szCs w:val="24"/>
          <w:lang w:val="sq-AL"/>
        </w:rPr>
        <w:t>ë ardhurat e bashkëshortit</w:t>
      </w:r>
      <w:r w:rsidR="00D36C13" w:rsidRPr="00D36C13">
        <w:rPr>
          <w:sz w:val="24"/>
          <w:szCs w:val="24"/>
          <w:vertAlign w:val="superscript"/>
          <w:lang w:val="sq-AL"/>
        </w:rPr>
        <w:footnoteReference w:id="37"/>
      </w:r>
      <w:r w:rsidR="00D36C13" w:rsidRPr="00D36C13">
        <w:rPr>
          <w:sz w:val="24"/>
          <w:szCs w:val="24"/>
          <w:lang w:val="sq-AL"/>
        </w:rPr>
        <w:t xml:space="preserve">: </w:t>
      </w:r>
      <w:r w:rsidR="00B44D6C">
        <w:rPr>
          <w:sz w:val="24"/>
          <w:szCs w:val="24"/>
          <w:lang w:val="sq-AL"/>
        </w:rPr>
        <w:t>n</w:t>
      </w:r>
      <w:r w:rsidR="00D36C13" w:rsidRPr="00D36C13">
        <w:rPr>
          <w:sz w:val="24"/>
          <w:szCs w:val="24"/>
          <w:lang w:val="sq-AL"/>
        </w:rPr>
        <w:t>ë vitet 1992-1993 të ardhura nga emigracioni sipas kontratës së punës së nënshkruar midis kompanisë punëdhënëse “</w:t>
      </w:r>
      <w:r w:rsidR="00D25CDD">
        <w:rPr>
          <w:sz w:val="24"/>
          <w:szCs w:val="24"/>
          <w:lang w:val="sq-AL"/>
        </w:rPr>
        <w:t>***</w:t>
      </w:r>
      <w:r w:rsidR="00D36C13" w:rsidRPr="00D36C13">
        <w:rPr>
          <w:sz w:val="24"/>
          <w:szCs w:val="24"/>
          <w:lang w:val="sq-AL"/>
        </w:rPr>
        <w:t>” dhe bashkëshortit të subjektit datë 27.5.1992, të noterizuara nga gjuha gjermane në gjuhën shqipe; të ardhura nga Ndërmarrja e Shërbimeve Publike Përmet</w:t>
      </w:r>
      <w:r w:rsidR="00D36C13" w:rsidRPr="00D36C13">
        <w:rPr>
          <w:sz w:val="24"/>
          <w:szCs w:val="24"/>
          <w:vertAlign w:val="superscript"/>
          <w:lang w:val="sq-AL"/>
        </w:rPr>
        <w:footnoteReference w:id="38"/>
      </w:r>
      <w:r w:rsidR="00D36C13" w:rsidRPr="00D36C13">
        <w:rPr>
          <w:sz w:val="24"/>
          <w:szCs w:val="24"/>
          <w:lang w:val="sq-AL"/>
        </w:rPr>
        <w:t xml:space="preserve"> për vitet 1995-1996; të ardhura si i vetëpunësuar si person fizik për vitet 1998 − 2002, të ardhura nga Shoqëria e Parë Financiare e Zhvillimit, si punonjës në vitet 2003-2005; të ardhura si punonjës në “Tirana Bank” sh.a., nëntor 2005 - d</w:t>
      </w:r>
      <w:r w:rsidR="00B44D6C">
        <w:rPr>
          <w:sz w:val="24"/>
          <w:szCs w:val="24"/>
          <w:lang w:val="sq-AL"/>
        </w:rPr>
        <w:t xml:space="preserve">hjetor 2016; </w:t>
      </w:r>
      <w:r w:rsidR="00D36C13" w:rsidRPr="00D36C13">
        <w:rPr>
          <w:sz w:val="24"/>
          <w:szCs w:val="24"/>
          <w:lang w:val="sq-AL"/>
        </w:rPr>
        <w:t xml:space="preserve">(3) </w:t>
      </w:r>
      <w:r w:rsidR="00B44D6C">
        <w:rPr>
          <w:sz w:val="24"/>
          <w:szCs w:val="24"/>
          <w:lang w:val="sq-AL"/>
        </w:rPr>
        <w:t>t</w:t>
      </w:r>
      <w:r w:rsidR="00D36C13" w:rsidRPr="00D36C13">
        <w:rPr>
          <w:sz w:val="24"/>
          <w:szCs w:val="24"/>
          <w:lang w:val="sq-AL"/>
        </w:rPr>
        <w:t>ë ardhura nga punësimi i vajzës</w:t>
      </w:r>
      <w:r w:rsidR="00D36C13" w:rsidRPr="00D36C13">
        <w:rPr>
          <w:sz w:val="24"/>
          <w:szCs w:val="24"/>
          <w:vertAlign w:val="superscript"/>
          <w:lang w:val="sq-AL"/>
        </w:rPr>
        <w:footnoteReference w:id="39"/>
      </w:r>
      <w:r w:rsidR="00D36C13" w:rsidRPr="00D36C13">
        <w:rPr>
          <w:sz w:val="24"/>
          <w:szCs w:val="24"/>
          <w:lang w:val="sq-AL"/>
        </w:rPr>
        <w:t>, E</w:t>
      </w:r>
      <w:r w:rsidR="00D25CDD">
        <w:rPr>
          <w:sz w:val="24"/>
          <w:szCs w:val="24"/>
          <w:lang w:val="sq-AL"/>
        </w:rPr>
        <w:t>.</w:t>
      </w:r>
      <w:r w:rsidR="00D36C13" w:rsidRPr="00D36C13">
        <w:rPr>
          <w:sz w:val="24"/>
          <w:szCs w:val="24"/>
          <w:lang w:val="sq-AL"/>
        </w:rPr>
        <w:t xml:space="preserve"> A</w:t>
      </w:r>
      <w:r w:rsidR="00D25CDD">
        <w:rPr>
          <w:sz w:val="24"/>
          <w:szCs w:val="24"/>
          <w:lang w:val="sq-AL"/>
        </w:rPr>
        <w:t>.</w:t>
      </w:r>
      <w:r w:rsidR="00D36C13" w:rsidRPr="00D36C13">
        <w:rPr>
          <w:sz w:val="24"/>
          <w:szCs w:val="24"/>
          <w:lang w:val="sq-AL"/>
        </w:rPr>
        <w:t>, në Gjermani, në vitin 2016 sipas dokumentit të llogarisë bankare të kreditimit të pagës në “Deutsche Bank”</w:t>
      </w:r>
      <w:r w:rsidR="00B44D6C">
        <w:rPr>
          <w:sz w:val="24"/>
          <w:szCs w:val="24"/>
          <w:lang w:val="sq-AL"/>
        </w:rPr>
        <w:t xml:space="preserve">; </w:t>
      </w:r>
      <w:r w:rsidR="00D36C13" w:rsidRPr="00D36C13">
        <w:rPr>
          <w:sz w:val="24"/>
          <w:szCs w:val="24"/>
          <w:lang w:val="sq-AL"/>
        </w:rPr>
        <w:t xml:space="preserve">(4) </w:t>
      </w:r>
      <w:r w:rsidR="00B44D6C">
        <w:rPr>
          <w:sz w:val="24"/>
          <w:szCs w:val="24"/>
          <w:lang w:val="sq-AL"/>
        </w:rPr>
        <w:t>t</w:t>
      </w:r>
      <w:r w:rsidR="00D36C13" w:rsidRPr="00D36C13">
        <w:rPr>
          <w:sz w:val="24"/>
          <w:szCs w:val="24"/>
          <w:lang w:val="sq-AL"/>
        </w:rPr>
        <w:t>ë ardhura nga qiratë e objektit “Bar-Kafe</w:t>
      </w:r>
      <w:r w:rsidR="00B44D6C">
        <w:rPr>
          <w:sz w:val="24"/>
          <w:szCs w:val="24"/>
          <w:lang w:val="sq-AL"/>
        </w:rPr>
        <w:t>-Kioskë</w:t>
      </w:r>
      <w:r w:rsidR="00D36C13" w:rsidRPr="00D36C13">
        <w:rPr>
          <w:sz w:val="24"/>
          <w:szCs w:val="24"/>
          <w:lang w:val="sq-AL"/>
        </w:rPr>
        <w:t>” në Përmet</w:t>
      </w:r>
      <w:r w:rsidR="00D36C13" w:rsidRPr="00D36C13">
        <w:rPr>
          <w:sz w:val="24"/>
          <w:szCs w:val="24"/>
          <w:vertAlign w:val="superscript"/>
          <w:lang w:val="sq-AL"/>
        </w:rPr>
        <w:footnoteReference w:id="40"/>
      </w:r>
      <w:r w:rsidR="00B44D6C">
        <w:rPr>
          <w:sz w:val="24"/>
          <w:szCs w:val="24"/>
          <w:lang w:val="sq-AL"/>
        </w:rPr>
        <w:t>; (5) t</w:t>
      </w:r>
      <w:r w:rsidR="00D36C13" w:rsidRPr="00D36C13">
        <w:rPr>
          <w:sz w:val="24"/>
          <w:szCs w:val="24"/>
          <w:lang w:val="sq-AL"/>
        </w:rPr>
        <w:t>ë ardhura nga shitja e automjetit</w:t>
      </w:r>
      <w:r w:rsidR="00D36C13" w:rsidRPr="00D36C13">
        <w:rPr>
          <w:sz w:val="24"/>
          <w:szCs w:val="24"/>
          <w:vertAlign w:val="superscript"/>
          <w:lang w:val="sq-AL"/>
        </w:rPr>
        <w:footnoteReference w:id="41"/>
      </w:r>
      <w:r w:rsidR="00B44D6C">
        <w:rPr>
          <w:sz w:val="24"/>
          <w:szCs w:val="24"/>
          <w:lang w:val="sq-AL"/>
        </w:rPr>
        <w:t xml:space="preserve">; </w:t>
      </w:r>
      <w:r w:rsidR="00D36C13" w:rsidRPr="00D36C13">
        <w:rPr>
          <w:sz w:val="24"/>
          <w:szCs w:val="24"/>
          <w:lang w:val="sq-AL"/>
        </w:rPr>
        <w:t xml:space="preserve">(6) </w:t>
      </w:r>
      <w:r w:rsidR="00B44D6C">
        <w:rPr>
          <w:sz w:val="24"/>
          <w:szCs w:val="24"/>
          <w:lang w:val="sq-AL"/>
        </w:rPr>
        <w:t>t</w:t>
      </w:r>
      <w:r w:rsidR="00D36C13" w:rsidRPr="00D36C13">
        <w:rPr>
          <w:sz w:val="24"/>
          <w:szCs w:val="24"/>
          <w:lang w:val="sq-AL"/>
        </w:rPr>
        <w:t>ë ardhura nga shitja e pajisjeve të “Bar-Kafe</w:t>
      </w:r>
      <w:r w:rsidR="00B44D6C">
        <w:rPr>
          <w:sz w:val="24"/>
          <w:szCs w:val="24"/>
          <w:lang w:val="sq-AL"/>
        </w:rPr>
        <w:t>-Kioskë</w:t>
      </w:r>
      <w:r w:rsidR="00D36C13" w:rsidRPr="00D36C13">
        <w:rPr>
          <w:sz w:val="24"/>
          <w:szCs w:val="24"/>
          <w:lang w:val="sq-AL"/>
        </w:rPr>
        <w:t>”, sipas kontratës</w:t>
      </w:r>
      <w:r w:rsidR="00D36C13" w:rsidRPr="00D36C13">
        <w:rPr>
          <w:sz w:val="24"/>
          <w:szCs w:val="24"/>
          <w:vertAlign w:val="superscript"/>
          <w:lang w:val="sq-AL"/>
        </w:rPr>
        <w:footnoteReference w:id="42"/>
      </w:r>
      <w:r w:rsidR="00B44D6C">
        <w:rPr>
          <w:sz w:val="24"/>
          <w:szCs w:val="24"/>
          <w:lang w:val="sq-AL"/>
        </w:rPr>
        <w:t xml:space="preserve">; </w:t>
      </w:r>
      <w:r w:rsidR="00D36C13" w:rsidRPr="00D36C13">
        <w:rPr>
          <w:color w:val="000000" w:themeColor="text1"/>
          <w:sz w:val="24"/>
          <w:szCs w:val="24"/>
          <w:lang w:val="sq-AL"/>
        </w:rPr>
        <w:t xml:space="preserve">(7) </w:t>
      </w:r>
      <w:r w:rsidR="00B44D6C">
        <w:rPr>
          <w:color w:val="000000" w:themeColor="text1"/>
          <w:sz w:val="24"/>
          <w:szCs w:val="24"/>
          <w:lang w:val="sq-AL"/>
        </w:rPr>
        <w:t>t</w:t>
      </w:r>
      <w:r w:rsidR="00D36C13" w:rsidRPr="00D36C13">
        <w:rPr>
          <w:color w:val="000000" w:themeColor="text1"/>
          <w:sz w:val="24"/>
          <w:szCs w:val="24"/>
          <w:lang w:val="sq-AL"/>
        </w:rPr>
        <w:t xml:space="preserve">ë ardhura përfituar nga shitja e një mjeti me kontratën e shitjes nr.1145/247, datë </w:t>
      </w:r>
      <w:r w:rsidR="00B44D6C">
        <w:rPr>
          <w:color w:val="000000" w:themeColor="text1"/>
          <w:sz w:val="24"/>
          <w:szCs w:val="24"/>
          <w:lang w:val="sq-AL"/>
        </w:rPr>
        <w:t>5.6.2007;</w:t>
      </w:r>
      <w:r w:rsidR="00B44D6C">
        <w:rPr>
          <w:sz w:val="24"/>
          <w:szCs w:val="24"/>
          <w:lang w:val="sq-AL"/>
        </w:rPr>
        <w:t xml:space="preserve"> </w:t>
      </w:r>
      <w:r w:rsidR="00D36C13" w:rsidRPr="00D36C13">
        <w:rPr>
          <w:sz w:val="24"/>
          <w:szCs w:val="24"/>
          <w:lang w:val="sq-AL"/>
        </w:rPr>
        <w:t xml:space="preserve">(8) </w:t>
      </w:r>
      <w:r w:rsidR="00B44D6C">
        <w:rPr>
          <w:sz w:val="24"/>
          <w:szCs w:val="24"/>
          <w:lang w:val="sq-AL"/>
        </w:rPr>
        <w:t>t</w:t>
      </w:r>
      <w:r w:rsidR="00D36C13" w:rsidRPr="00D36C13">
        <w:rPr>
          <w:sz w:val="24"/>
          <w:szCs w:val="24"/>
          <w:lang w:val="sq-AL"/>
        </w:rPr>
        <w:t xml:space="preserve">ë ardhura nga interesat </w:t>
      </w:r>
      <w:r w:rsidR="00D36C13" w:rsidRPr="00D36C13">
        <w:rPr>
          <w:sz w:val="24"/>
          <w:szCs w:val="24"/>
          <w:vertAlign w:val="superscript"/>
          <w:lang w:val="sq-AL"/>
        </w:rPr>
        <w:footnoteReference w:id="43"/>
      </w:r>
      <w:r w:rsidR="00D36C13" w:rsidRPr="00D36C13">
        <w:rPr>
          <w:sz w:val="24"/>
          <w:szCs w:val="24"/>
          <w:lang w:val="sq-AL"/>
        </w:rPr>
        <w:t xml:space="preserve"> e depozitave bankare sipas konfirmimit të “Tirana Bank</w:t>
      </w:r>
      <w:r w:rsidR="00B44D6C">
        <w:rPr>
          <w:sz w:val="24"/>
          <w:szCs w:val="24"/>
          <w:lang w:val="sq-AL"/>
        </w:rPr>
        <w:t xml:space="preserve">”; </w:t>
      </w:r>
      <w:r w:rsidR="00D36C13" w:rsidRPr="00D36C13">
        <w:rPr>
          <w:sz w:val="24"/>
          <w:szCs w:val="24"/>
          <w:lang w:val="sq-AL"/>
        </w:rPr>
        <w:t xml:space="preserve">(9) </w:t>
      </w:r>
      <w:r w:rsidR="00B44D6C">
        <w:rPr>
          <w:sz w:val="24"/>
          <w:szCs w:val="24"/>
          <w:lang w:val="sq-AL"/>
        </w:rPr>
        <w:t>d</w:t>
      </w:r>
      <w:r w:rsidR="00D36C13" w:rsidRPr="00D36C13">
        <w:rPr>
          <w:sz w:val="24"/>
          <w:szCs w:val="24"/>
          <w:lang w:val="sq-AL"/>
        </w:rPr>
        <w:t>hurim nga znj. L</w:t>
      </w:r>
      <w:r w:rsidR="00D25CDD">
        <w:rPr>
          <w:sz w:val="24"/>
          <w:szCs w:val="24"/>
          <w:lang w:val="sq-AL"/>
        </w:rPr>
        <w:t>.</w:t>
      </w:r>
      <w:r w:rsidR="00D36C13" w:rsidRPr="00D36C13">
        <w:rPr>
          <w:sz w:val="24"/>
          <w:szCs w:val="24"/>
          <w:lang w:val="sq-AL"/>
        </w:rPr>
        <w:t xml:space="preserve"> A</w:t>
      </w:r>
      <w:r w:rsidR="00D25CDD">
        <w:rPr>
          <w:sz w:val="24"/>
          <w:szCs w:val="24"/>
          <w:lang w:val="sq-AL"/>
        </w:rPr>
        <w:t>.</w:t>
      </w:r>
      <w:r w:rsidR="00D36C13" w:rsidRPr="00D36C13">
        <w:rPr>
          <w:sz w:val="24"/>
          <w:szCs w:val="24"/>
          <w:vertAlign w:val="superscript"/>
          <w:lang w:val="sq-AL"/>
        </w:rPr>
        <w:footnoteReference w:id="44"/>
      </w:r>
      <w:r w:rsidR="00D36C13" w:rsidRPr="00D36C13">
        <w:rPr>
          <w:sz w:val="24"/>
          <w:szCs w:val="24"/>
          <w:lang w:val="sq-AL"/>
        </w:rPr>
        <w:t xml:space="preserve"> për studimin e fëmijëve në Gjerm</w:t>
      </w:r>
      <w:r w:rsidR="00B44D6C">
        <w:rPr>
          <w:sz w:val="24"/>
          <w:szCs w:val="24"/>
          <w:lang w:val="sq-AL"/>
        </w:rPr>
        <w:t>ani;</w:t>
      </w:r>
      <w:r w:rsidR="00D36C13" w:rsidRPr="00D36C13">
        <w:rPr>
          <w:sz w:val="24"/>
          <w:szCs w:val="24"/>
          <w:lang w:val="sq-AL"/>
        </w:rPr>
        <w:t xml:space="preserve"> (10) </w:t>
      </w:r>
      <w:r w:rsidR="00B44D6C">
        <w:rPr>
          <w:sz w:val="24"/>
          <w:szCs w:val="24"/>
          <w:lang w:val="sq-AL"/>
        </w:rPr>
        <w:t>d</w:t>
      </w:r>
      <w:r w:rsidR="00D36C13" w:rsidRPr="00D36C13">
        <w:rPr>
          <w:sz w:val="24"/>
          <w:szCs w:val="24"/>
          <w:lang w:val="sq-AL"/>
        </w:rPr>
        <w:t>etyrimet, ku përfshihen: kredia bankare për shtëpi</w:t>
      </w:r>
      <w:r w:rsidR="00D36C13" w:rsidRPr="00D36C13">
        <w:rPr>
          <w:sz w:val="24"/>
          <w:szCs w:val="24"/>
          <w:vertAlign w:val="superscript"/>
          <w:lang w:val="sq-AL"/>
        </w:rPr>
        <w:footnoteReference w:id="45"/>
      </w:r>
      <w:r w:rsidR="00D36C13" w:rsidRPr="00D36C13">
        <w:rPr>
          <w:sz w:val="24"/>
          <w:szCs w:val="24"/>
          <w:lang w:val="sq-AL"/>
        </w:rPr>
        <w:t xml:space="preserve"> sipas kontratës së kredisë nr. </w:t>
      </w:r>
      <w:r w:rsidR="00D25CDD">
        <w:rPr>
          <w:sz w:val="24"/>
          <w:szCs w:val="24"/>
          <w:lang w:val="sq-AL"/>
        </w:rPr>
        <w:t>***</w:t>
      </w:r>
      <w:r w:rsidR="00D36C13" w:rsidRPr="00D36C13">
        <w:rPr>
          <w:sz w:val="24"/>
          <w:szCs w:val="24"/>
          <w:lang w:val="sq-AL"/>
        </w:rPr>
        <w:t>, datë 2.7.2008, në emër të subjektit dhe bashkëshortit, si dhe shlyerjet e saj.</w:t>
      </w:r>
      <w:r w:rsidR="00E10969">
        <w:rPr>
          <w:sz w:val="24"/>
          <w:szCs w:val="24"/>
          <w:lang w:val="sq-AL"/>
        </w:rPr>
        <w:t xml:space="preserve"> </w:t>
      </w:r>
    </w:p>
    <w:p w:rsidR="00D36C13" w:rsidRPr="005B28AA" w:rsidRDefault="00B44D6C" w:rsidP="005B28AA">
      <w:pPr>
        <w:spacing w:after="240"/>
        <w:jc w:val="both"/>
        <w:rPr>
          <w:sz w:val="24"/>
          <w:szCs w:val="24"/>
          <w:lang w:val="sq-AL"/>
        </w:rPr>
      </w:pPr>
      <w:r>
        <w:rPr>
          <w:sz w:val="24"/>
          <w:szCs w:val="24"/>
          <w:lang w:val="sq-AL"/>
        </w:rPr>
        <w:lastRenderedPageBreak/>
        <w:t>c</w:t>
      </w:r>
      <w:r w:rsidR="001C2B4A">
        <w:rPr>
          <w:sz w:val="24"/>
          <w:szCs w:val="24"/>
          <w:lang w:val="sq-AL"/>
        </w:rPr>
        <w:t>)</w:t>
      </w:r>
      <w:r w:rsidR="00D36C13" w:rsidRPr="00D36C13">
        <w:rPr>
          <w:sz w:val="24"/>
          <w:szCs w:val="24"/>
          <w:lang w:val="sq-AL"/>
        </w:rPr>
        <w:t xml:space="preserve"> Shpenzimet e jetesës, ku përfshihen: (1) shpenzimet e jetesës, bazuar në shpenzimet mujore për konsum sipas madhësisë së NJEH (anketa e buxhetit të familjes nga INSTAT-i) dhe 90 % e të ardhurave minimale për vitet 1994 − 1999; (2) shpenzimet e udhëtimit, për të cilat janë marrë të dhëna nga sisitemi </w:t>
      </w:r>
      <w:r w:rsidR="00D36C13" w:rsidRPr="00D36C13">
        <w:rPr>
          <w:i/>
          <w:sz w:val="24"/>
          <w:szCs w:val="24"/>
          <w:lang w:val="sq-AL"/>
        </w:rPr>
        <w:t>TIMS</w:t>
      </w:r>
      <w:r w:rsidR="00D36C13" w:rsidRPr="00D36C13">
        <w:rPr>
          <w:sz w:val="24"/>
          <w:szCs w:val="24"/>
          <w:lang w:val="sq-AL"/>
        </w:rPr>
        <w:t>. Për përllogaritjen e shpenzimeve të udhëtimit jan</w:t>
      </w:r>
      <w:r w:rsidR="00D36C13" w:rsidRPr="00D36C13">
        <w:rPr>
          <w:color w:val="000000" w:themeColor="text1"/>
          <w:sz w:val="24"/>
          <w:szCs w:val="24"/>
          <w:lang w:val="sq-AL"/>
        </w:rPr>
        <w:t>ë</w:t>
      </w:r>
      <w:r w:rsidR="00D36C13" w:rsidRPr="00D36C13">
        <w:rPr>
          <w:sz w:val="24"/>
          <w:szCs w:val="24"/>
          <w:lang w:val="sq-AL"/>
        </w:rPr>
        <w:t xml:space="preserve"> marrë si bazë shpenzimet e mesatareve të udhëtimeve sipas linjave ajrore, duke filluar nga 180 euro për udhëtim dhe 250 euro për destinacionet linjë tranzit. Ndërsa për shpenzimet e qëndrimit janë llogaritur 50 euro/ditë shpenzim qëndrimi dhe ushqimi; (3) shpenzime arredimi</w:t>
      </w:r>
      <w:r w:rsidR="00D36C13" w:rsidRPr="00D36C13">
        <w:rPr>
          <w:sz w:val="24"/>
          <w:szCs w:val="24"/>
          <w:vertAlign w:val="superscript"/>
          <w:lang w:val="sq-AL"/>
        </w:rPr>
        <w:footnoteReference w:id="46"/>
      </w:r>
      <w:r w:rsidR="00D36C13" w:rsidRPr="00D36C13">
        <w:rPr>
          <w:sz w:val="24"/>
          <w:szCs w:val="24"/>
          <w:lang w:val="sq-AL"/>
        </w:rPr>
        <w:t xml:space="preserve"> të deklaruara nga subjekti në pyetësorët e dërguar nga Komisioni; (4) shpenzime interesa të kredisë</w:t>
      </w:r>
      <w:r w:rsidR="00D36C13" w:rsidRPr="00D36C13">
        <w:rPr>
          <w:sz w:val="24"/>
          <w:szCs w:val="24"/>
          <w:vertAlign w:val="superscript"/>
          <w:lang w:val="sq-AL"/>
        </w:rPr>
        <w:footnoteReference w:id="47"/>
      </w:r>
      <w:r w:rsidR="00D36C13" w:rsidRPr="00D36C13">
        <w:rPr>
          <w:sz w:val="24"/>
          <w:szCs w:val="24"/>
          <w:lang w:val="sq-AL"/>
        </w:rPr>
        <w:t xml:space="preserve"> sipas kontratës kredisë bankare; (5) shpenzimet e shkollimit të fëmijëve në Gjermani</w:t>
      </w:r>
      <w:r w:rsidR="00D36C13" w:rsidRPr="00D36C13">
        <w:rPr>
          <w:sz w:val="24"/>
          <w:szCs w:val="24"/>
          <w:vertAlign w:val="superscript"/>
          <w:lang w:val="sq-AL"/>
        </w:rPr>
        <w:footnoteReference w:id="48"/>
      </w:r>
      <w:r w:rsidR="00D36C13" w:rsidRPr="00D36C13">
        <w:rPr>
          <w:sz w:val="24"/>
          <w:szCs w:val="24"/>
          <w:lang w:val="sq-AL"/>
        </w:rPr>
        <w:t>; (6) shpenzim ISSAT</w:t>
      </w:r>
      <w:r w:rsidR="0000194A">
        <w:rPr>
          <w:sz w:val="24"/>
          <w:szCs w:val="24"/>
          <w:lang w:val="sq-AL"/>
        </w:rPr>
        <w:t xml:space="preserve"> </w:t>
      </w:r>
      <w:r w:rsidR="00D36C13" w:rsidRPr="00D36C13">
        <w:rPr>
          <w:sz w:val="24"/>
          <w:szCs w:val="24"/>
          <w:lang w:val="sq-AL"/>
        </w:rPr>
        <w:t>(Institucion privat i arsimit të lartë</w:t>
      </w:r>
      <w:r w:rsidR="00D36C13" w:rsidRPr="00D36C13">
        <w:rPr>
          <w:sz w:val="24"/>
          <w:szCs w:val="24"/>
          <w:vertAlign w:val="superscript"/>
          <w:lang w:val="sq-AL"/>
        </w:rPr>
        <w:footnoteReference w:id="49"/>
      </w:r>
      <w:r w:rsidR="00D36C13" w:rsidRPr="00D36C13">
        <w:rPr>
          <w:sz w:val="24"/>
          <w:szCs w:val="24"/>
          <w:lang w:val="sq-AL"/>
        </w:rPr>
        <w:t>)</w:t>
      </w:r>
      <w:r w:rsidR="00E10969">
        <w:rPr>
          <w:sz w:val="24"/>
          <w:szCs w:val="24"/>
          <w:lang w:val="sq-AL"/>
        </w:rPr>
        <w:t xml:space="preserve"> </w:t>
      </w:r>
      <w:r w:rsidR="00D36C13" w:rsidRPr="00D36C13">
        <w:rPr>
          <w:sz w:val="24"/>
          <w:szCs w:val="24"/>
          <w:lang w:val="sq-AL"/>
        </w:rPr>
        <w:t>të z. A</w:t>
      </w:r>
      <w:r w:rsidR="00D25CDD">
        <w:rPr>
          <w:sz w:val="24"/>
          <w:szCs w:val="24"/>
          <w:lang w:val="sq-AL"/>
        </w:rPr>
        <w:t>.</w:t>
      </w:r>
      <w:r w:rsidR="00D36C13" w:rsidRPr="00D36C13">
        <w:rPr>
          <w:sz w:val="24"/>
          <w:szCs w:val="24"/>
          <w:lang w:val="sq-AL"/>
        </w:rPr>
        <w:t xml:space="preserve"> A</w:t>
      </w:r>
      <w:r w:rsidR="00D25CDD">
        <w:rPr>
          <w:sz w:val="24"/>
          <w:szCs w:val="24"/>
          <w:lang w:val="sq-AL"/>
        </w:rPr>
        <w:t>.</w:t>
      </w:r>
      <w:r w:rsidR="00D36C13" w:rsidRPr="00D36C13">
        <w:rPr>
          <w:sz w:val="24"/>
          <w:szCs w:val="24"/>
          <w:lang w:val="sq-AL"/>
        </w:rPr>
        <w:t>; (7) vlerat e pasurive të luaj</w:t>
      </w:r>
      <w:r w:rsidR="005B28AA">
        <w:rPr>
          <w:sz w:val="24"/>
          <w:szCs w:val="24"/>
          <w:lang w:val="sq-AL"/>
        </w:rPr>
        <w:t>t</w:t>
      </w:r>
      <w:r w:rsidR="00D36C13" w:rsidRPr="00D36C13">
        <w:rPr>
          <w:sz w:val="24"/>
          <w:szCs w:val="24"/>
          <w:lang w:val="sq-AL"/>
        </w:rPr>
        <w:t>shme dhe të paluaj</w:t>
      </w:r>
      <w:r w:rsidR="005B28AA">
        <w:rPr>
          <w:sz w:val="24"/>
          <w:szCs w:val="24"/>
          <w:lang w:val="sq-AL"/>
        </w:rPr>
        <w:t>t</w:t>
      </w:r>
      <w:r w:rsidR="00D36C13" w:rsidRPr="00D36C13">
        <w:rPr>
          <w:sz w:val="24"/>
          <w:szCs w:val="24"/>
          <w:lang w:val="sq-AL"/>
        </w:rPr>
        <w:t xml:space="preserve">shme bazuar ne kontratat e shitblerjeve të këtyre pasurive. </w:t>
      </w:r>
    </w:p>
    <w:p w:rsidR="00D36C13" w:rsidRPr="00D36C13" w:rsidRDefault="006E4110" w:rsidP="005B28AA">
      <w:pPr>
        <w:spacing w:after="120"/>
        <w:jc w:val="both"/>
        <w:rPr>
          <w:b/>
          <w:color w:val="000000" w:themeColor="text1"/>
          <w:sz w:val="24"/>
          <w:szCs w:val="24"/>
          <w:lang w:val="sq-AL"/>
        </w:rPr>
      </w:pPr>
      <w:r>
        <w:rPr>
          <w:b/>
          <w:color w:val="000000" w:themeColor="text1"/>
          <w:sz w:val="24"/>
          <w:szCs w:val="24"/>
          <w:lang w:val="sq-AL"/>
        </w:rPr>
        <w:t xml:space="preserve">B. </w:t>
      </w:r>
      <w:r w:rsidR="00D36C13" w:rsidRPr="00D36C13">
        <w:rPr>
          <w:b/>
          <w:color w:val="000000" w:themeColor="text1"/>
          <w:sz w:val="24"/>
          <w:szCs w:val="24"/>
          <w:lang w:val="sq-AL"/>
        </w:rPr>
        <w:t>KONTROLLI I FIGURËS</w:t>
      </w:r>
    </w:p>
    <w:p w:rsidR="00D36C13" w:rsidRPr="00D36C13" w:rsidRDefault="00D36C13" w:rsidP="005B28AA">
      <w:pPr>
        <w:spacing w:after="120"/>
        <w:jc w:val="both"/>
        <w:rPr>
          <w:color w:val="000000" w:themeColor="text1"/>
          <w:sz w:val="24"/>
          <w:szCs w:val="24"/>
          <w:lang w:val="sq-AL"/>
        </w:rPr>
      </w:pPr>
      <w:r w:rsidRPr="00D36C13">
        <w:rPr>
          <w:color w:val="000000" w:themeColor="text1"/>
          <w:sz w:val="24"/>
          <w:szCs w:val="24"/>
          <w:lang w:val="sq-AL"/>
        </w:rPr>
        <w:t xml:space="preserve">DSIK-ja me shkresën nr. </w:t>
      </w:r>
      <w:r w:rsidR="00D25CDD" w:rsidRPr="00D25CDD">
        <w:rPr>
          <w:color w:val="000000" w:themeColor="text1"/>
          <w:sz w:val="24"/>
          <w:szCs w:val="24"/>
          <w:lang w:val="sq-AL"/>
        </w:rPr>
        <w:t>***</w:t>
      </w:r>
      <w:r w:rsidRPr="00D36C13">
        <w:rPr>
          <w:color w:val="000000" w:themeColor="text1"/>
          <w:sz w:val="24"/>
          <w:szCs w:val="24"/>
          <w:lang w:val="sq-AL"/>
        </w:rPr>
        <w:t xml:space="preserve"> prot., datë 17.2.2020, vuri në dispozicion Raportin e Grupit të Punës, nr.</w:t>
      </w:r>
      <w:r w:rsidR="006E4110">
        <w:rPr>
          <w:color w:val="000000" w:themeColor="text1"/>
          <w:sz w:val="24"/>
          <w:szCs w:val="24"/>
          <w:lang w:val="sq-AL"/>
        </w:rPr>
        <w:t xml:space="preserve"> </w:t>
      </w:r>
      <w:r w:rsidR="00D25CDD" w:rsidRPr="00D25CDD">
        <w:rPr>
          <w:color w:val="000000" w:themeColor="text1"/>
          <w:sz w:val="24"/>
          <w:szCs w:val="24"/>
          <w:lang w:val="sq-AL"/>
        </w:rPr>
        <w:t>***</w:t>
      </w:r>
      <w:r w:rsidRPr="00D36C13">
        <w:rPr>
          <w:color w:val="000000" w:themeColor="text1"/>
          <w:sz w:val="24"/>
          <w:szCs w:val="24"/>
          <w:lang w:val="sq-AL"/>
        </w:rPr>
        <w:t xml:space="preserve"> prot., datë 2.11.2017 mbi kontrollin e figurës për subjektin e rivlerësimit Miranda G</w:t>
      </w:r>
      <w:r w:rsidR="00D25CDD">
        <w:rPr>
          <w:color w:val="000000" w:themeColor="text1"/>
          <w:sz w:val="24"/>
          <w:szCs w:val="24"/>
          <w:lang w:val="sq-AL"/>
        </w:rPr>
        <w:t>.</w:t>
      </w:r>
      <w:r w:rsidRPr="00D36C13">
        <w:rPr>
          <w:color w:val="000000" w:themeColor="text1"/>
          <w:sz w:val="24"/>
          <w:szCs w:val="24"/>
          <w:lang w:val="sq-AL"/>
        </w:rPr>
        <w:t xml:space="preserve"> Andoni, i deklasifikuar plotësisht me vendim të KDZH-së nr. </w:t>
      </w:r>
      <w:r w:rsidR="00D25CDD" w:rsidRPr="00D25CDD">
        <w:rPr>
          <w:color w:val="000000" w:themeColor="text1"/>
          <w:sz w:val="24"/>
          <w:szCs w:val="24"/>
          <w:lang w:val="sq-AL"/>
        </w:rPr>
        <w:t>***</w:t>
      </w:r>
      <w:r w:rsidRPr="00D36C13">
        <w:rPr>
          <w:color w:val="000000" w:themeColor="text1"/>
          <w:sz w:val="24"/>
          <w:szCs w:val="24"/>
          <w:lang w:val="sq-AL"/>
        </w:rPr>
        <w:t>, datë 6.2.2020, nga ku rezulton se:</w:t>
      </w:r>
    </w:p>
    <w:p w:rsidR="00D36C13" w:rsidRPr="00D36C13" w:rsidRDefault="00D36C13" w:rsidP="00AA2518">
      <w:pPr>
        <w:spacing w:after="120"/>
        <w:jc w:val="both"/>
        <w:rPr>
          <w:rFonts w:eastAsia="Calibri"/>
          <w:color w:val="000000" w:themeColor="text1"/>
          <w:sz w:val="24"/>
          <w:szCs w:val="24"/>
          <w:lang w:val="sq-AL"/>
        </w:rPr>
      </w:pPr>
      <w:r w:rsidRPr="00D36C13">
        <w:rPr>
          <w:rFonts w:eastAsia="Calibri"/>
          <w:color w:val="000000" w:themeColor="text1"/>
          <w:sz w:val="24"/>
          <w:szCs w:val="24"/>
          <w:lang w:val="sq-AL"/>
        </w:rPr>
        <w:t>- formulari i deklarimit është i plotë dhe i plotësuar në mënyrë të saktë në përputhje me përcaktimet ligjore të ligjit nr. 84/2016;</w:t>
      </w:r>
    </w:p>
    <w:p w:rsidR="00D36C13" w:rsidRPr="00D36C13" w:rsidRDefault="00D36C13" w:rsidP="00AA2518">
      <w:pPr>
        <w:spacing w:after="120"/>
        <w:jc w:val="both"/>
        <w:rPr>
          <w:rFonts w:eastAsia="Calibri"/>
          <w:color w:val="000000" w:themeColor="text1"/>
          <w:sz w:val="24"/>
          <w:szCs w:val="24"/>
          <w:lang w:val="sq-AL"/>
        </w:rPr>
      </w:pPr>
      <w:r w:rsidRPr="00D36C13">
        <w:rPr>
          <w:rFonts w:eastAsia="Calibri"/>
          <w:color w:val="000000" w:themeColor="text1"/>
          <w:sz w:val="24"/>
          <w:szCs w:val="24"/>
          <w:lang w:val="sq-AL"/>
        </w:rPr>
        <w:t xml:space="preserve">- subjekti i rivlerësimit, znj. Miranda Andoni, ka pasur dhe ka të njëjtat gjeneralitete si ato të deklaruara prej saj në deklaratën për kontrollin e </w:t>
      </w:r>
      <w:r w:rsidR="002F09A2" w:rsidRPr="00D36C13">
        <w:rPr>
          <w:rFonts w:eastAsia="Calibri"/>
          <w:color w:val="000000" w:themeColor="text1"/>
          <w:sz w:val="24"/>
          <w:szCs w:val="24"/>
          <w:lang w:val="sq-AL"/>
        </w:rPr>
        <w:t>figurës</w:t>
      </w:r>
      <w:r w:rsidRPr="00D36C13">
        <w:rPr>
          <w:rFonts w:eastAsia="Calibri"/>
          <w:color w:val="000000" w:themeColor="text1"/>
          <w:sz w:val="24"/>
          <w:szCs w:val="24"/>
          <w:lang w:val="sq-AL"/>
        </w:rPr>
        <w:t>;</w:t>
      </w:r>
    </w:p>
    <w:p w:rsidR="00D36C13" w:rsidRPr="00D36C13" w:rsidRDefault="00D36C13" w:rsidP="00AA2518">
      <w:pPr>
        <w:spacing w:after="120"/>
        <w:jc w:val="both"/>
        <w:rPr>
          <w:rFonts w:eastAsia="Calibri"/>
          <w:color w:val="000000" w:themeColor="text1"/>
          <w:sz w:val="24"/>
          <w:szCs w:val="24"/>
          <w:lang w:val="sq-AL"/>
        </w:rPr>
      </w:pPr>
      <w:r w:rsidRPr="00D36C13">
        <w:rPr>
          <w:rFonts w:eastAsia="Calibri"/>
          <w:color w:val="000000" w:themeColor="text1"/>
          <w:sz w:val="24"/>
          <w:szCs w:val="24"/>
          <w:lang w:val="sq-AL"/>
        </w:rPr>
        <w:t>- nuk administrohen prova, informacione konfidenciale apo informacione të tjera, nga të cilat mund të ngrihen dyshime të arsyeshme për kontakte të papërshtatshme me persona të përfshirë në krimin e organizuar ose me persona të dyshuar të krimit të organizuar.</w:t>
      </w:r>
    </w:p>
    <w:p w:rsidR="00D36C13" w:rsidRPr="00D36C13" w:rsidRDefault="00D36C13" w:rsidP="00AA2518">
      <w:pPr>
        <w:spacing w:after="120"/>
        <w:jc w:val="both"/>
        <w:rPr>
          <w:rFonts w:eastAsia="Calibri"/>
          <w:color w:val="000000" w:themeColor="text1"/>
          <w:sz w:val="24"/>
          <w:szCs w:val="24"/>
          <w:lang w:val="sq-AL"/>
        </w:rPr>
      </w:pPr>
      <w:r w:rsidRPr="00D36C13">
        <w:rPr>
          <w:rFonts w:eastAsia="Calibri"/>
          <w:color w:val="000000" w:themeColor="text1"/>
          <w:sz w:val="24"/>
          <w:szCs w:val="24"/>
          <w:lang w:val="sq-AL"/>
        </w:rPr>
        <w:t>Në konkluzion të këtij raporti, DSIK-ja ka konstatuar përshtatshmërinë për vazhdimin e detyrës së subjektit të rivlerësimit, znj. Miranda G</w:t>
      </w:r>
      <w:r w:rsidR="00D25CDD">
        <w:rPr>
          <w:rFonts w:eastAsia="Calibri"/>
          <w:color w:val="000000" w:themeColor="text1"/>
          <w:sz w:val="24"/>
          <w:szCs w:val="24"/>
          <w:lang w:val="sq-AL"/>
        </w:rPr>
        <w:t>.</w:t>
      </w:r>
      <w:r w:rsidRPr="00D36C13">
        <w:rPr>
          <w:rFonts w:eastAsia="Calibri"/>
          <w:color w:val="000000" w:themeColor="text1"/>
          <w:sz w:val="24"/>
          <w:szCs w:val="24"/>
          <w:lang w:val="sq-AL"/>
        </w:rPr>
        <w:t xml:space="preserve"> Andoni.</w:t>
      </w:r>
    </w:p>
    <w:p w:rsidR="00A4124E" w:rsidRDefault="00D36C13" w:rsidP="00A4124E">
      <w:pPr>
        <w:spacing w:after="120"/>
        <w:jc w:val="both"/>
        <w:rPr>
          <w:sz w:val="24"/>
          <w:szCs w:val="24"/>
          <w:lang w:val="sq-AL"/>
        </w:rPr>
      </w:pPr>
      <w:r w:rsidRPr="00D36C13">
        <w:rPr>
          <w:sz w:val="24"/>
          <w:szCs w:val="24"/>
          <w:lang w:val="sq-AL"/>
        </w:rPr>
        <w:t xml:space="preserve">Pavarësisht këtij konstatimi, Komisioni kreu një hetim të pavarur për kontrollin e figurës dhe integritetit të subjektit të rivlerësimit, përfshirë këtu edhe verifikimin e informacioneve të dërguara nga agjencitë ligjzbatuese. Nga verifikimet nuk u gjetën elemente që të vërtetojnë ekzistencën e kontakteve të papërshtatshme me personat e përfshirë në krimin e organizuar, apo përfshirjen e subjektit në veprimtari të kundërligjshme, sipas parashikimit në nenin 37 të ligjit nr. 84/2016 dhe nenit DH të Aneksit të Kushtetutës. </w:t>
      </w:r>
      <w:r w:rsidR="00A4124E">
        <w:rPr>
          <w:sz w:val="24"/>
          <w:szCs w:val="24"/>
          <w:lang w:val="sq-AL"/>
        </w:rPr>
        <w:t xml:space="preserve"> </w:t>
      </w:r>
    </w:p>
    <w:p w:rsidR="00D36C13" w:rsidRPr="00D36C13" w:rsidRDefault="00D36C13" w:rsidP="00A4124E">
      <w:pPr>
        <w:spacing w:after="120"/>
        <w:jc w:val="both"/>
        <w:rPr>
          <w:sz w:val="24"/>
          <w:szCs w:val="24"/>
          <w:lang w:val="sq-AL"/>
        </w:rPr>
      </w:pPr>
      <w:r w:rsidRPr="00D36C13">
        <w:rPr>
          <w:sz w:val="24"/>
          <w:szCs w:val="24"/>
          <w:lang w:val="sq-AL"/>
        </w:rPr>
        <w:t xml:space="preserve">Veç sa më sipër, </w:t>
      </w:r>
      <w:r w:rsidR="00D2079A" w:rsidRPr="00D36C13">
        <w:rPr>
          <w:sz w:val="24"/>
          <w:szCs w:val="24"/>
          <w:lang w:val="sq-AL"/>
        </w:rPr>
        <w:t>Komisioni</w:t>
      </w:r>
      <w:r w:rsidRPr="00D36C13">
        <w:rPr>
          <w:sz w:val="24"/>
          <w:szCs w:val="24"/>
          <w:lang w:val="sq-AL"/>
        </w:rPr>
        <w:t xml:space="preserve"> ka kërkuar përditësimin e raportit nga DSIK-ja bazuar në informacionet e marra nga organet ligjzbatuese, si dhe rishikimin e raportit në rast evidentimi të elementeve që do të bënin të domosdoshëm ndryshimin e raportit të mëparshëm. </w:t>
      </w:r>
      <w:r w:rsidRPr="00D36C13">
        <w:rPr>
          <w:rFonts w:eastAsia="Calibri"/>
          <w:color w:val="000000" w:themeColor="text1"/>
          <w:sz w:val="24"/>
          <w:szCs w:val="24"/>
          <w:lang w:val="sq-AL"/>
        </w:rPr>
        <w:t xml:space="preserve">DSIK-ja me shkresën nr. </w:t>
      </w:r>
      <w:r w:rsidR="00D25CDD" w:rsidRPr="00D25CDD">
        <w:rPr>
          <w:color w:val="000000" w:themeColor="text1"/>
          <w:sz w:val="24"/>
          <w:szCs w:val="24"/>
          <w:lang w:val="sq-AL"/>
        </w:rPr>
        <w:t>***</w:t>
      </w:r>
      <w:r w:rsidRPr="00D36C13">
        <w:rPr>
          <w:rFonts w:eastAsia="Calibri"/>
          <w:color w:val="000000" w:themeColor="text1"/>
          <w:sz w:val="24"/>
          <w:szCs w:val="24"/>
          <w:lang w:val="sq-AL"/>
        </w:rPr>
        <w:t xml:space="preserve"> prot., datë 2.3.2020, vuri në dispozicion raportin e rishikuar nr. </w:t>
      </w:r>
      <w:r w:rsidR="00D25CDD" w:rsidRPr="00D25CDD">
        <w:rPr>
          <w:color w:val="000000" w:themeColor="text1"/>
          <w:sz w:val="24"/>
          <w:szCs w:val="24"/>
          <w:lang w:val="sq-AL"/>
        </w:rPr>
        <w:t>***</w:t>
      </w:r>
      <w:r w:rsidRPr="00D36C13">
        <w:rPr>
          <w:rFonts w:eastAsia="Calibri"/>
          <w:color w:val="000000" w:themeColor="text1"/>
          <w:sz w:val="24"/>
          <w:szCs w:val="24"/>
          <w:lang w:val="sq-AL"/>
        </w:rPr>
        <w:t xml:space="preserve"> prot., dat</w:t>
      </w:r>
      <w:r w:rsidRPr="00D36C13">
        <w:rPr>
          <w:sz w:val="24"/>
          <w:szCs w:val="24"/>
          <w:lang w:val="sq-AL"/>
        </w:rPr>
        <w:t>ë</w:t>
      </w:r>
      <w:r w:rsidRPr="00D36C13">
        <w:rPr>
          <w:rFonts w:eastAsia="Calibri"/>
          <w:color w:val="000000" w:themeColor="text1"/>
          <w:sz w:val="24"/>
          <w:szCs w:val="24"/>
          <w:lang w:val="sq-AL"/>
        </w:rPr>
        <w:t xml:space="preserve"> 19.12.2019, i deklasifikuar pjes</w:t>
      </w:r>
      <w:r w:rsidRPr="00D36C13">
        <w:rPr>
          <w:sz w:val="24"/>
          <w:szCs w:val="24"/>
          <w:lang w:val="sq-AL"/>
        </w:rPr>
        <w:t>ë</w:t>
      </w:r>
      <w:r w:rsidRPr="00D36C13">
        <w:rPr>
          <w:rFonts w:eastAsia="Calibri"/>
          <w:color w:val="000000" w:themeColor="text1"/>
          <w:sz w:val="24"/>
          <w:szCs w:val="24"/>
          <w:lang w:val="sq-AL"/>
        </w:rPr>
        <w:t>risht me vendimin e KDZH-s</w:t>
      </w:r>
      <w:r w:rsidRPr="00D36C13">
        <w:rPr>
          <w:sz w:val="24"/>
          <w:szCs w:val="24"/>
          <w:lang w:val="sq-AL"/>
        </w:rPr>
        <w:t>ë</w:t>
      </w:r>
      <w:r w:rsidRPr="00D36C13">
        <w:rPr>
          <w:rFonts w:eastAsia="Calibri"/>
          <w:color w:val="000000" w:themeColor="text1"/>
          <w:sz w:val="24"/>
          <w:szCs w:val="24"/>
          <w:lang w:val="sq-AL"/>
        </w:rPr>
        <w:t xml:space="preserve"> nr. </w:t>
      </w:r>
      <w:r w:rsidR="00D25CDD" w:rsidRPr="00D25CDD">
        <w:rPr>
          <w:color w:val="000000" w:themeColor="text1"/>
          <w:sz w:val="24"/>
          <w:szCs w:val="24"/>
          <w:lang w:val="sq-AL"/>
        </w:rPr>
        <w:t>***</w:t>
      </w:r>
      <w:r w:rsidRPr="00D36C13">
        <w:rPr>
          <w:rFonts w:eastAsia="Calibri"/>
          <w:color w:val="000000" w:themeColor="text1"/>
          <w:sz w:val="24"/>
          <w:szCs w:val="24"/>
          <w:lang w:val="sq-AL"/>
        </w:rPr>
        <w:t>, dat</w:t>
      </w:r>
      <w:r w:rsidRPr="00D36C13">
        <w:rPr>
          <w:sz w:val="24"/>
          <w:szCs w:val="24"/>
          <w:lang w:val="sq-AL"/>
        </w:rPr>
        <w:t>ë</w:t>
      </w:r>
      <w:r w:rsidRPr="00D36C13">
        <w:rPr>
          <w:rFonts w:eastAsia="Calibri"/>
          <w:color w:val="000000" w:themeColor="text1"/>
          <w:sz w:val="24"/>
          <w:szCs w:val="24"/>
          <w:lang w:val="sq-AL"/>
        </w:rPr>
        <w:t xml:space="preserve"> 28.2.2020, në përfundim të të cilit nuk është ndryshuar konstatimi fillestar.</w:t>
      </w:r>
    </w:p>
    <w:p w:rsidR="00D36C13" w:rsidRPr="00D36C13" w:rsidRDefault="00D36C13" w:rsidP="00AA2518">
      <w:pPr>
        <w:spacing w:after="240"/>
        <w:jc w:val="both"/>
        <w:rPr>
          <w:sz w:val="24"/>
          <w:szCs w:val="24"/>
          <w:lang w:val="sq-AL"/>
        </w:rPr>
      </w:pPr>
      <w:r w:rsidRPr="00D36C13">
        <w:rPr>
          <w:rFonts w:eastAsia="Calibri"/>
          <w:color w:val="000000" w:themeColor="text1"/>
          <w:sz w:val="24"/>
          <w:szCs w:val="24"/>
          <w:lang w:val="sq-AL"/>
        </w:rPr>
        <w:t>Në përfundim të procesit të rivlerësimit, në analizë të të gjitha fakteve dhe provave të administruara nga Komisioni</w:t>
      </w:r>
      <w:r w:rsidRPr="00D36C13">
        <w:rPr>
          <w:sz w:val="24"/>
          <w:szCs w:val="24"/>
          <w:lang w:val="sq-AL"/>
        </w:rPr>
        <w:t xml:space="preserve"> nuk u konstatuan elemente që cenojnë figurën e subjektit të rivlerësimit, parashikuar nga neni DH i Aneksit të Kushtetutës.</w:t>
      </w:r>
    </w:p>
    <w:p w:rsidR="00D36C13" w:rsidRPr="00D36C13" w:rsidRDefault="00E10969" w:rsidP="00AA2518">
      <w:pPr>
        <w:spacing w:after="120"/>
        <w:jc w:val="both"/>
        <w:rPr>
          <w:b/>
          <w:color w:val="000000" w:themeColor="text1"/>
          <w:sz w:val="24"/>
          <w:szCs w:val="24"/>
          <w:lang w:val="sq-AL"/>
        </w:rPr>
      </w:pPr>
      <w:r>
        <w:rPr>
          <w:b/>
          <w:color w:val="000000" w:themeColor="text1"/>
          <w:sz w:val="24"/>
          <w:szCs w:val="24"/>
          <w:lang w:val="sq-AL"/>
        </w:rPr>
        <w:lastRenderedPageBreak/>
        <w:t xml:space="preserve">C. </w:t>
      </w:r>
      <w:r w:rsidR="00D36C13" w:rsidRPr="00D36C13">
        <w:rPr>
          <w:b/>
          <w:color w:val="000000" w:themeColor="text1"/>
          <w:sz w:val="24"/>
          <w:szCs w:val="24"/>
          <w:lang w:val="sq-AL"/>
        </w:rPr>
        <w:t>VLERËSIMI PROFESIONAL</w:t>
      </w:r>
    </w:p>
    <w:p w:rsidR="00D36C13" w:rsidRPr="00D36C13" w:rsidRDefault="00D36C13" w:rsidP="00AA2518">
      <w:pPr>
        <w:tabs>
          <w:tab w:val="left" w:pos="284"/>
        </w:tabs>
        <w:spacing w:after="120"/>
        <w:jc w:val="both"/>
        <w:rPr>
          <w:sz w:val="24"/>
          <w:szCs w:val="24"/>
          <w:lang w:val="sq-AL"/>
        </w:rPr>
      </w:pPr>
      <w:r w:rsidRPr="00D36C13">
        <w:rPr>
          <w:sz w:val="24"/>
          <w:szCs w:val="24"/>
          <w:lang w:val="sq-AL"/>
        </w:rPr>
        <w:t>Në zbatim të nenit 44</w:t>
      </w:r>
      <w:r w:rsidR="00E10969">
        <w:rPr>
          <w:sz w:val="24"/>
          <w:szCs w:val="24"/>
          <w:lang w:val="sq-AL"/>
        </w:rPr>
        <w:t>,</w:t>
      </w:r>
      <w:r w:rsidRPr="00D36C13">
        <w:rPr>
          <w:sz w:val="24"/>
          <w:szCs w:val="24"/>
          <w:lang w:val="sq-AL"/>
        </w:rPr>
        <w:t xml:space="preserve"> të ligjit nr. 84/2016, është bërë rivlerësimi profesional i subjektit të rivlerësimit, znj. Miranda Andoni, bazuar në:</w:t>
      </w:r>
    </w:p>
    <w:p w:rsidR="00D36C13" w:rsidRPr="00D36C13" w:rsidRDefault="00D36C13" w:rsidP="00AA2518">
      <w:pPr>
        <w:pStyle w:val="ListParagraph"/>
        <w:tabs>
          <w:tab w:val="left" w:pos="142"/>
          <w:tab w:val="left" w:pos="284"/>
        </w:tabs>
        <w:spacing w:after="120" w:line="240" w:lineRule="auto"/>
        <w:ind w:left="0"/>
        <w:contextualSpacing w:val="0"/>
        <w:jc w:val="both"/>
        <w:rPr>
          <w:rFonts w:ascii="Times New Roman" w:hAnsi="Times New Roman" w:cs="Times New Roman"/>
          <w:sz w:val="24"/>
          <w:szCs w:val="24"/>
        </w:rPr>
      </w:pPr>
      <w:r w:rsidRPr="00D36C13">
        <w:rPr>
          <w:rFonts w:ascii="Times New Roman" w:hAnsi="Times New Roman" w:cs="Times New Roman"/>
          <w:sz w:val="24"/>
          <w:szCs w:val="24"/>
        </w:rPr>
        <w:t xml:space="preserve">Raportin për analizimin e aftësisë profesionale të subjektit të rivlerësimit, të kryer nga Këshilli i Lartë i Drejtësisë, dërguar me shkresën nr. </w:t>
      </w:r>
      <w:r w:rsidR="00D25CDD" w:rsidRPr="00D25CDD">
        <w:rPr>
          <w:rFonts w:ascii="Times New Roman" w:hAnsi="Times New Roman"/>
          <w:color w:val="000000" w:themeColor="text1"/>
          <w:sz w:val="24"/>
          <w:szCs w:val="24"/>
        </w:rPr>
        <w:t>***</w:t>
      </w:r>
      <w:r w:rsidR="00D25CDD">
        <w:rPr>
          <w:rFonts w:ascii="Times New Roman" w:hAnsi="Times New Roman"/>
          <w:color w:val="000000" w:themeColor="text1"/>
          <w:sz w:val="24"/>
          <w:szCs w:val="24"/>
        </w:rPr>
        <w:t xml:space="preserve"> </w:t>
      </w:r>
      <w:r w:rsidRPr="00D36C13">
        <w:rPr>
          <w:rFonts w:ascii="Times New Roman" w:hAnsi="Times New Roman" w:cs="Times New Roman"/>
          <w:sz w:val="24"/>
          <w:szCs w:val="24"/>
        </w:rPr>
        <w:t xml:space="preserve">prot., datë 27.11.2018, protokolluar nga Komisioni me nr. </w:t>
      </w:r>
      <w:r w:rsidR="00D25CDD" w:rsidRPr="00D25CDD">
        <w:rPr>
          <w:rFonts w:ascii="Times New Roman" w:hAnsi="Times New Roman"/>
          <w:color w:val="000000" w:themeColor="text1"/>
          <w:sz w:val="24"/>
          <w:szCs w:val="24"/>
        </w:rPr>
        <w:t>***</w:t>
      </w:r>
      <w:r w:rsidRPr="00D36C13">
        <w:rPr>
          <w:rFonts w:ascii="Times New Roman" w:hAnsi="Times New Roman" w:cs="Times New Roman"/>
          <w:sz w:val="24"/>
          <w:szCs w:val="24"/>
        </w:rPr>
        <w:t>, datë</w:t>
      </w:r>
      <w:r w:rsidRPr="00D36C13">
        <w:rPr>
          <w:sz w:val="24"/>
          <w:szCs w:val="24"/>
        </w:rPr>
        <w:t xml:space="preserve"> </w:t>
      </w:r>
      <w:r w:rsidRPr="00D36C13">
        <w:rPr>
          <w:rFonts w:ascii="Times New Roman" w:hAnsi="Times New Roman" w:cs="Times New Roman"/>
          <w:sz w:val="24"/>
          <w:szCs w:val="24"/>
        </w:rPr>
        <w:t>7.12.2018, nga ku rezultu</w:t>
      </w:r>
      <w:r w:rsidR="00700612">
        <w:rPr>
          <w:rFonts w:ascii="Times New Roman" w:hAnsi="Times New Roman" w:cs="Times New Roman"/>
          <w:sz w:val="24"/>
          <w:szCs w:val="24"/>
        </w:rPr>
        <w:t>a</w:t>
      </w:r>
      <w:r w:rsidRPr="00D36C13">
        <w:rPr>
          <w:rFonts w:ascii="Times New Roman" w:hAnsi="Times New Roman" w:cs="Times New Roman"/>
          <w:sz w:val="24"/>
          <w:szCs w:val="24"/>
        </w:rPr>
        <w:t>n gjetjet si më poshtë:</w:t>
      </w:r>
    </w:p>
    <w:p w:rsidR="00D36C13" w:rsidRPr="00D36C13" w:rsidRDefault="00D36C13" w:rsidP="00AA2518">
      <w:pPr>
        <w:tabs>
          <w:tab w:val="left" w:pos="284"/>
        </w:tabs>
        <w:spacing w:after="120"/>
        <w:jc w:val="both"/>
        <w:rPr>
          <w:b/>
          <w:sz w:val="24"/>
          <w:szCs w:val="24"/>
          <w:lang w:val="sq-AL"/>
        </w:rPr>
      </w:pPr>
      <w:r w:rsidRPr="00D36C13">
        <w:rPr>
          <w:b/>
          <w:sz w:val="24"/>
          <w:szCs w:val="24"/>
          <w:lang w:val="sq-AL"/>
        </w:rPr>
        <w:t>Për aftësitë profesionale</w:t>
      </w:r>
    </w:p>
    <w:p w:rsidR="00D36C13" w:rsidRPr="00E10969" w:rsidRDefault="00D36C13" w:rsidP="00AA2518">
      <w:pPr>
        <w:numPr>
          <w:ilvl w:val="0"/>
          <w:numId w:val="6"/>
        </w:numPr>
        <w:tabs>
          <w:tab w:val="left" w:pos="284"/>
        </w:tabs>
        <w:spacing w:after="120"/>
        <w:ind w:left="0" w:firstLine="0"/>
        <w:jc w:val="both"/>
        <w:rPr>
          <w:i/>
          <w:sz w:val="24"/>
          <w:szCs w:val="24"/>
          <w:lang w:val="sq-AL"/>
        </w:rPr>
      </w:pPr>
      <w:r w:rsidRPr="00E10969">
        <w:rPr>
          <w:i/>
          <w:sz w:val="24"/>
          <w:szCs w:val="24"/>
          <w:lang w:val="sq-AL"/>
        </w:rPr>
        <w:t>Njohuritë ligjore</w:t>
      </w:r>
    </w:p>
    <w:p w:rsidR="00D36C13" w:rsidRPr="00D36C13" w:rsidRDefault="00D36C13" w:rsidP="00AA2518">
      <w:pPr>
        <w:spacing w:after="120"/>
        <w:jc w:val="both"/>
        <w:rPr>
          <w:sz w:val="24"/>
          <w:szCs w:val="24"/>
          <w:lang w:val="sq-AL"/>
        </w:rPr>
      </w:pPr>
      <w:r w:rsidRPr="00D36C13">
        <w:rPr>
          <w:sz w:val="24"/>
          <w:szCs w:val="24"/>
          <w:lang w:val="sq-AL"/>
        </w:rPr>
        <w:t xml:space="preserve">Subjekti i rivlerësimit, znj. Miranda Andoni, ka aftësi në drejtim të interpretimit dhe zbatimit të ligjit. Në tri dokumentet ligjore dhe në pesë dosjet e vëzhguara është konstatuar se identifikon normën ligjore të zbatueshme dhe jep arsye për mënyrën e zbatimit të saj në rastin konkret. </w:t>
      </w:r>
    </w:p>
    <w:p w:rsidR="00D36C13" w:rsidRPr="00D36C13" w:rsidRDefault="00D36C13" w:rsidP="00AA2518">
      <w:pPr>
        <w:spacing w:after="120"/>
        <w:jc w:val="both"/>
        <w:rPr>
          <w:sz w:val="24"/>
          <w:szCs w:val="24"/>
          <w:lang w:val="sq-AL"/>
        </w:rPr>
      </w:pPr>
      <w:r w:rsidRPr="00D36C13">
        <w:rPr>
          <w:sz w:val="24"/>
          <w:szCs w:val="24"/>
          <w:lang w:val="sq-AL"/>
        </w:rPr>
        <w:t>Gjatë gjykimit të çështjes, subjekti ka njohuritë bazë mbi parimet e përgjithshme të aksesit në gjykatë, pjesëmarrjes së palëve në gjykim, të drejtën e mbrojtjes dhe kontradiktoritetit.</w:t>
      </w:r>
    </w:p>
    <w:p w:rsidR="00D36C13" w:rsidRPr="00D36C13" w:rsidRDefault="00D36C13" w:rsidP="00AA2518">
      <w:pPr>
        <w:spacing w:after="120"/>
        <w:jc w:val="both"/>
        <w:rPr>
          <w:sz w:val="24"/>
          <w:szCs w:val="24"/>
          <w:u w:val="single"/>
          <w:lang w:val="sq-AL"/>
        </w:rPr>
      </w:pPr>
      <w:r w:rsidRPr="00D36C13">
        <w:rPr>
          <w:sz w:val="24"/>
          <w:szCs w:val="24"/>
          <w:lang w:val="sq-AL"/>
        </w:rPr>
        <w:t>Megjithatë, subjekti Miranda Andoni nuk përdor rregullisht parimet e përgjithshme të teorisë së të drejtës</w:t>
      </w:r>
      <w:r w:rsidRPr="00D36C13">
        <w:rPr>
          <w:b/>
          <w:sz w:val="24"/>
          <w:szCs w:val="24"/>
          <w:lang w:val="sq-AL"/>
        </w:rPr>
        <w:t xml:space="preserve">, </w:t>
      </w:r>
      <w:r w:rsidRPr="00D36C13">
        <w:rPr>
          <w:sz w:val="24"/>
          <w:szCs w:val="24"/>
          <w:lang w:val="sq-AL"/>
        </w:rPr>
        <w:t>ku është konstatuar vetëm një vendim gjyqësor në të cilin është përmendur parimi i interesit më të lartë të fëmijës. Megjithatë edhe në këtë rast, përmendja e këtij parimi ka qenë vetëm njohuri teorike e saj, pasi në tekstin e arsyetimit të vendimit gjyqësor nuk është konsideruar si shkelje procedurale fakti që Gjykata e Shkallës së Parë nuk ka respektuar nenin 6 të Kodit të Familjes, sipas të cilit fëmija i mitur 12-vjeçar duhej pyetur para gjykatës, në prani të punonjësit psikolog, lidhur me ushtrimin e përgjegjësisë prindërore. Në vendimet përfundimtare subjekti nuk i referohet jurisprudencës së gjykatave më të larta. Ndër 8 rastet e vëzhguara, në asnjë rast nuk është paraqitur rekurs.</w:t>
      </w:r>
    </w:p>
    <w:p w:rsidR="00D36C13" w:rsidRPr="00E10969" w:rsidRDefault="00D36C13" w:rsidP="00AA2518">
      <w:pPr>
        <w:numPr>
          <w:ilvl w:val="0"/>
          <w:numId w:val="6"/>
        </w:numPr>
        <w:tabs>
          <w:tab w:val="left" w:pos="284"/>
        </w:tabs>
        <w:spacing w:after="120"/>
        <w:ind w:left="0" w:firstLine="0"/>
        <w:jc w:val="both"/>
        <w:rPr>
          <w:i/>
          <w:sz w:val="24"/>
          <w:szCs w:val="24"/>
          <w:lang w:val="sq-AL"/>
        </w:rPr>
      </w:pPr>
      <w:r w:rsidRPr="00E10969">
        <w:rPr>
          <w:i/>
          <w:sz w:val="24"/>
          <w:szCs w:val="24"/>
          <w:lang w:val="sq-AL"/>
        </w:rPr>
        <w:t>Arsyetimi ligjor</w:t>
      </w:r>
    </w:p>
    <w:p w:rsidR="00D36C13" w:rsidRPr="00D36C13" w:rsidRDefault="00D36C13" w:rsidP="00AA2518">
      <w:pPr>
        <w:spacing w:after="120"/>
        <w:jc w:val="both"/>
        <w:rPr>
          <w:sz w:val="24"/>
          <w:szCs w:val="24"/>
          <w:lang w:val="sq-AL"/>
        </w:rPr>
      </w:pPr>
      <w:r w:rsidRPr="00D36C13">
        <w:rPr>
          <w:sz w:val="24"/>
          <w:szCs w:val="24"/>
          <w:lang w:val="sq-AL"/>
        </w:rPr>
        <w:t>Subjekti i rivlerësimit, znj. Miranda Andoni, ka aftësi në arsyetimin ligjor. Vendimet gjyqësore përfundimtare të arsyetuara prej saj janë të qarta dhe të kuptueshme, respekton rregullat e drejtshkrimit, por nuk përdor të gjitha karakteret e gjuhës shqipe.</w:t>
      </w:r>
    </w:p>
    <w:p w:rsidR="00D36C13" w:rsidRPr="00D36C13" w:rsidRDefault="00D36C13" w:rsidP="00AA2518">
      <w:pPr>
        <w:spacing w:after="120"/>
        <w:jc w:val="both"/>
        <w:rPr>
          <w:sz w:val="24"/>
          <w:szCs w:val="24"/>
          <w:lang w:val="sq-AL"/>
        </w:rPr>
      </w:pPr>
      <w:r w:rsidRPr="00D36C13">
        <w:rPr>
          <w:sz w:val="24"/>
          <w:szCs w:val="24"/>
          <w:lang w:val="sq-AL"/>
        </w:rPr>
        <w:t>Vendimet e ndërmjetme arsyetohen në nivelin minimal prej saj dhe në përgjithësi atyre iu mungon referenca ligjore (shih dosjet 1, 3 dhe 4). Nuk mungojnë edhe rastet, kur gjatë gjykimit subjekti nuk disponon me vendime të ndërmjetme (shih dosjet 2 dhe 3).</w:t>
      </w:r>
    </w:p>
    <w:p w:rsidR="00D36C13" w:rsidRPr="00D36C13" w:rsidRDefault="00D36C13" w:rsidP="00AA2518">
      <w:pPr>
        <w:spacing w:after="120"/>
        <w:jc w:val="both"/>
        <w:rPr>
          <w:sz w:val="24"/>
          <w:szCs w:val="24"/>
          <w:lang w:val="sq-AL"/>
        </w:rPr>
      </w:pPr>
      <w:r w:rsidRPr="00D36C13">
        <w:rPr>
          <w:sz w:val="24"/>
          <w:szCs w:val="24"/>
          <w:lang w:val="sq-AL"/>
        </w:rPr>
        <w:t>Vendimet përfundimtare</w:t>
      </w:r>
      <w:r w:rsidR="00BE2176">
        <w:rPr>
          <w:sz w:val="24"/>
          <w:szCs w:val="24"/>
          <w:lang w:val="sq-AL"/>
        </w:rPr>
        <w:t>,</w:t>
      </w:r>
      <w:r w:rsidRPr="00D36C13">
        <w:rPr>
          <w:sz w:val="24"/>
          <w:szCs w:val="24"/>
          <w:lang w:val="sq-AL"/>
        </w:rPr>
        <w:t xml:space="preserve"> subjekti Miranda Andoni</w:t>
      </w:r>
      <w:r w:rsidR="00BE2176">
        <w:rPr>
          <w:sz w:val="24"/>
          <w:szCs w:val="24"/>
          <w:lang w:val="sq-AL"/>
        </w:rPr>
        <w:t>,</w:t>
      </w:r>
      <w:r w:rsidR="00E10969">
        <w:rPr>
          <w:sz w:val="24"/>
          <w:szCs w:val="24"/>
          <w:lang w:val="sq-AL"/>
        </w:rPr>
        <w:t xml:space="preserve"> </w:t>
      </w:r>
      <w:r w:rsidRPr="00D36C13">
        <w:rPr>
          <w:sz w:val="24"/>
          <w:szCs w:val="24"/>
          <w:lang w:val="sq-AL"/>
        </w:rPr>
        <w:t xml:space="preserve">i strukturon sipas elementëve të kërkuar nga ligji procedural, duke ruajtur strukturë të standardizuar. Në pjesën hyrëse të vendimit, subjekti nuk shënon datën e regjistrimit të çështjes në gjykatë, gjeneralitetet e plota të palëve apo aktet e përfaqësimit të tyre (shih 3 dokumentet dhe dosjet 1, 2 dhe 4). Pjesa arsyetuese hartohet prej saj me tekst unik, me paragrafë të panumërtuar. Përmbajtja e vendimit është gjithëpërfshirëse dhe i jepet përgjigje pretendimeve të palëve, duke përjashtuar një rast që lidhet me të drejtën e fëmijës së mitur për t’u dëgjuar në prani të një eksperti përpara gjykatës (shih dosjen 2). </w:t>
      </w:r>
    </w:p>
    <w:p w:rsidR="00D36C13" w:rsidRPr="00D36C13" w:rsidRDefault="00D36C13" w:rsidP="00AA2518">
      <w:pPr>
        <w:spacing w:after="120"/>
        <w:jc w:val="both"/>
        <w:rPr>
          <w:sz w:val="24"/>
          <w:szCs w:val="24"/>
          <w:lang w:val="sq-AL"/>
        </w:rPr>
      </w:pPr>
      <w:r w:rsidRPr="00D36C13">
        <w:rPr>
          <w:sz w:val="24"/>
          <w:szCs w:val="24"/>
          <w:lang w:val="sq-AL"/>
        </w:rPr>
        <w:t>Në tekstet e vendimit ekziston lidhja midis fakteve dhe konkluzioneve që ka arritur gjyqtarja. Në nxjerrjen e konkluzioneve i kushton rëndësi analizës dhe respektimit të normës ligjore nga gjykatat më të ulëta dhe kur është rasti identifikon cilësimin e gabuar juridik të veprës penale</w:t>
      </w:r>
      <w:r w:rsidRPr="00D36C13">
        <w:rPr>
          <w:i/>
          <w:sz w:val="24"/>
          <w:szCs w:val="24"/>
          <w:lang w:val="sq-AL"/>
        </w:rPr>
        <w:t xml:space="preserve">. </w:t>
      </w:r>
      <w:r w:rsidRPr="00D36C13">
        <w:rPr>
          <w:sz w:val="24"/>
          <w:szCs w:val="24"/>
          <w:lang w:val="sq-AL"/>
        </w:rPr>
        <w:t>Dispozitivi i vendimit tregon qartësisht çfarë ka vendosur Gjykata e Apelit, por në dispozitiv mungon disponimi për shpenzimet gjyqësore, si dhe nuk tregohet e drejta dhe afati i rekursit</w:t>
      </w:r>
      <w:r w:rsidRPr="00D36C13">
        <w:rPr>
          <w:b/>
          <w:sz w:val="24"/>
          <w:szCs w:val="24"/>
          <w:lang w:val="sq-AL"/>
        </w:rPr>
        <w:t>.</w:t>
      </w:r>
      <w:r w:rsidRPr="00D36C13">
        <w:rPr>
          <w:sz w:val="24"/>
          <w:szCs w:val="24"/>
          <w:lang w:val="sq-AL"/>
        </w:rPr>
        <w:t xml:space="preserve"> Niveli i arsyetimit të vendimeve të vëzhguara respekton standardin e procesit të rregullt ligjor.</w:t>
      </w:r>
    </w:p>
    <w:p w:rsidR="00D25CDD" w:rsidRDefault="00D25CDD" w:rsidP="00AA2518">
      <w:pPr>
        <w:tabs>
          <w:tab w:val="left" w:pos="284"/>
        </w:tabs>
        <w:spacing w:after="120"/>
        <w:jc w:val="both"/>
        <w:rPr>
          <w:b/>
          <w:sz w:val="24"/>
          <w:szCs w:val="24"/>
          <w:lang w:val="sq-AL"/>
        </w:rPr>
      </w:pPr>
    </w:p>
    <w:p w:rsidR="00D36C13" w:rsidRPr="00D36C13" w:rsidRDefault="00D36C13" w:rsidP="00AA2518">
      <w:pPr>
        <w:tabs>
          <w:tab w:val="left" w:pos="284"/>
        </w:tabs>
        <w:spacing w:after="120"/>
        <w:jc w:val="both"/>
        <w:rPr>
          <w:b/>
          <w:sz w:val="24"/>
          <w:szCs w:val="24"/>
          <w:lang w:val="sq-AL"/>
        </w:rPr>
      </w:pPr>
      <w:r w:rsidRPr="00D36C13">
        <w:rPr>
          <w:b/>
          <w:sz w:val="24"/>
          <w:szCs w:val="24"/>
          <w:lang w:val="sq-AL"/>
        </w:rPr>
        <w:lastRenderedPageBreak/>
        <w:t>Për aftësitë organizative</w:t>
      </w:r>
    </w:p>
    <w:p w:rsidR="00D36C13" w:rsidRPr="00E10969" w:rsidRDefault="00D36C13" w:rsidP="00AA2518">
      <w:pPr>
        <w:numPr>
          <w:ilvl w:val="0"/>
          <w:numId w:val="7"/>
        </w:numPr>
        <w:tabs>
          <w:tab w:val="left" w:pos="284"/>
        </w:tabs>
        <w:spacing w:after="120"/>
        <w:ind w:left="0" w:firstLine="0"/>
        <w:jc w:val="both"/>
        <w:rPr>
          <w:i/>
          <w:sz w:val="24"/>
          <w:szCs w:val="24"/>
          <w:lang w:val="sq-AL"/>
        </w:rPr>
      </w:pPr>
      <w:r w:rsidRPr="00E10969">
        <w:rPr>
          <w:i/>
          <w:sz w:val="24"/>
          <w:szCs w:val="24"/>
          <w:lang w:val="sq-AL"/>
        </w:rPr>
        <w:t>Aftësia për të përballuar ngarkesën në punë</w:t>
      </w:r>
    </w:p>
    <w:p w:rsidR="00D36C13" w:rsidRPr="00D36C13" w:rsidRDefault="00D36C13" w:rsidP="00AA2518">
      <w:pPr>
        <w:spacing w:after="120"/>
        <w:jc w:val="both"/>
        <w:rPr>
          <w:sz w:val="24"/>
          <w:szCs w:val="24"/>
          <w:lang w:val="sq-AL"/>
        </w:rPr>
      </w:pPr>
      <w:r w:rsidRPr="00D36C13">
        <w:rPr>
          <w:sz w:val="24"/>
          <w:szCs w:val="24"/>
          <w:lang w:val="sq-AL"/>
        </w:rPr>
        <w:t>Subjekti i rivlerësimit, znj. Miranda Andoni, në periudhën e rivlerësimit 8.10.2013 – 8.10.2016 ka kryer detyrën e gjyqtares në Gjykatën e Apelit Gjirokastër dhe ka deklaruar se i janë caktuar për gjykim gjithsej 719 çështje dhe ka përfunduar 705 çështje, duke mbartur vitin e fundit gjithsej 32 çështje gjyqësore. Rendimenti i përfundimit të çështjeve, bazuar në këto të dhëna është 97.9 %. Sipas të dhënave statistikore të përcjella nga Gjykata e Apelit për efekte të organizimit të shortit, konstatohet se për periudhën e rivlerësimit 8.10.2013 – 8.10.2016 gjyqtarja Miranda Andoni ka përfunduar 712 çështje, nga të cilat 283 çështje penale, 418 çështje civile të përgjithshme dhe 11 çështje civile familjare.</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Aneksi 1 i Sistemit të Vlerësimit, në aspektin sasior, nuk jep standarde minimale për gjyqtarin e Gjykatës së Apelit që nuk është organizuar në seksione. Germat “h” dhe “i” të pikës 3 vendosin standardet minimale prej 150 gjykimesh penale për relator në dhomën penale dhe 200 gjykime çështjesh civile për relator në dhomën civile. Në këto rrethana, nëpërmjet metodës së interpretimit, është nxjerrë si standard numri prej 200 gjykimesh penale dhe civile për gjyqtarin e Gjykatës së Apelit, që nuk është organizuar në seksione, këto rregulla në rastin e gjyqtares Miranda Andoni nënkuptojnë një ngarkesë sasiore prej jo më pak se 600 gjykime çështjesh të tilla për tre vjet. Duke iu referuar të dhënave statistikore të tij, konstatohet se ngarkesa e saj sasiore ka qenë mbi standardin minimal.</w:t>
      </w:r>
    </w:p>
    <w:p w:rsidR="00D36C13" w:rsidRPr="00D36C13" w:rsidRDefault="00D36C13" w:rsidP="00AA2518">
      <w:pPr>
        <w:spacing w:after="120"/>
        <w:jc w:val="both"/>
        <w:rPr>
          <w:sz w:val="24"/>
          <w:szCs w:val="24"/>
          <w:lang w:val="sq-AL"/>
        </w:rPr>
      </w:pPr>
      <w:r w:rsidRPr="00D36C13">
        <w:rPr>
          <w:sz w:val="24"/>
          <w:szCs w:val="24"/>
          <w:lang w:val="sq-AL"/>
        </w:rPr>
        <w:t>Nga analiza e pesë dosjeve të përzgjedhura me short, rezultoi se kohëzgjatja e gjykimeve nga gjyqtarja Miranda Andoni, në çdo rast, ka qenë brenda afatit standard apo ligjor.</w:t>
      </w:r>
      <w:r w:rsidR="00E10969">
        <w:rPr>
          <w:sz w:val="24"/>
          <w:szCs w:val="24"/>
          <w:lang w:val="sq-AL"/>
        </w:rPr>
        <w:t xml:space="preserve"> </w:t>
      </w:r>
      <w:r w:rsidRPr="00D36C13">
        <w:rPr>
          <w:sz w:val="24"/>
          <w:szCs w:val="24"/>
          <w:lang w:val="sq-AL"/>
        </w:rPr>
        <w:t>Konkretisht, kohëzgjatja e gjykimit ka qenë 1 muaj e 23 ditë (shih dosjen 1), 2 muaj e 2 ditë (shih dosjen 2), 2 muaj e 7 ditë (shih dosjen 3), 2 muaj e 9 ditë (shih dosjen 4) dhe 16 ditë (shih dosjen 5). Ndërsa në tri dokumentet ligjore të përzgjedhura prej saj, kohëzgjatja e gjykimit nuk mund të përcaktohet, pasi në tekstin e vendimit nuk është shënuar koha e regjistrimit të çështjes gjyqësore në Gjykatën e Apelit (i është kërkuar subjektit të vërtetojë kohëzgjatjen, trajtuar në vijim).</w:t>
      </w:r>
    </w:p>
    <w:p w:rsidR="00D36C13" w:rsidRPr="00D36C13" w:rsidRDefault="00D36C13" w:rsidP="00AA2518">
      <w:pPr>
        <w:spacing w:after="120"/>
        <w:jc w:val="both"/>
        <w:rPr>
          <w:sz w:val="24"/>
          <w:szCs w:val="24"/>
          <w:lang w:val="sq-AL"/>
        </w:rPr>
      </w:pPr>
      <w:r w:rsidRPr="00D36C13">
        <w:rPr>
          <w:sz w:val="24"/>
          <w:szCs w:val="24"/>
          <w:lang w:val="sq-AL"/>
        </w:rPr>
        <w:t>Gjatë periudhës së rivlerësimit konstatohen se tri ankesa të vitit 2016, të verifikuara për zvarritje në përfundim i janë regjistruar për vlerësim profesional dhe etik për shkak të tejkalimit të afatit standard në gjykim (shih të dhënat nga burimet arkivore trajtuar më poshtë).</w:t>
      </w:r>
    </w:p>
    <w:p w:rsidR="00D36C13" w:rsidRPr="00D36C13" w:rsidRDefault="00D36C13" w:rsidP="00AA2518">
      <w:pPr>
        <w:spacing w:after="120"/>
        <w:jc w:val="both"/>
        <w:rPr>
          <w:sz w:val="24"/>
          <w:szCs w:val="24"/>
          <w:lang w:val="sq-AL"/>
        </w:rPr>
      </w:pPr>
      <w:r w:rsidRPr="00D36C13">
        <w:rPr>
          <w:sz w:val="24"/>
          <w:szCs w:val="24"/>
          <w:lang w:val="sq-AL"/>
        </w:rPr>
        <w:t>Lidhur me kohën mesatare të arsyetimit të vendimeve gjyqësore, si datë e arsyetimit të vendimit është vlerësuar data e dorëzimit të dosjes gjyqësore në sekretari, si e vetmja e dhënë objektive. Nga vëzhgimi i pesë dosjeve të shortuara, është konstatuar se gjyqtarja Miranda Andoni i ka arsyetuar vendimet gjyqësore në interval kohor nga 2 ditë (shih dosjen 5) deri në 20 ditë (shih dosjen 1); 3 vendime janë arsyetuar jashtë afatit ligjor (shih dosjen nr. 1, nr. 3 dhe nr. 4); ndërsa 2 vendime brenda afatit ligjor (shih dosjet nr. 2 dhe 5). Vendimi që është arsyetuar me vonesën më të lartë prej 20 ditësh ka qenë çështje civile pa palë kundërshtare.</w:t>
      </w:r>
    </w:p>
    <w:p w:rsidR="00D36C13" w:rsidRPr="00D36C13" w:rsidRDefault="00D36C13" w:rsidP="00AA2518">
      <w:pPr>
        <w:spacing w:after="120"/>
        <w:jc w:val="both"/>
        <w:rPr>
          <w:sz w:val="24"/>
          <w:szCs w:val="24"/>
          <w:lang w:val="sq-AL"/>
        </w:rPr>
      </w:pPr>
      <w:r w:rsidRPr="00D36C13">
        <w:rPr>
          <w:sz w:val="24"/>
          <w:szCs w:val="24"/>
          <w:lang w:val="sq-AL"/>
        </w:rPr>
        <w:t>Në analizë të të dhënave të mësipërme konstatohet se subjekti i rivlerësimit, znj. Miranda Andoni, ka pasur ngarkesë sasiore mbi standardin minimal. Në rastet e vëzhguara, të përzgjedhura në mënyrë rastësore, subjekti ka respektuar afatet standarde të gjykimit, por në tri raste ankesash është konstatuar tejkalimi i afatit standard. Lidhur me kohën e arsyetimit të vendimeve, në tri</w:t>
      </w:r>
      <w:r w:rsidR="00784747">
        <w:rPr>
          <w:sz w:val="24"/>
          <w:szCs w:val="24"/>
          <w:lang w:val="sq-AL"/>
        </w:rPr>
        <w:t xml:space="preserve"> raste </w:t>
      </w:r>
      <w:r w:rsidRPr="00D36C13">
        <w:rPr>
          <w:sz w:val="24"/>
          <w:szCs w:val="24"/>
          <w:lang w:val="sq-AL"/>
        </w:rPr>
        <w:t>nga pesë dosje të vëzhguara gjithsej ka tejkaluar afatin ligjor, por tejkalimi i afatit ka qenë disa ditë dhe në asnjë rast përtej afatit të rekursit.</w:t>
      </w:r>
    </w:p>
    <w:p w:rsidR="00D36C13" w:rsidRPr="00E10969" w:rsidRDefault="00D36C13" w:rsidP="00AA2518">
      <w:pPr>
        <w:numPr>
          <w:ilvl w:val="0"/>
          <w:numId w:val="7"/>
        </w:numPr>
        <w:tabs>
          <w:tab w:val="left" w:pos="284"/>
        </w:tabs>
        <w:spacing w:after="120"/>
        <w:ind w:left="0" w:firstLine="0"/>
        <w:jc w:val="both"/>
        <w:rPr>
          <w:i/>
          <w:sz w:val="24"/>
          <w:szCs w:val="24"/>
          <w:lang w:val="sq-AL"/>
        </w:rPr>
      </w:pPr>
      <w:r w:rsidRPr="00E10969">
        <w:rPr>
          <w:i/>
          <w:sz w:val="24"/>
          <w:szCs w:val="24"/>
          <w:lang w:val="sq-AL"/>
        </w:rPr>
        <w:t>Aftësia për të kryer procedurat gjyqësore</w:t>
      </w:r>
    </w:p>
    <w:p w:rsidR="00D36C13" w:rsidRPr="00D36C13" w:rsidRDefault="00D36C13" w:rsidP="00AA2518">
      <w:pPr>
        <w:spacing w:after="120"/>
        <w:jc w:val="both"/>
        <w:rPr>
          <w:b/>
          <w:sz w:val="24"/>
          <w:szCs w:val="24"/>
          <w:lang w:val="sq-AL"/>
        </w:rPr>
      </w:pPr>
      <w:r w:rsidRPr="00D36C13">
        <w:rPr>
          <w:sz w:val="24"/>
          <w:szCs w:val="24"/>
          <w:lang w:val="sq-AL"/>
        </w:rPr>
        <w:lastRenderedPageBreak/>
        <w:t>Dosjet e vëzhguara</w:t>
      </w:r>
      <w:r w:rsidR="00E10969">
        <w:rPr>
          <w:sz w:val="24"/>
          <w:szCs w:val="24"/>
          <w:lang w:val="sq-AL"/>
        </w:rPr>
        <w:t xml:space="preserve"> </w:t>
      </w:r>
      <w:r w:rsidRPr="00D36C13">
        <w:rPr>
          <w:sz w:val="24"/>
          <w:szCs w:val="24"/>
          <w:lang w:val="sq-AL"/>
        </w:rPr>
        <w:t>të gjyqtares Miranda Andoni janë vënë në lëvizje pa vonesa prej saj. Megjithatë, subjekti nuk disponon me vendim/urdhër formal për caktimin e seancës së parë dhe nuk kujdeset që aktet e njoftimit të përfshihen rregullisht në dosje.</w:t>
      </w:r>
    </w:p>
    <w:p w:rsidR="00D36C13" w:rsidRPr="00D36C13" w:rsidRDefault="00D36C13" w:rsidP="00AA2518">
      <w:pPr>
        <w:spacing w:after="120"/>
        <w:jc w:val="both"/>
        <w:rPr>
          <w:sz w:val="24"/>
          <w:szCs w:val="24"/>
          <w:lang w:val="sq-AL"/>
        </w:rPr>
      </w:pPr>
      <w:r w:rsidRPr="00D36C13">
        <w:rPr>
          <w:sz w:val="24"/>
          <w:szCs w:val="24"/>
          <w:lang w:val="sq-AL"/>
        </w:rPr>
        <w:t>Në pesë dosjet e vëzhguara u konstatua se gjykimet kanë përfunduar me 1 seancë (shih dosjet nr. 2, 4 dhe 5); me 2 seanca (shih dosja nr. 1) dhe me 4 seanca (shih dosja nr. 3).</w:t>
      </w:r>
      <w:r w:rsidR="00E10969">
        <w:rPr>
          <w:sz w:val="24"/>
          <w:szCs w:val="24"/>
          <w:lang w:val="sq-AL"/>
        </w:rPr>
        <w:t xml:space="preserve"> </w:t>
      </w:r>
      <w:r w:rsidRPr="00D36C13">
        <w:rPr>
          <w:sz w:val="24"/>
          <w:szCs w:val="24"/>
          <w:lang w:val="sq-AL"/>
        </w:rPr>
        <w:t>Ndër 9 seanca gjyqësore të vëzhguara, 6 prej tyre kanë qenë produktive. Pengesë në 3 seanca gjyqësore joproduktive, të cilat i përkasin të njëjtës çështje, ka qenë mungesa e mbrojtësit dhe/ose të pandehurit (shih dosjen nr. 3). Nuk ka pasur asnjë seancë të dështuar për shkak të vetë gjyqtares Miranda Andoni. Në të gjitha rastet janë marrë masat për njoftimin e palëve, ndonëse dokumentimi i njoftimeve në dosje, veçanërisht për seancën e parë, lë për të dëshiruar.</w:t>
      </w:r>
    </w:p>
    <w:p w:rsidR="00D36C13" w:rsidRPr="00D36C13" w:rsidRDefault="00D36C13" w:rsidP="00AA2518">
      <w:pPr>
        <w:spacing w:after="120"/>
        <w:jc w:val="both"/>
        <w:rPr>
          <w:sz w:val="24"/>
          <w:szCs w:val="24"/>
          <w:lang w:val="sq-AL"/>
        </w:rPr>
      </w:pPr>
      <w:r w:rsidRPr="00D36C13">
        <w:rPr>
          <w:sz w:val="24"/>
          <w:szCs w:val="24"/>
          <w:lang w:val="sq-AL"/>
        </w:rPr>
        <w:t>Distancat kohore midis seancave janë të arsyeshme dhe në raport me shkakun për të cilin seanca është shtyrë. Në një çështje penale, në caktimin e dy seancave gjyqësore nuk është respektuar afati ligjor 15-ditor, por një prej këtyre seancave lidhej me lejen vjetore të gjyqtarëve, në muajin gusht (shih dosjen 3).</w:t>
      </w:r>
    </w:p>
    <w:p w:rsidR="00D36C13" w:rsidRPr="00D36C13" w:rsidRDefault="00D36C13" w:rsidP="00AA2518">
      <w:pPr>
        <w:spacing w:after="120"/>
        <w:jc w:val="both"/>
        <w:rPr>
          <w:sz w:val="24"/>
          <w:szCs w:val="24"/>
          <w:lang w:val="sq-AL"/>
        </w:rPr>
      </w:pPr>
      <w:r w:rsidRPr="00D36C13">
        <w:rPr>
          <w:sz w:val="24"/>
          <w:szCs w:val="24"/>
          <w:lang w:val="sq-AL"/>
        </w:rPr>
        <w:t>Në pesë dosje të vëzhguara, të cilat përmbajnë të dhëna për 9 seanca gjyqësore gjithsej, vetëm dy seanca konstatohet se janë dokumentuar të kenë filluar në orarin e planifikuar (shih dosjet 3 dhe 5), në një dosje gjyqësore, ku gjykimi është zhvilluar me dy seanca, në procesverbal nuk është dokumentuar ora e fillimit dhe e përfundimit të seancës (shih dosjen 1). Në dy dosje të tjera ku gjykimi është zhvilluar me një seancë, në dosje mungojnë aktet e caktimit të seancës së parë dhe të njoftimit të palëve dhe rrjedhimisht nuk mund të konkludohet nëse është respektuar ora e planifikuar e seancës (shih dosjet 2 dhe 4). Ndërsa në një dosje, ku gjykimi është zhvilluar me 4 seanca, në fillimin e 3 prej tyre ka pasur 45 minuta deri në 1 orë e 24 minuta vonesë dhe shkaku nuk është relatuar në asnjë rast (shih dosjen 3). Megjithatë, vonesa në fillimin</w:t>
      </w:r>
      <w:r w:rsidR="00E10969">
        <w:rPr>
          <w:sz w:val="24"/>
          <w:szCs w:val="24"/>
          <w:lang w:val="sq-AL"/>
        </w:rPr>
        <w:t xml:space="preserve"> </w:t>
      </w:r>
      <w:r w:rsidRPr="00D36C13">
        <w:rPr>
          <w:sz w:val="24"/>
          <w:szCs w:val="24"/>
          <w:lang w:val="sq-AL"/>
        </w:rPr>
        <w:t>e seancave nuk ka penguar ecurinë e gjykimit. Seancat gjyqësore janë zhvilluar në sallë dhe janë dokumentuar me regjistrim audio. Përjashtim bën vetëm një rast, ku dy seancat gjyqësore nuk janë regjistruar audio për shkak se përdorimi i sistemit audio ka filluar në datën 6.5.2014, pra, pasi kjo çështje ishte përfunduar (shih dosjen 1).</w:t>
      </w:r>
    </w:p>
    <w:p w:rsidR="00D36C13" w:rsidRPr="00D36C13" w:rsidRDefault="00D36C13" w:rsidP="00AA2518">
      <w:pPr>
        <w:spacing w:after="120"/>
        <w:jc w:val="both"/>
        <w:rPr>
          <w:sz w:val="24"/>
          <w:szCs w:val="24"/>
          <w:lang w:val="sq-AL"/>
        </w:rPr>
      </w:pPr>
      <w:r w:rsidRPr="00D36C13">
        <w:rPr>
          <w:sz w:val="24"/>
          <w:szCs w:val="24"/>
          <w:lang w:val="sq-AL"/>
        </w:rPr>
        <w:t>Gjatë gjykimit, gjyqtarja Miranda Andoni identifikon veprimet procedurale që duhen kryer, merr mendimin e palëve për to dhe disponon me vendime të ndërmjetme. Nuk mungojnë edhe rastet, kur gjatë gjykimit nuk disponon me vendime të ndërmjetme (shih dosjet 2 dhe 3). Gjyqtarja Miranda Andoni, përgjithësisht, zhvillon në mënyrë korrekte procedurën e gjykimit gjatë drejtimit të procesit gjyqësor, duke ndjekur hapat që lidhen me çeljen e seancës, verifikimin e palëve me të drejtat dhe detyrimet procedurale, si dhe për prezantimin e gjykatës. Në një rast kur është vendosur gjykimi</w:t>
      </w:r>
      <w:r w:rsidR="00E10969">
        <w:rPr>
          <w:sz w:val="24"/>
          <w:szCs w:val="24"/>
          <w:lang w:val="sq-AL"/>
        </w:rPr>
        <w:t xml:space="preserve"> </w:t>
      </w:r>
      <w:r w:rsidRPr="00D36C13">
        <w:rPr>
          <w:sz w:val="24"/>
          <w:szCs w:val="24"/>
          <w:lang w:val="sq-AL"/>
        </w:rPr>
        <w:t xml:space="preserve">në mungesë të palëve, gjyqtarja </w:t>
      </w:r>
      <w:r w:rsidRPr="0000194A">
        <w:rPr>
          <w:sz w:val="24"/>
          <w:szCs w:val="24"/>
          <w:lang w:val="sq-AL"/>
        </w:rPr>
        <w:t>ka ometuar</w:t>
      </w:r>
      <w:r w:rsidRPr="00D36C13">
        <w:rPr>
          <w:sz w:val="24"/>
          <w:szCs w:val="24"/>
          <w:lang w:val="sq-AL"/>
        </w:rPr>
        <w:t xml:space="preserve"> të revokojë këtë vendim të ndërmjetëm, edhe pse një prej palëve është paraqitur me vonesë në gjykim. Në të njëjtën çështje, gjyqtarja Miranda Andoni nuk ka disponuar me vendim formal për kërkesën e mbrojtësit, që lidhej me pyetjen e të miturit në prani të një specialisti psikolog, si dhe nuk ka arsyetuar qartësisht dhe plotësisht për këtë çështje në vendimin përfundimtar (shih dosjen 2).</w:t>
      </w:r>
    </w:p>
    <w:p w:rsidR="00D36C13" w:rsidRPr="00E10969" w:rsidRDefault="00D36C13" w:rsidP="00AA2518">
      <w:pPr>
        <w:numPr>
          <w:ilvl w:val="0"/>
          <w:numId w:val="7"/>
        </w:numPr>
        <w:tabs>
          <w:tab w:val="left" w:pos="284"/>
        </w:tabs>
        <w:spacing w:after="120"/>
        <w:ind w:left="0" w:firstLine="0"/>
        <w:jc w:val="both"/>
        <w:rPr>
          <w:i/>
          <w:sz w:val="24"/>
          <w:szCs w:val="24"/>
          <w:lang w:val="sq-AL"/>
        </w:rPr>
      </w:pPr>
      <w:r w:rsidRPr="00E10969">
        <w:rPr>
          <w:i/>
          <w:sz w:val="24"/>
          <w:szCs w:val="24"/>
          <w:lang w:val="sq-AL"/>
        </w:rPr>
        <w:t xml:space="preserve">Aftësia për të administruar dosjet </w:t>
      </w:r>
    </w:p>
    <w:p w:rsidR="00D36C13" w:rsidRPr="00D36C13" w:rsidRDefault="00D36C13" w:rsidP="00AA2518">
      <w:pPr>
        <w:pStyle w:val="NoSpacing"/>
        <w:spacing w:after="120"/>
        <w:jc w:val="both"/>
        <w:rPr>
          <w:rStyle w:val="TitleChar"/>
          <w:rFonts w:eastAsia="Calibri"/>
          <w:b w:val="0"/>
          <w:szCs w:val="24"/>
          <w:lang w:val="sq-AL"/>
        </w:rPr>
      </w:pPr>
      <w:r w:rsidRPr="00D36C13">
        <w:rPr>
          <w:sz w:val="24"/>
          <w:szCs w:val="24"/>
          <w:lang w:val="sq-AL"/>
        </w:rPr>
        <w:t xml:space="preserve">Nga vëzhgimi i pesë dosjeve gjyqësore, të përzgjedhura me short janë konstatuar mangësi në aftësinë për të administruar dosjet dhe për të mbikëqyrur saktësinë dhe plotësinë e akteve që përfshihen në të. Në pesë dosjet e vëzhguara </w:t>
      </w:r>
      <w:r w:rsidRPr="00D36C13">
        <w:rPr>
          <w:rStyle w:val="TitleChar"/>
          <w:rFonts w:eastAsia="Calibri"/>
          <w:b w:val="0"/>
          <w:szCs w:val="24"/>
          <w:lang w:val="sq-AL"/>
        </w:rPr>
        <w:t>mangësitë janë të njëjta: nuk ka akt formal</w:t>
      </w:r>
      <w:r w:rsidR="00E10969">
        <w:rPr>
          <w:rStyle w:val="TitleChar"/>
          <w:rFonts w:eastAsia="Calibri"/>
          <w:b w:val="0"/>
          <w:szCs w:val="24"/>
          <w:lang w:val="sq-AL"/>
        </w:rPr>
        <w:t xml:space="preserve"> </w:t>
      </w:r>
      <w:r w:rsidRPr="00D36C13">
        <w:rPr>
          <w:rStyle w:val="TitleChar"/>
          <w:rFonts w:eastAsia="Calibri"/>
          <w:b w:val="0"/>
          <w:szCs w:val="24"/>
          <w:lang w:val="sq-AL"/>
        </w:rPr>
        <w:t xml:space="preserve">të gjyqtarit </w:t>
      </w:r>
      <w:r w:rsidR="007565B2" w:rsidRPr="00D36C13">
        <w:rPr>
          <w:rStyle w:val="TitleChar"/>
          <w:rFonts w:eastAsia="Calibri"/>
          <w:b w:val="0"/>
          <w:szCs w:val="24"/>
          <w:lang w:val="sq-AL"/>
        </w:rPr>
        <w:t>relator</w:t>
      </w:r>
      <w:r w:rsidRPr="00D36C13">
        <w:rPr>
          <w:rStyle w:val="TitleChar"/>
          <w:rFonts w:eastAsia="Calibri"/>
          <w:b w:val="0"/>
          <w:szCs w:val="24"/>
          <w:lang w:val="sq-AL"/>
        </w:rPr>
        <w:t xml:space="preserve"> për caktimin e seancës së parë gjyqësore, përgjithësisht aktet e njoftimit të palëve mungojnë në dosje apo nuk përfshihet në dosje lista e shpalljeve, nuk ka relacion me shkrim nga relatori i çështjes. Procesverbali gjyqësor plotëson kërkesat e ligjit procedural civil dhe penal. Në tri dosje gjyqësore nuk janë inventarizuar aktet procedurale, megjithatë duhet evidentuar se kopjet e dosjeve janë paraqitur në gjykatë nga gjykatat e rretheve gjyqësore.</w:t>
      </w:r>
    </w:p>
    <w:p w:rsidR="00D36C13" w:rsidRPr="00D36C13" w:rsidRDefault="00D36C13" w:rsidP="00AA2518">
      <w:pPr>
        <w:tabs>
          <w:tab w:val="left" w:pos="284"/>
        </w:tabs>
        <w:spacing w:after="120"/>
        <w:jc w:val="both"/>
        <w:rPr>
          <w:b/>
          <w:sz w:val="24"/>
          <w:szCs w:val="24"/>
          <w:lang w:val="sq-AL"/>
        </w:rPr>
      </w:pPr>
      <w:r w:rsidRPr="00D36C13">
        <w:rPr>
          <w:b/>
          <w:sz w:val="24"/>
          <w:szCs w:val="24"/>
          <w:lang w:val="sq-AL"/>
        </w:rPr>
        <w:lastRenderedPageBreak/>
        <w:t>Për etikën dhe angazhimi ndaj vlerave profesionale</w:t>
      </w:r>
    </w:p>
    <w:p w:rsidR="00D36C13" w:rsidRPr="00E10969" w:rsidRDefault="00D36C13" w:rsidP="00AA2518">
      <w:pPr>
        <w:numPr>
          <w:ilvl w:val="0"/>
          <w:numId w:val="8"/>
        </w:numPr>
        <w:tabs>
          <w:tab w:val="left" w:pos="284"/>
        </w:tabs>
        <w:spacing w:after="120"/>
        <w:ind w:left="0" w:firstLine="0"/>
        <w:jc w:val="both"/>
        <w:rPr>
          <w:i/>
          <w:sz w:val="24"/>
          <w:szCs w:val="24"/>
          <w:lang w:val="sq-AL"/>
        </w:rPr>
      </w:pPr>
      <w:r w:rsidRPr="00E10969">
        <w:rPr>
          <w:i/>
          <w:sz w:val="24"/>
          <w:szCs w:val="24"/>
          <w:lang w:val="sq-AL"/>
        </w:rPr>
        <w:t>Etika në punë</w:t>
      </w:r>
    </w:p>
    <w:p w:rsidR="00D36C13" w:rsidRPr="00D36C13" w:rsidRDefault="00D36C13" w:rsidP="00AA2518">
      <w:pPr>
        <w:spacing w:after="120"/>
        <w:jc w:val="both"/>
        <w:rPr>
          <w:bCs/>
          <w:sz w:val="24"/>
          <w:szCs w:val="24"/>
          <w:lang w:val="sq-AL"/>
        </w:rPr>
      </w:pPr>
      <w:r w:rsidRPr="00D36C13">
        <w:rPr>
          <w:bCs/>
          <w:sz w:val="24"/>
          <w:szCs w:val="24"/>
          <w:lang w:val="sq-AL"/>
        </w:rPr>
        <w:t>Sipas të dhënave nga regjistri i ankesave rezulton se gjatë periudhës trevjeçare të rivlerësimit “8 tetor 2013 − 8 tetor 2016”, për gjyqtaren Miranda Andoni janë paraqitur gjithsej 9 ankesa në Inspektoratin e KLD-së (1 ankes</w:t>
      </w:r>
      <w:r w:rsidRPr="00D36C13">
        <w:rPr>
          <w:sz w:val="24"/>
          <w:szCs w:val="24"/>
          <w:lang w:val="sq-AL"/>
        </w:rPr>
        <w:t>ë</w:t>
      </w:r>
      <w:r w:rsidRPr="00D36C13">
        <w:rPr>
          <w:bCs/>
          <w:sz w:val="24"/>
          <w:szCs w:val="24"/>
          <w:lang w:val="sq-AL"/>
        </w:rPr>
        <w:t xml:space="preserve"> në vitin 2013, 1 ankes</w:t>
      </w:r>
      <w:r w:rsidRPr="00D36C13">
        <w:rPr>
          <w:sz w:val="24"/>
          <w:szCs w:val="24"/>
          <w:lang w:val="sq-AL"/>
        </w:rPr>
        <w:t>ë</w:t>
      </w:r>
      <w:r w:rsidRPr="00D36C13">
        <w:rPr>
          <w:bCs/>
          <w:sz w:val="24"/>
          <w:szCs w:val="24"/>
          <w:lang w:val="sq-AL"/>
        </w:rPr>
        <w:t xml:space="preserve"> në vitin 2014, 4 ankesa në vitin 2015 dhe 3 ankesa në vitin 2016). </w:t>
      </w:r>
    </w:p>
    <w:p w:rsidR="00D36C13" w:rsidRPr="00D36C13" w:rsidRDefault="00D36C13" w:rsidP="00AA2518">
      <w:pPr>
        <w:spacing w:after="120"/>
        <w:jc w:val="both"/>
        <w:rPr>
          <w:bCs/>
          <w:sz w:val="24"/>
          <w:szCs w:val="24"/>
          <w:lang w:val="sq-AL"/>
        </w:rPr>
      </w:pPr>
      <w:r w:rsidRPr="00D36C13">
        <w:rPr>
          <w:bCs/>
          <w:sz w:val="24"/>
          <w:szCs w:val="24"/>
          <w:lang w:val="sq-AL"/>
        </w:rPr>
        <w:t>Dy ankesa të vitit 2015 janë arkivuar pas shqyrtimit fillestar me arsyetimin se pretendimet mund të zgjidhen përmes apelimit gjyqësor. 3 ankesa të tjera (1 e vitit 2013, 1 e vitit 2014 dhe 1 e vitit 2015) janë verifikuar për zvarritje gjykimi dhe mosrespektim formal të ligjit, por janë arkivuar pas verifikimit, pasi pretendimet kanë rezultuar të pabazuara.</w:t>
      </w:r>
    </w:p>
    <w:p w:rsidR="00D36C13" w:rsidRPr="00D36C13" w:rsidRDefault="00DE060E" w:rsidP="00AA2518">
      <w:pPr>
        <w:spacing w:after="120"/>
        <w:jc w:val="both"/>
        <w:rPr>
          <w:bCs/>
          <w:sz w:val="24"/>
          <w:szCs w:val="24"/>
          <w:lang w:val="sq-AL"/>
        </w:rPr>
      </w:pPr>
      <w:r w:rsidRPr="00D36C13">
        <w:rPr>
          <w:bCs/>
          <w:sz w:val="24"/>
          <w:szCs w:val="24"/>
          <w:lang w:val="sq-AL"/>
        </w:rPr>
        <w:t>Një</w:t>
      </w:r>
      <w:r w:rsidR="00D36C13" w:rsidRPr="00D36C13">
        <w:rPr>
          <w:bCs/>
          <w:sz w:val="24"/>
          <w:szCs w:val="24"/>
          <w:lang w:val="sq-AL"/>
        </w:rPr>
        <w:t xml:space="preserve"> ankesë e vitit 2015 është verifikuar për zvarritje gjykimi dhe moszbatim formal të ligjit, ku pretendimi për zvarritje gjykimi është arkivuar pasi ka rezultuar i pabazuar, ndërsa pretendimi</w:t>
      </w:r>
      <w:r w:rsidR="00E10969">
        <w:rPr>
          <w:bCs/>
          <w:sz w:val="24"/>
          <w:szCs w:val="24"/>
          <w:lang w:val="sq-AL"/>
        </w:rPr>
        <w:t xml:space="preserve"> </w:t>
      </w:r>
      <w:r w:rsidR="00D36C13" w:rsidRPr="00D36C13">
        <w:rPr>
          <w:bCs/>
          <w:sz w:val="24"/>
          <w:szCs w:val="24"/>
          <w:lang w:val="sq-AL"/>
        </w:rPr>
        <w:t>për mosrespektim formal të ligjit është në verifikim në vijim deri në përfundimin e gjykimit të çështjes nga Gjykata e Lartë. Ndërsa 3 ankesa të vitit 2016 janë verifikuar për zvarritje gjykimi dhe në përfundim, i janë regjistruar gjyqtares për vlerësim profesional dhe etik, pasi është konstatuar tejkalim i afateve standard në gjykim</w:t>
      </w:r>
      <w:r w:rsidR="00D36C13" w:rsidRPr="00D36C13">
        <w:rPr>
          <w:b/>
          <w:bCs/>
          <w:sz w:val="24"/>
          <w:szCs w:val="24"/>
          <w:lang w:val="sq-AL"/>
        </w:rPr>
        <w:t xml:space="preserve"> </w:t>
      </w:r>
      <w:r w:rsidR="00D36C13" w:rsidRPr="00D36C13">
        <w:rPr>
          <w:bCs/>
          <w:sz w:val="24"/>
          <w:szCs w:val="24"/>
          <w:lang w:val="sq-AL"/>
        </w:rPr>
        <w:t>(p</w:t>
      </w:r>
      <w:r w:rsidR="00D36C13" w:rsidRPr="00D36C13">
        <w:rPr>
          <w:sz w:val="24"/>
          <w:szCs w:val="24"/>
          <w:lang w:val="sq-AL"/>
        </w:rPr>
        <w:t>ë</w:t>
      </w:r>
      <w:r w:rsidR="00D36C13" w:rsidRPr="00D36C13">
        <w:rPr>
          <w:bCs/>
          <w:sz w:val="24"/>
          <w:szCs w:val="24"/>
          <w:lang w:val="sq-AL"/>
        </w:rPr>
        <w:t>r t</w:t>
      </w:r>
      <w:r w:rsidR="00D36C13" w:rsidRPr="00D36C13">
        <w:rPr>
          <w:sz w:val="24"/>
          <w:szCs w:val="24"/>
          <w:lang w:val="sq-AL"/>
        </w:rPr>
        <w:t>ë</w:t>
      </w:r>
      <w:r w:rsidR="00D36C13" w:rsidRPr="00D36C13">
        <w:rPr>
          <w:bCs/>
          <w:sz w:val="24"/>
          <w:szCs w:val="24"/>
          <w:lang w:val="sq-AL"/>
        </w:rPr>
        <w:t xml:space="preserve"> tria rastet, subjektit i </w:t>
      </w:r>
      <w:r w:rsidR="00D36C13" w:rsidRPr="00D36C13">
        <w:rPr>
          <w:sz w:val="24"/>
          <w:szCs w:val="24"/>
          <w:lang w:val="sq-AL"/>
        </w:rPr>
        <w:t>ë</w:t>
      </w:r>
      <w:r w:rsidR="00D36C13" w:rsidRPr="00D36C13">
        <w:rPr>
          <w:bCs/>
          <w:sz w:val="24"/>
          <w:szCs w:val="24"/>
          <w:lang w:val="sq-AL"/>
        </w:rPr>
        <w:t>sht</w:t>
      </w:r>
      <w:r w:rsidR="00D36C13" w:rsidRPr="00D36C13">
        <w:rPr>
          <w:sz w:val="24"/>
          <w:szCs w:val="24"/>
          <w:lang w:val="sq-AL"/>
        </w:rPr>
        <w:t>ë</w:t>
      </w:r>
      <w:r w:rsidR="00D36C13" w:rsidRPr="00D36C13">
        <w:rPr>
          <w:bCs/>
          <w:sz w:val="24"/>
          <w:szCs w:val="24"/>
          <w:lang w:val="sq-AL"/>
        </w:rPr>
        <w:t xml:space="preserve"> k</w:t>
      </w:r>
      <w:r w:rsidR="00D36C13" w:rsidRPr="00D36C13">
        <w:rPr>
          <w:sz w:val="24"/>
          <w:szCs w:val="24"/>
          <w:lang w:val="sq-AL"/>
        </w:rPr>
        <w:t>ë</w:t>
      </w:r>
      <w:r w:rsidR="00D36C13" w:rsidRPr="00D36C13">
        <w:rPr>
          <w:bCs/>
          <w:sz w:val="24"/>
          <w:szCs w:val="24"/>
          <w:lang w:val="sq-AL"/>
        </w:rPr>
        <w:t>rkuar t</w:t>
      </w:r>
      <w:r w:rsidR="00D36C13" w:rsidRPr="00D36C13">
        <w:rPr>
          <w:sz w:val="24"/>
          <w:szCs w:val="24"/>
          <w:lang w:val="sq-AL"/>
        </w:rPr>
        <w:t>ë</w:t>
      </w:r>
      <w:r w:rsidR="00D36C13" w:rsidRPr="00D36C13">
        <w:rPr>
          <w:bCs/>
          <w:sz w:val="24"/>
          <w:szCs w:val="24"/>
          <w:lang w:val="sq-AL"/>
        </w:rPr>
        <w:t xml:space="preserve"> jap</w:t>
      </w:r>
      <w:r w:rsidR="00D36C13" w:rsidRPr="00D36C13">
        <w:rPr>
          <w:sz w:val="24"/>
          <w:szCs w:val="24"/>
          <w:lang w:val="sq-AL"/>
        </w:rPr>
        <w:t>ë</w:t>
      </w:r>
      <w:r w:rsidR="00D36C13" w:rsidRPr="00D36C13">
        <w:rPr>
          <w:bCs/>
          <w:sz w:val="24"/>
          <w:szCs w:val="24"/>
          <w:lang w:val="sq-AL"/>
        </w:rPr>
        <w:t xml:space="preserve"> sqarime gjat</w:t>
      </w:r>
      <w:r w:rsidR="00D36C13" w:rsidRPr="00D36C13">
        <w:rPr>
          <w:sz w:val="24"/>
          <w:szCs w:val="24"/>
          <w:lang w:val="sq-AL"/>
        </w:rPr>
        <w:t>ë</w:t>
      </w:r>
      <w:r w:rsidR="00D36C13" w:rsidRPr="00D36C13">
        <w:rPr>
          <w:bCs/>
          <w:sz w:val="24"/>
          <w:szCs w:val="24"/>
          <w:lang w:val="sq-AL"/>
        </w:rPr>
        <w:t xml:space="preserve"> procesit t</w:t>
      </w:r>
      <w:r w:rsidR="00D36C13" w:rsidRPr="00D36C13">
        <w:rPr>
          <w:sz w:val="24"/>
          <w:szCs w:val="24"/>
          <w:lang w:val="sq-AL"/>
        </w:rPr>
        <w:t>ë</w:t>
      </w:r>
      <w:r w:rsidR="00D36C13" w:rsidRPr="00D36C13">
        <w:rPr>
          <w:bCs/>
          <w:sz w:val="24"/>
          <w:szCs w:val="24"/>
          <w:lang w:val="sq-AL"/>
        </w:rPr>
        <w:t xml:space="preserve"> rivler</w:t>
      </w:r>
      <w:r w:rsidR="00D36C13" w:rsidRPr="00D36C13">
        <w:rPr>
          <w:sz w:val="24"/>
          <w:szCs w:val="24"/>
          <w:lang w:val="sq-AL"/>
        </w:rPr>
        <w:t>ë</w:t>
      </w:r>
      <w:r w:rsidR="00D36C13" w:rsidRPr="00D36C13">
        <w:rPr>
          <w:bCs/>
          <w:sz w:val="24"/>
          <w:szCs w:val="24"/>
          <w:lang w:val="sq-AL"/>
        </w:rPr>
        <w:t>simit, trajtuar si m</w:t>
      </w:r>
      <w:r w:rsidR="00D36C13" w:rsidRPr="00D36C13">
        <w:rPr>
          <w:sz w:val="24"/>
          <w:szCs w:val="24"/>
          <w:lang w:val="sq-AL"/>
        </w:rPr>
        <w:t>ë</w:t>
      </w:r>
      <w:r w:rsidR="00D36C13" w:rsidRPr="00D36C13">
        <w:rPr>
          <w:bCs/>
          <w:sz w:val="24"/>
          <w:szCs w:val="24"/>
          <w:lang w:val="sq-AL"/>
        </w:rPr>
        <w:t xml:space="preserve"> posht</w:t>
      </w:r>
      <w:r w:rsidR="00D36C13" w:rsidRPr="00D36C13">
        <w:rPr>
          <w:sz w:val="24"/>
          <w:szCs w:val="24"/>
          <w:lang w:val="sq-AL"/>
        </w:rPr>
        <w:t>ë</w:t>
      </w:r>
      <w:r w:rsidR="00D36C13" w:rsidRPr="00D36C13">
        <w:rPr>
          <w:bCs/>
          <w:sz w:val="24"/>
          <w:szCs w:val="24"/>
          <w:lang w:val="sq-AL"/>
        </w:rPr>
        <w:t>).</w:t>
      </w:r>
    </w:p>
    <w:p w:rsidR="00D36C13" w:rsidRPr="00D36C13" w:rsidRDefault="00D36C13" w:rsidP="00AA2518">
      <w:pPr>
        <w:spacing w:after="120"/>
        <w:jc w:val="both"/>
        <w:rPr>
          <w:bCs/>
          <w:sz w:val="24"/>
          <w:szCs w:val="24"/>
          <w:lang w:val="sq-AL"/>
        </w:rPr>
      </w:pPr>
      <w:r w:rsidRPr="00D36C13">
        <w:rPr>
          <w:bCs/>
          <w:sz w:val="24"/>
          <w:szCs w:val="24"/>
          <w:lang w:val="sq-AL"/>
        </w:rPr>
        <w:t>Sipas të dhënave të regjistrit të procedimeve disiplinore, për gjyqtaren Miranda Andoni përgjatë periudhës së rivlerësimit nuk është regjistruar asnjë kërkesë për procedim dhe nuk është dhënë asnjë masë disiplinore.</w:t>
      </w:r>
    </w:p>
    <w:p w:rsidR="00D36C13" w:rsidRPr="00E10969" w:rsidRDefault="00D36C13" w:rsidP="00AA2518">
      <w:pPr>
        <w:numPr>
          <w:ilvl w:val="0"/>
          <w:numId w:val="8"/>
        </w:numPr>
        <w:tabs>
          <w:tab w:val="left" w:pos="284"/>
        </w:tabs>
        <w:spacing w:after="120"/>
        <w:ind w:left="0" w:firstLine="0"/>
        <w:jc w:val="both"/>
        <w:rPr>
          <w:i/>
          <w:sz w:val="24"/>
          <w:szCs w:val="24"/>
          <w:lang w:val="sq-AL"/>
        </w:rPr>
      </w:pPr>
      <w:r w:rsidRPr="00E10969">
        <w:rPr>
          <w:i/>
          <w:sz w:val="24"/>
          <w:szCs w:val="24"/>
          <w:lang w:val="sq-AL"/>
        </w:rPr>
        <w:t>Integriteti</w:t>
      </w:r>
    </w:p>
    <w:p w:rsidR="00D36C13" w:rsidRPr="00D36C13" w:rsidRDefault="00D36C13" w:rsidP="00AA2518">
      <w:pPr>
        <w:pStyle w:val="ListParagraph"/>
        <w:spacing w:after="120" w:line="240" w:lineRule="auto"/>
        <w:ind w:left="0"/>
        <w:contextualSpacing w:val="0"/>
        <w:jc w:val="both"/>
        <w:rPr>
          <w:rFonts w:ascii="Times New Roman" w:hAnsi="Times New Roman" w:cs="Times New Roman"/>
          <w:sz w:val="24"/>
          <w:szCs w:val="24"/>
        </w:rPr>
      </w:pPr>
      <w:r w:rsidRPr="00D36C13">
        <w:rPr>
          <w:rFonts w:ascii="Times New Roman" w:hAnsi="Times New Roman" w:cs="Times New Roman"/>
          <w:sz w:val="24"/>
          <w:szCs w:val="24"/>
        </w:rPr>
        <w:t>Nga të dhënat e deklaruara nga subjekti i rivlerësimit, znj. Miranda Andoni, dhe nga pes</w:t>
      </w:r>
      <w:r w:rsidRPr="00D36C13">
        <w:rPr>
          <w:sz w:val="24"/>
          <w:szCs w:val="24"/>
        </w:rPr>
        <w:t>ë</w:t>
      </w:r>
      <w:r w:rsidRPr="00D36C13">
        <w:rPr>
          <w:rFonts w:ascii="Times New Roman" w:hAnsi="Times New Roman" w:cs="Times New Roman"/>
          <w:sz w:val="24"/>
          <w:szCs w:val="24"/>
        </w:rPr>
        <w:t xml:space="preserve"> dosjet e vëzhguara konstatohet se nuk kanë dalë të dhëna në lidhje me imunitetin e saj ndaj çdo ndikimi apo presioni të jashtëm.</w:t>
      </w:r>
    </w:p>
    <w:p w:rsidR="00D36C13" w:rsidRPr="00E10969" w:rsidRDefault="00D36C13" w:rsidP="00AA2518">
      <w:pPr>
        <w:numPr>
          <w:ilvl w:val="0"/>
          <w:numId w:val="8"/>
        </w:numPr>
        <w:tabs>
          <w:tab w:val="left" w:pos="284"/>
        </w:tabs>
        <w:spacing w:after="120"/>
        <w:ind w:left="0" w:firstLine="0"/>
        <w:jc w:val="both"/>
        <w:rPr>
          <w:i/>
          <w:sz w:val="24"/>
          <w:szCs w:val="24"/>
          <w:lang w:val="sq-AL"/>
        </w:rPr>
      </w:pPr>
      <w:r w:rsidRPr="00E10969">
        <w:rPr>
          <w:i/>
          <w:sz w:val="24"/>
          <w:szCs w:val="24"/>
          <w:lang w:val="sq-AL"/>
        </w:rPr>
        <w:t xml:space="preserve">Paanësia </w:t>
      </w:r>
    </w:p>
    <w:p w:rsidR="00D36C13" w:rsidRPr="00D36C13" w:rsidRDefault="00D36C13" w:rsidP="00AA2518">
      <w:pPr>
        <w:spacing w:after="120"/>
        <w:jc w:val="both"/>
        <w:rPr>
          <w:sz w:val="24"/>
          <w:szCs w:val="24"/>
          <w:lang w:val="sq-AL"/>
        </w:rPr>
      </w:pPr>
      <w:r w:rsidRPr="00D36C13">
        <w:rPr>
          <w:sz w:val="24"/>
          <w:szCs w:val="24"/>
          <w:lang w:val="sq-AL"/>
        </w:rPr>
        <w:t xml:space="preserve">Nga tri dokumentet ligjore të paraqitura nga subjekti dhe nga pesë dosjet e vëzhguara nuk janë evidentuar raste të konfliktit të interesit të subjektit të rivlerësimit, znj. Miranda Andoni. Për gjyqtaren Miranda Andoni, në asnjë prej pesë dosjeve të vëzhguara nuk ka pasur kërkesa për përjashtimin e tij nga gjykimi i çështjeve. Në një çështje familjare për zgjidhje martese, kanë qenë objekt </w:t>
      </w:r>
      <w:r w:rsidR="003A1A06" w:rsidRPr="00D36C13">
        <w:rPr>
          <w:sz w:val="24"/>
          <w:szCs w:val="24"/>
          <w:lang w:val="sq-AL"/>
        </w:rPr>
        <w:t>shqyrtimi</w:t>
      </w:r>
      <w:r w:rsidRPr="00D36C13">
        <w:rPr>
          <w:sz w:val="24"/>
          <w:szCs w:val="24"/>
          <w:lang w:val="sq-AL"/>
        </w:rPr>
        <w:t xml:space="preserve"> edhe të drejtat e fëmijës së mitur 12 vjeç, për të cilin mbrojtësi ka pretenduar se nuk është marrë në pyetje sipas nenit 6 të Kodit të Familjes. Gjyqtarja nuk i ka dhënë përgjigje me vendim të ndërmjetëm gjatë gjykimit kësaj kërkese, ndërsa në vendimin përfundimtar, ndonëse ka përmendur parimin e interesit më të lartë të </w:t>
      </w:r>
      <w:r w:rsidR="003A1A06" w:rsidRPr="00D36C13">
        <w:rPr>
          <w:sz w:val="24"/>
          <w:szCs w:val="24"/>
          <w:lang w:val="sq-AL"/>
        </w:rPr>
        <w:t>fëmijës</w:t>
      </w:r>
      <w:r w:rsidRPr="00D36C13">
        <w:rPr>
          <w:sz w:val="24"/>
          <w:szCs w:val="24"/>
          <w:lang w:val="sq-AL"/>
        </w:rPr>
        <w:t>, nuk ka shpjeguar qartësisht mbi këtë çështje (shih dosjen 2).</w:t>
      </w:r>
    </w:p>
    <w:p w:rsidR="00D36C13" w:rsidRPr="00D36C13" w:rsidRDefault="00D36C13" w:rsidP="00AA2518">
      <w:pPr>
        <w:spacing w:after="120"/>
        <w:jc w:val="both"/>
        <w:rPr>
          <w:sz w:val="24"/>
          <w:szCs w:val="24"/>
          <w:lang w:val="sq-AL"/>
        </w:rPr>
      </w:pPr>
      <w:r w:rsidRPr="00D36C13">
        <w:rPr>
          <w:sz w:val="24"/>
          <w:szCs w:val="24"/>
          <w:lang w:val="sq-AL"/>
        </w:rPr>
        <w:t>Në tri dokumentet ligjore dhe katër dosjet e tjera të vëzhguara nuk janë konstatuar çështje të tjera, që lidhen me grupet në nevojë, barazinë gjinore apo të pakicave.</w:t>
      </w:r>
      <w:r w:rsidR="00E10969">
        <w:rPr>
          <w:sz w:val="24"/>
          <w:szCs w:val="24"/>
          <w:lang w:val="sq-AL"/>
        </w:rPr>
        <w:t xml:space="preserve"> </w:t>
      </w:r>
      <w:r w:rsidRPr="00D36C13">
        <w:rPr>
          <w:sz w:val="24"/>
          <w:szCs w:val="24"/>
          <w:lang w:val="sq-AL"/>
        </w:rPr>
        <w:t>Në tri dokumentet ligjore dhe në aktet e pesë dosjeve të vëzhguara nuk është konstatuar përdorimi i gjuhës diskriminuese apo elemente të tjera që të vënë në dyshim paanësinë e subjektit të rivlerësimit.</w:t>
      </w:r>
    </w:p>
    <w:p w:rsidR="00D36C13" w:rsidRPr="00D36C13" w:rsidRDefault="00D36C13" w:rsidP="00AA2518">
      <w:pPr>
        <w:tabs>
          <w:tab w:val="left" w:pos="284"/>
        </w:tabs>
        <w:spacing w:after="120"/>
        <w:jc w:val="both"/>
        <w:rPr>
          <w:sz w:val="24"/>
          <w:szCs w:val="24"/>
          <w:lang w:val="sq-AL"/>
        </w:rPr>
      </w:pPr>
      <w:r w:rsidRPr="00D36C13">
        <w:rPr>
          <w:b/>
          <w:sz w:val="24"/>
          <w:szCs w:val="24"/>
          <w:lang w:val="sq-AL"/>
        </w:rPr>
        <w:t>Për aftësitë personale dhe angazhimi profesional</w:t>
      </w:r>
    </w:p>
    <w:p w:rsidR="00D36C13" w:rsidRPr="00E10969" w:rsidRDefault="00D36C13" w:rsidP="00AA2518">
      <w:pPr>
        <w:numPr>
          <w:ilvl w:val="0"/>
          <w:numId w:val="3"/>
        </w:numPr>
        <w:tabs>
          <w:tab w:val="left" w:pos="284"/>
        </w:tabs>
        <w:spacing w:after="120"/>
        <w:ind w:left="0" w:firstLine="0"/>
        <w:jc w:val="both"/>
        <w:rPr>
          <w:i/>
          <w:sz w:val="24"/>
          <w:szCs w:val="24"/>
          <w:lang w:val="sq-AL"/>
        </w:rPr>
      </w:pPr>
      <w:r w:rsidRPr="00E10969">
        <w:rPr>
          <w:i/>
          <w:sz w:val="24"/>
          <w:szCs w:val="24"/>
          <w:lang w:val="sq-AL"/>
        </w:rPr>
        <w:t>Aftësitë e komunikimit</w:t>
      </w:r>
    </w:p>
    <w:p w:rsidR="00D36C13" w:rsidRPr="00D36C13" w:rsidRDefault="00D36C13" w:rsidP="00AA2518">
      <w:pPr>
        <w:spacing w:after="120"/>
        <w:jc w:val="both"/>
        <w:rPr>
          <w:sz w:val="24"/>
          <w:szCs w:val="24"/>
          <w:lang w:val="sq-AL"/>
        </w:rPr>
      </w:pPr>
      <w:r w:rsidRPr="00D36C13">
        <w:rPr>
          <w:sz w:val="24"/>
          <w:szCs w:val="24"/>
          <w:lang w:val="sq-AL"/>
        </w:rPr>
        <w:t>Në pesë dosjet gjyqësore të vëzhguara, në procesverbalin gjyqësor në format letër, nuk ka të dhëna të plota për mënyrën e komunikimit të subjektit Miranda Andoni me palët ndërgjyqëse. Në të tri dokumentet ligjore dhe në pesë dosjet e vëzhguara, gjuha e përdorur në akte është normale, komunikimi në përputhje me etikën gjyqësore dhe i qartë.</w:t>
      </w:r>
    </w:p>
    <w:p w:rsidR="00D36C13" w:rsidRPr="00E10969" w:rsidRDefault="00D36C13" w:rsidP="00AA2518">
      <w:pPr>
        <w:numPr>
          <w:ilvl w:val="0"/>
          <w:numId w:val="3"/>
        </w:numPr>
        <w:tabs>
          <w:tab w:val="left" w:pos="284"/>
        </w:tabs>
        <w:spacing w:after="120"/>
        <w:ind w:left="0" w:firstLine="0"/>
        <w:jc w:val="both"/>
        <w:rPr>
          <w:i/>
          <w:sz w:val="24"/>
          <w:szCs w:val="24"/>
          <w:lang w:val="sq-AL"/>
        </w:rPr>
      </w:pPr>
      <w:r w:rsidRPr="00E10969">
        <w:rPr>
          <w:i/>
          <w:sz w:val="24"/>
          <w:szCs w:val="24"/>
          <w:lang w:val="sq-AL"/>
        </w:rPr>
        <w:lastRenderedPageBreak/>
        <w:t>Aftësia për të bashkëpunuar</w:t>
      </w:r>
    </w:p>
    <w:p w:rsidR="00D36C13" w:rsidRPr="00D36C13" w:rsidRDefault="00D36C13" w:rsidP="00AA2518">
      <w:pPr>
        <w:spacing w:after="120"/>
        <w:jc w:val="both"/>
        <w:rPr>
          <w:sz w:val="24"/>
          <w:szCs w:val="24"/>
          <w:lang w:val="sq-AL"/>
        </w:rPr>
      </w:pPr>
      <w:r w:rsidRPr="00D36C13">
        <w:rPr>
          <w:sz w:val="24"/>
          <w:szCs w:val="24"/>
          <w:lang w:val="sq-AL"/>
        </w:rPr>
        <w:t>Në tri dokumentet ligjore dhe në pesë dosjet e vëzhguara nuk janë konstatuar të dhëna specifike mbi aftësinë e subjektit Miranda Andoni për të bashkëpunuar me kolegët dhe administratën gjyqësore, si dhe nëse subjekti ka shkëmbyer njohuri apo përvojë profesionale me ta. Në tri prej pesë dosjeve të vëzhguara është konstatuar se bashkëveprimi me anëtarët e trupit gjykues dhe administratën gjyqësore nuk ka qenë në nivelin e duhur, pasi është konstatuar vonesë në depozitimin e dosjes në sekretarinë gjyqësore (shih dosjen nr. 1, nr. 3 dhe nr.</w:t>
      </w:r>
      <w:r w:rsidR="00E10969">
        <w:rPr>
          <w:sz w:val="24"/>
          <w:szCs w:val="24"/>
          <w:lang w:val="sq-AL"/>
        </w:rPr>
        <w:t xml:space="preserve"> </w:t>
      </w:r>
      <w:r w:rsidRPr="00D36C13">
        <w:rPr>
          <w:sz w:val="24"/>
          <w:szCs w:val="24"/>
          <w:lang w:val="sq-AL"/>
        </w:rPr>
        <w:t>4).</w:t>
      </w:r>
    </w:p>
    <w:p w:rsidR="00D36C13" w:rsidRPr="00E10969" w:rsidRDefault="00D36C13" w:rsidP="00AA2518">
      <w:pPr>
        <w:numPr>
          <w:ilvl w:val="0"/>
          <w:numId w:val="3"/>
        </w:numPr>
        <w:tabs>
          <w:tab w:val="left" w:pos="284"/>
        </w:tabs>
        <w:spacing w:after="120"/>
        <w:ind w:left="0" w:firstLine="0"/>
        <w:jc w:val="both"/>
        <w:rPr>
          <w:i/>
          <w:sz w:val="24"/>
          <w:szCs w:val="24"/>
          <w:lang w:val="sq-AL"/>
        </w:rPr>
      </w:pPr>
      <w:r w:rsidRPr="00E10969">
        <w:rPr>
          <w:i/>
          <w:sz w:val="24"/>
          <w:szCs w:val="24"/>
          <w:lang w:val="sq-AL"/>
        </w:rPr>
        <w:t>Gatishmëria për t’u angazhuar</w:t>
      </w:r>
    </w:p>
    <w:p w:rsidR="00D36C13" w:rsidRPr="00D36C13" w:rsidRDefault="00D36C13" w:rsidP="00AA2518">
      <w:pPr>
        <w:spacing w:after="120"/>
        <w:jc w:val="both"/>
        <w:rPr>
          <w:sz w:val="24"/>
          <w:szCs w:val="24"/>
          <w:lang w:val="sq-AL"/>
        </w:rPr>
      </w:pPr>
      <w:r w:rsidRPr="00D36C13">
        <w:rPr>
          <w:sz w:val="24"/>
          <w:szCs w:val="24"/>
          <w:lang w:val="sq-AL"/>
        </w:rPr>
        <w:t>Subjekti i rivlerësimit, znj. Miranda Andoni, pas diplomimit si juriste në vitin 1988, nuk ka kryer</w:t>
      </w:r>
      <w:r w:rsidR="00E10969">
        <w:rPr>
          <w:sz w:val="24"/>
          <w:szCs w:val="24"/>
          <w:lang w:val="sq-AL"/>
        </w:rPr>
        <w:t xml:space="preserve"> </w:t>
      </w:r>
      <w:r w:rsidRPr="00D36C13">
        <w:rPr>
          <w:sz w:val="24"/>
          <w:szCs w:val="24"/>
          <w:lang w:val="sq-AL"/>
        </w:rPr>
        <w:t xml:space="preserve">ndonjë specializim në ndonjë fushë të së drejtës. Për shkak të funksionit që kryen, i nënshtrohet detyrimisht programit të formimit vazhdues të Shkollës së Magjistraturës. Në periudhën e rivlerësimit, subjekti ka marrë pjesë dhe është certifikuar në 16 seminare me 28 ditë trajnim gjithsej, të </w:t>
      </w:r>
      <w:r w:rsidR="009F323A" w:rsidRPr="00D36C13">
        <w:rPr>
          <w:sz w:val="24"/>
          <w:szCs w:val="24"/>
          <w:lang w:val="sq-AL"/>
        </w:rPr>
        <w:t>organizuar</w:t>
      </w:r>
      <w:r w:rsidRPr="00D36C13">
        <w:rPr>
          <w:sz w:val="24"/>
          <w:szCs w:val="24"/>
          <w:lang w:val="sq-AL"/>
        </w:rPr>
        <w:t xml:space="preserve"> nga Shkolla e Magjistraturës. Lënda e trajnimeve lidhet me të drejtën penale dhe civile.</w:t>
      </w:r>
    </w:p>
    <w:p w:rsidR="00D36C13" w:rsidRPr="00D36C13" w:rsidRDefault="00E10969" w:rsidP="00AA2518">
      <w:pPr>
        <w:spacing w:after="120"/>
        <w:jc w:val="both"/>
        <w:rPr>
          <w:b/>
          <w:sz w:val="24"/>
          <w:szCs w:val="24"/>
          <w:lang w:val="sq-AL"/>
        </w:rPr>
      </w:pPr>
      <w:r>
        <w:rPr>
          <w:b/>
          <w:sz w:val="24"/>
          <w:szCs w:val="24"/>
          <w:lang w:val="sq-AL"/>
        </w:rPr>
        <w:t>Rivlerësimi nga Komisioni</w:t>
      </w:r>
    </w:p>
    <w:p w:rsidR="00D36C13" w:rsidRPr="00D36C13" w:rsidRDefault="00D36C13" w:rsidP="00AA2518">
      <w:pPr>
        <w:tabs>
          <w:tab w:val="left" w:pos="142"/>
          <w:tab w:val="left" w:pos="284"/>
        </w:tabs>
        <w:spacing w:after="120"/>
        <w:jc w:val="both"/>
        <w:rPr>
          <w:rFonts w:eastAsia="Calibri"/>
          <w:sz w:val="24"/>
          <w:szCs w:val="24"/>
          <w:lang w:val="sq-AL"/>
        </w:rPr>
      </w:pPr>
      <w:r w:rsidRPr="00D36C13">
        <w:rPr>
          <w:rFonts w:eastAsia="Calibri"/>
          <w:sz w:val="24"/>
          <w:szCs w:val="24"/>
          <w:lang w:val="sq-AL"/>
        </w:rPr>
        <w:t>Gjatë procesit të rivlerësimit të aftësive profesionale, sipas nenit 44</w:t>
      </w:r>
      <w:r w:rsidR="00E10969">
        <w:rPr>
          <w:rFonts w:eastAsia="Calibri"/>
          <w:sz w:val="24"/>
          <w:szCs w:val="24"/>
          <w:lang w:val="sq-AL"/>
        </w:rPr>
        <w:t>,</w:t>
      </w:r>
      <w:r w:rsidRPr="00D36C13">
        <w:rPr>
          <w:rFonts w:eastAsia="Calibri"/>
          <w:sz w:val="24"/>
          <w:szCs w:val="24"/>
          <w:lang w:val="sq-AL"/>
        </w:rPr>
        <w:t xml:space="preserve"> të ligjit nr. 84/2016, Komisioni është bazuar në:</w:t>
      </w:r>
    </w:p>
    <w:p w:rsidR="00D36C13" w:rsidRPr="00D36C13" w:rsidRDefault="00D36C13" w:rsidP="00AA2518">
      <w:pPr>
        <w:tabs>
          <w:tab w:val="left" w:pos="142"/>
          <w:tab w:val="left" w:pos="284"/>
        </w:tabs>
        <w:spacing w:after="120"/>
        <w:jc w:val="both"/>
        <w:rPr>
          <w:rFonts w:eastAsia="Calibri"/>
          <w:sz w:val="24"/>
          <w:szCs w:val="24"/>
          <w:lang w:val="sq-AL"/>
        </w:rPr>
      </w:pPr>
      <w:r w:rsidRPr="00D36C13">
        <w:rPr>
          <w:sz w:val="24"/>
          <w:szCs w:val="24"/>
          <w:lang w:val="sq-AL"/>
        </w:rPr>
        <w:t>Informacionin e marrë nga burime të ligjshme, konkretisht, informacioni i marrë nga:</w:t>
      </w:r>
    </w:p>
    <w:p w:rsidR="00D36C13" w:rsidRPr="00D36C13" w:rsidRDefault="00D36C13" w:rsidP="00AA2518">
      <w:pPr>
        <w:tabs>
          <w:tab w:val="left" w:pos="142"/>
          <w:tab w:val="left" w:pos="284"/>
        </w:tabs>
        <w:spacing w:after="120"/>
        <w:jc w:val="both"/>
        <w:rPr>
          <w:rFonts w:eastAsia="Calibri"/>
          <w:sz w:val="24"/>
          <w:szCs w:val="24"/>
          <w:lang w:val="sq-AL"/>
        </w:rPr>
      </w:pPr>
      <w:r w:rsidRPr="00D36C13">
        <w:rPr>
          <w:rFonts w:eastAsia="Calibri"/>
          <w:b/>
          <w:sz w:val="24"/>
          <w:szCs w:val="24"/>
          <w:lang w:val="sq-AL"/>
        </w:rPr>
        <w:t>1</w:t>
      </w:r>
      <w:r w:rsidRPr="00D36C13">
        <w:rPr>
          <w:rFonts w:eastAsia="Calibri"/>
          <w:sz w:val="24"/>
          <w:szCs w:val="24"/>
          <w:lang w:val="sq-AL"/>
        </w:rPr>
        <w:t>. Raporti i KLD-s</w:t>
      </w:r>
      <w:r w:rsidRPr="00D36C13">
        <w:rPr>
          <w:sz w:val="24"/>
          <w:szCs w:val="24"/>
          <w:lang w:val="sq-AL"/>
        </w:rPr>
        <w:t>ë</w:t>
      </w:r>
      <w:r w:rsidRPr="00D36C13">
        <w:rPr>
          <w:rFonts w:eastAsia="Calibri"/>
          <w:sz w:val="24"/>
          <w:szCs w:val="24"/>
          <w:lang w:val="sq-AL"/>
        </w:rPr>
        <w:t xml:space="preserve">, dërguar me shkresën </w:t>
      </w:r>
      <w:r w:rsidRPr="00D36C13">
        <w:rPr>
          <w:color w:val="000000" w:themeColor="text1"/>
          <w:sz w:val="24"/>
          <w:szCs w:val="24"/>
          <w:lang w:val="sq-AL"/>
        </w:rPr>
        <w:t>nr. 2539/3 prot., datë 27.11.2018</w:t>
      </w:r>
      <w:r w:rsidRPr="00D36C13">
        <w:rPr>
          <w:rFonts w:eastAsia="Calibri"/>
          <w:sz w:val="24"/>
          <w:szCs w:val="24"/>
          <w:lang w:val="sq-AL"/>
        </w:rPr>
        <w:t>, pas analizimit objektiv dhe të pavarur të të cilit, Komisioni evidentoi përgjithësisht të njëjtat mangësi, të cilat iu bënë me dije znj. Miranda Andoni me njohjen e rezultateve të hetimit, duke i kërkuar të japë sqarime. Në parashtrimet e datës 10.3.2020, pas dërgimit të rezultateve të hetimit, subjekti ka dhënë shpjegime në lidhje me konstatimet, si vijon:</w:t>
      </w:r>
    </w:p>
    <w:p w:rsidR="00D36C13" w:rsidRPr="00D36C13" w:rsidRDefault="00D36C13" w:rsidP="00AA2518">
      <w:pPr>
        <w:spacing w:after="120"/>
        <w:jc w:val="both"/>
        <w:rPr>
          <w:i/>
          <w:sz w:val="24"/>
          <w:szCs w:val="24"/>
          <w:lang w:val="sq-AL"/>
        </w:rPr>
      </w:pPr>
      <w:r w:rsidRPr="00D36C13">
        <w:rPr>
          <w:sz w:val="24"/>
          <w:szCs w:val="24"/>
          <w:lang w:val="sq-AL"/>
        </w:rPr>
        <w:t>Së pari: “</w:t>
      </w:r>
      <w:r w:rsidRPr="00D36C13">
        <w:rPr>
          <w:i/>
          <w:sz w:val="24"/>
          <w:szCs w:val="24"/>
          <w:lang w:val="sq-AL"/>
        </w:rPr>
        <w:t>Në lidhje me mungesën vendim/urdhër formal për caktimin e seancës së parë, kam mendimin se kjo mungesë ka lidhje me parashikimet ligjore në Kodin e Procedurës Civile përpara se të hynin në fuqi ndryshimet me ligjin nr. 38/2017, ku në nenin 460 të Kodit t</w:t>
      </w:r>
      <w:r w:rsidRPr="00D36C13">
        <w:rPr>
          <w:sz w:val="24"/>
          <w:szCs w:val="24"/>
          <w:lang w:val="sq-AL"/>
        </w:rPr>
        <w:t xml:space="preserve">ë </w:t>
      </w:r>
      <w:r w:rsidRPr="00D36C13">
        <w:rPr>
          <w:i/>
          <w:sz w:val="24"/>
          <w:szCs w:val="24"/>
          <w:lang w:val="sq-AL"/>
        </w:rPr>
        <w:t>Procedurë</w:t>
      </w:r>
      <w:r w:rsidRPr="00D36C13">
        <w:rPr>
          <w:sz w:val="24"/>
          <w:szCs w:val="24"/>
          <w:lang w:val="sq-AL"/>
        </w:rPr>
        <w:t>s</w:t>
      </w:r>
      <w:r w:rsidRPr="00D36C13">
        <w:rPr>
          <w:i/>
          <w:sz w:val="24"/>
          <w:szCs w:val="24"/>
          <w:lang w:val="sq-AL"/>
        </w:rPr>
        <w:t xml:space="preserve"> Civile, paragrafi i dytë i kësaj dispozite, ishte parashikuar se kryetari i Gjykatës së Apelit cakton relatorin e çështjes dhe ditën e gjykimit. Tashmë kjo dispozitë e ndryshuar parashikon detyrimin e relatorit të çështjes në Gjykatën e Apelit, që të caktojë datën dhe orën e gjykimit.”</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Në analizë të këtij pretendimi, Komisioni vlerësoi se shpjegimet e subjektit janë bindëse, pasi referuar nenit 460/2 të Kodit të Procedurës Civile, para ndryshimeve të vitit 2017, dita e gjykimit caktohej nga kryetari i gjykatës dhe jo nga relatori. Ndërsa me ndryshimet që pësoi Kodi i Procedurës Civile në vitin 2017, sipas nenit 460/2, caktimi i datës së gjykimit bëhet nga relatori i çështjes, ndërkohë që dosjet e analizuara, i përkasin viteve 2013, 2014, 2015 dhe 2016, pra, përpara hyrjes në fuqi të ndryshimeve ligjore të vitit 2017.</w:t>
      </w:r>
    </w:p>
    <w:p w:rsidR="00D36C13" w:rsidRPr="00D36C13" w:rsidRDefault="00D36C13" w:rsidP="00AA2518">
      <w:pPr>
        <w:tabs>
          <w:tab w:val="left" w:pos="284"/>
        </w:tabs>
        <w:spacing w:after="120"/>
        <w:jc w:val="both"/>
        <w:rPr>
          <w:i/>
          <w:sz w:val="24"/>
          <w:szCs w:val="24"/>
          <w:lang w:val="sq-AL"/>
        </w:rPr>
      </w:pPr>
      <w:r w:rsidRPr="00D36C13">
        <w:rPr>
          <w:sz w:val="24"/>
          <w:szCs w:val="24"/>
          <w:lang w:val="sq-AL"/>
        </w:rPr>
        <w:t>Së dyti:</w:t>
      </w:r>
      <w:r w:rsidRPr="00D36C13">
        <w:rPr>
          <w:i/>
          <w:sz w:val="24"/>
          <w:szCs w:val="24"/>
          <w:lang w:val="sq-AL"/>
        </w:rPr>
        <w:t xml:space="preserve"> “Mungesa në vendimin gjyqësor të datës së regjistrimit të çështjeve, të përbërësve të plotë të gjendjes civile të palëve, të </w:t>
      </w:r>
      <w:r w:rsidR="009F323A" w:rsidRPr="00D36C13">
        <w:rPr>
          <w:i/>
          <w:sz w:val="24"/>
          <w:szCs w:val="24"/>
          <w:lang w:val="sq-AL"/>
        </w:rPr>
        <w:t>pasqyrimit</w:t>
      </w:r>
      <w:r w:rsidRPr="00D36C13">
        <w:rPr>
          <w:i/>
          <w:sz w:val="24"/>
          <w:szCs w:val="24"/>
          <w:lang w:val="sq-AL"/>
        </w:rPr>
        <w:t xml:space="preserve"> të së drejtës për rekurs, kanë të bëjnë me vazhdimin e praktikës së gjetur në këtë shkallë gjykimi, por, që tashmë janë tërësisht të korrigjuara. Mungesat e sipërcituara nuk janë kontestuar dhe nuk kanë përbërë shkak për cenim të ndonjë vendimi gjyqësor. Mungesa e pasqyrimit të shpenzimeve gjyqësore ka qenë kryesisht në çështjet kur Gjykata e Apelit vendoste lënien në fuqi të vendimit të Gjykatës së Shkallës së Parë pasi me këtë disponim</w:t>
      </w:r>
      <w:r w:rsidR="00E10969">
        <w:rPr>
          <w:i/>
          <w:sz w:val="24"/>
          <w:szCs w:val="24"/>
          <w:lang w:val="sq-AL"/>
        </w:rPr>
        <w:t xml:space="preserve"> </w:t>
      </w:r>
      <w:r w:rsidRPr="00D36C13">
        <w:rPr>
          <w:i/>
          <w:sz w:val="24"/>
          <w:szCs w:val="24"/>
          <w:lang w:val="sq-AL"/>
        </w:rPr>
        <w:t>vlerësohej se vendimi lihej në fuqi edhe për pjesën që kishte lidhje me shpenzimet gjyqësore.</w:t>
      </w:r>
    </w:p>
    <w:p w:rsidR="00D36C13" w:rsidRPr="00D36C13" w:rsidRDefault="00D36C13" w:rsidP="00AA2518">
      <w:pPr>
        <w:tabs>
          <w:tab w:val="left" w:pos="284"/>
        </w:tabs>
        <w:spacing w:after="120"/>
        <w:jc w:val="both"/>
        <w:rPr>
          <w:color w:val="000000" w:themeColor="text1"/>
          <w:sz w:val="24"/>
          <w:szCs w:val="24"/>
          <w:lang w:val="sq-AL"/>
        </w:rPr>
      </w:pPr>
      <w:r w:rsidRPr="00D36C13">
        <w:rPr>
          <w:color w:val="000000" w:themeColor="text1"/>
          <w:sz w:val="24"/>
          <w:szCs w:val="24"/>
          <w:lang w:val="sq-AL"/>
        </w:rPr>
        <w:lastRenderedPageBreak/>
        <w:t xml:space="preserve">Në përfundim të procesit të rivlerësimit, pavarësisht </w:t>
      </w:r>
      <w:r w:rsidR="00930947">
        <w:rPr>
          <w:color w:val="000000" w:themeColor="text1"/>
          <w:sz w:val="24"/>
          <w:szCs w:val="24"/>
          <w:lang w:val="sq-AL"/>
        </w:rPr>
        <w:t>pretendimeve</w:t>
      </w:r>
      <w:r w:rsidRPr="00D36C13">
        <w:rPr>
          <w:color w:val="000000" w:themeColor="text1"/>
          <w:sz w:val="24"/>
          <w:szCs w:val="24"/>
          <w:lang w:val="sq-AL"/>
        </w:rPr>
        <w:t xml:space="preserve"> të subjektit, Komisioni </w:t>
      </w:r>
      <w:r w:rsidR="00930947">
        <w:rPr>
          <w:color w:val="000000" w:themeColor="text1"/>
          <w:sz w:val="24"/>
          <w:szCs w:val="24"/>
          <w:lang w:val="sq-AL"/>
        </w:rPr>
        <w:t>evidentoi</w:t>
      </w:r>
      <w:r w:rsidRPr="00D36C13">
        <w:rPr>
          <w:color w:val="000000" w:themeColor="text1"/>
          <w:sz w:val="24"/>
          <w:szCs w:val="24"/>
          <w:lang w:val="sq-AL"/>
        </w:rPr>
        <w:t xml:space="preserve"> elementët që duhet të përmbajë nj</w:t>
      </w:r>
      <w:r w:rsidRPr="00D36C13">
        <w:rPr>
          <w:sz w:val="24"/>
          <w:szCs w:val="24"/>
          <w:lang w:val="sq-AL"/>
        </w:rPr>
        <w:t>ë</w:t>
      </w:r>
      <w:r w:rsidRPr="00D36C13">
        <w:rPr>
          <w:color w:val="000000" w:themeColor="text1"/>
          <w:sz w:val="24"/>
          <w:szCs w:val="24"/>
          <w:lang w:val="sq-AL"/>
        </w:rPr>
        <w:t xml:space="preserve"> vendim gjyqësor, </w:t>
      </w:r>
      <w:r w:rsidR="00930947">
        <w:rPr>
          <w:color w:val="000000" w:themeColor="text1"/>
          <w:sz w:val="24"/>
          <w:szCs w:val="24"/>
          <w:lang w:val="sq-AL"/>
        </w:rPr>
        <w:t>parashikuar</w:t>
      </w:r>
      <w:r w:rsidRPr="00D36C13">
        <w:rPr>
          <w:color w:val="000000" w:themeColor="text1"/>
          <w:sz w:val="24"/>
          <w:szCs w:val="24"/>
          <w:lang w:val="sq-AL"/>
        </w:rPr>
        <w:t xml:space="preserve"> në nenin 310 të Kodit të Procedurës Civile, dhe në nenin 383 të Kodit të Procedurës Penale, ku ndër të tjera përfshihen edhe gjeneralitetet e palëve, shpenzimet gjyqësore apo e drejta e ankimit/</w:t>
      </w:r>
      <w:r w:rsidR="009F323A" w:rsidRPr="00D36C13">
        <w:rPr>
          <w:color w:val="000000" w:themeColor="text1"/>
          <w:sz w:val="24"/>
          <w:szCs w:val="24"/>
          <w:lang w:val="sq-AL"/>
        </w:rPr>
        <w:t>rekursit</w:t>
      </w:r>
      <w:r w:rsidRPr="00D36C13">
        <w:rPr>
          <w:color w:val="000000" w:themeColor="text1"/>
          <w:sz w:val="24"/>
          <w:szCs w:val="24"/>
          <w:lang w:val="sq-AL"/>
        </w:rPr>
        <w:t>. Po ashtu, përkundër sa pretendohet nga subjekti, shpenzimet gjyqësore nuk janë pasqyruar në dispozitiv jo vetëm në rastet kur është lënë në fuqi vendimi i shkallës së parë (4 nga dosjet me short, 3 çështje penale, 1 civile), por edhe kur vendimi është ndryshuar (shih 3 dokumentet e përzgjedhura nga të cilat dy çështje janë civile dhe një penale dhe dosjen nr.1). Megjithatë, duke qenë se</w:t>
      </w:r>
      <w:r w:rsidR="00930947">
        <w:rPr>
          <w:color w:val="000000" w:themeColor="text1"/>
          <w:sz w:val="24"/>
          <w:szCs w:val="24"/>
          <w:lang w:val="sq-AL"/>
        </w:rPr>
        <w:t>,</w:t>
      </w:r>
      <w:r w:rsidRPr="00D36C13">
        <w:rPr>
          <w:color w:val="000000" w:themeColor="text1"/>
          <w:sz w:val="24"/>
          <w:szCs w:val="24"/>
          <w:lang w:val="sq-AL"/>
        </w:rPr>
        <w:t xml:space="preserve"> </w:t>
      </w:r>
      <w:r w:rsidR="00930947">
        <w:rPr>
          <w:color w:val="000000" w:themeColor="text1"/>
          <w:sz w:val="24"/>
          <w:szCs w:val="24"/>
          <w:lang w:val="sq-AL"/>
        </w:rPr>
        <w:t>sipas</w:t>
      </w:r>
      <w:r w:rsidRPr="00D36C13">
        <w:rPr>
          <w:color w:val="000000" w:themeColor="text1"/>
          <w:sz w:val="24"/>
          <w:szCs w:val="24"/>
          <w:lang w:val="sq-AL"/>
        </w:rPr>
        <w:t xml:space="preserve"> nenit 383 të Kodit të Procedurës Penale, dhe nenit 119 të Kodit të Procedurës Civile, mungesa e elementëve të tillë në përmbajtje të vendimit nuk sjell si pasojë pavlefshmërinë e tij,</w:t>
      </w:r>
      <w:r w:rsidR="00E10969">
        <w:rPr>
          <w:color w:val="000000" w:themeColor="text1"/>
          <w:sz w:val="24"/>
          <w:szCs w:val="24"/>
          <w:lang w:val="sq-AL"/>
        </w:rPr>
        <w:t xml:space="preserve"> </w:t>
      </w:r>
      <w:r w:rsidRPr="00D36C13">
        <w:rPr>
          <w:color w:val="000000" w:themeColor="text1"/>
          <w:sz w:val="24"/>
          <w:szCs w:val="24"/>
          <w:lang w:val="sq-AL"/>
        </w:rPr>
        <w:t>Komisioni nuk i çmoi mang</w:t>
      </w:r>
      <w:r w:rsidRPr="00D36C13">
        <w:rPr>
          <w:sz w:val="24"/>
          <w:szCs w:val="24"/>
          <w:lang w:val="sq-AL"/>
        </w:rPr>
        <w:t>ë</w:t>
      </w:r>
      <w:r w:rsidRPr="00D36C13">
        <w:rPr>
          <w:color w:val="000000" w:themeColor="text1"/>
          <w:sz w:val="24"/>
          <w:szCs w:val="24"/>
          <w:lang w:val="sq-AL"/>
        </w:rPr>
        <w:t>sit</w:t>
      </w:r>
      <w:r w:rsidRPr="00D36C13">
        <w:rPr>
          <w:sz w:val="24"/>
          <w:szCs w:val="24"/>
          <w:lang w:val="sq-AL"/>
        </w:rPr>
        <w:t>ë</w:t>
      </w:r>
      <w:r w:rsidRPr="00D36C13">
        <w:rPr>
          <w:color w:val="000000" w:themeColor="text1"/>
          <w:sz w:val="24"/>
          <w:szCs w:val="24"/>
          <w:lang w:val="sq-AL"/>
        </w:rPr>
        <w:t xml:space="preserve"> e evidentuara, si </w:t>
      </w:r>
      <w:r w:rsidR="00930947">
        <w:rPr>
          <w:color w:val="000000" w:themeColor="text1"/>
          <w:sz w:val="24"/>
          <w:szCs w:val="24"/>
          <w:lang w:val="sq-AL"/>
        </w:rPr>
        <w:t>shkaqe</w:t>
      </w:r>
      <w:r w:rsidRPr="00D36C13">
        <w:rPr>
          <w:color w:val="000000" w:themeColor="text1"/>
          <w:sz w:val="24"/>
          <w:szCs w:val="24"/>
          <w:lang w:val="sq-AL"/>
        </w:rPr>
        <w:t xml:space="preserve"> q</w:t>
      </w:r>
      <w:r w:rsidRPr="00D36C13">
        <w:rPr>
          <w:sz w:val="24"/>
          <w:szCs w:val="24"/>
          <w:lang w:val="sq-AL"/>
        </w:rPr>
        <w:t>ë</w:t>
      </w:r>
      <w:r w:rsidRPr="00D36C13">
        <w:rPr>
          <w:color w:val="000000" w:themeColor="text1"/>
          <w:sz w:val="24"/>
          <w:szCs w:val="24"/>
          <w:lang w:val="sq-AL"/>
        </w:rPr>
        <w:t xml:space="preserve"> </w:t>
      </w:r>
      <w:r w:rsidR="00930947">
        <w:rPr>
          <w:color w:val="000000" w:themeColor="text1"/>
          <w:sz w:val="24"/>
          <w:szCs w:val="24"/>
          <w:lang w:val="sq-AL"/>
        </w:rPr>
        <w:t>mund t</w:t>
      </w:r>
      <w:r w:rsidR="00930947" w:rsidRPr="00D36C13">
        <w:rPr>
          <w:color w:val="000000" w:themeColor="text1"/>
          <w:sz w:val="24"/>
          <w:szCs w:val="24"/>
          <w:lang w:val="sq-AL"/>
        </w:rPr>
        <w:t>ë</w:t>
      </w:r>
      <w:r w:rsidR="00930947">
        <w:rPr>
          <w:color w:val="000000" w:themeColor="text1"/>
          <w:sz w:val="24"/>
          <w:szCs w:val="24"/>
          <w:lang w:val="sq-AL"/>
        </w:rPr>
        <w:t xml:space="preserve"> </w:t>
      </w:r>
      <w:r w:rsidRPr="00D36C13">
        <w:rPr>
          <w:color w:val="000000" w:themeColor="text1"/>
          <w:sz w:val="24"/>
          <w:szCs w:val="24"/>
          <w:lang w:val="sq-AL"/>
        </w:rPr>
        <w:t>c</w:t>
      </w:r>
      <w:r w:rsidR="00930947" w:rsidRPr="00D36C13">
        <w:rPr>
          <w:color w:val="000000" w:themeColor="text1"/>
          <w:sz w:val="24"/>
          <w:szCs w:val="24"/>
          <w:lang w:val="sq-AL"/>
        </w:rPr>
        <w:t>ë</w:t>
      </w:r>
      <w:r w:rsidRPr="00D36C13">
        <w:rPr>
          <w:color w:val="000000" w:themeColor="text1"/>
          <w:sz w:val="24"/>
          <w:szCs w:val="24"/>
          <w:lang w:val="sq-AL"/>
        </w:rPr>
        <w:t>nojn</w:t>
      </w:r>
      <w:r w:rsidRPr="00D36C13">
        <w:rPr>
          <w:sz w:val="24"/>
          <w:szCs w:val="24"/>
          <w:lang w:val="sq-AL"/>
        </w:rPr>
        <w:t>ë</w:t>
      </w:r>
      <w:r w:rsidRPr="00D36C13">
        <w:rPr>
          <w:color w:val="000000" w:themeColor="text1"/>
          <w:sz w:val="24"/>
          <w:szCs w:val="24"/>
          <w:lang w:val="sq-AL"/>
        </w:rPr>
        <w:t xml:space="preserve"> aft</w:t>
      </w:r>
      <w:r w:rsidRPr="00D36C13">
        <w:rPr>
          <w:sz w:val="24"/>
          <w:szCs w:val="24"/>
          <w:lang w:val="sq-AL"/>
        </w:rPr>
        <w:t>ë</w:t>
      </w:r>
      <w:r w:rsidRPr="00D36C13">
        <w:rPr>
          <w:color w:val="000000" w:themeColor="text1"/>
          <w:sz w:val="24"/>
          <w:szCs w:val="24"/>
          <w:lang w:val="sq-AL"/>
        </w:rPr>
        <w:t>sit</w:t>
      </w:r>
      <w:r w:rsidRPr="00D36C13">
        <w:rPr>
          <w:sz w:val="24"/>
          <w:szCs w:val="24"/>
          <w:lang w:val="sq-AL"/>
        </w:rPr>
        <w:t>ë</w:t>
      </w:r>
      <w:r w:rsidRPr="00D36C13">
        <w:rPr>
          <w:color w:val="000000" w:themeColor="text1"/>
          <w:sz w:val="24"/>
          <w:szCs w:val="24"/>
          <w:lang w:val="sq-AL"/>
        </w:rPr>
        <w:t xml:space="preserve"> profesionale t</w:t>
      </w:r>
      <w:r w:rsidRPr="00D36C13">
        <w:rPr>
          <w:sz w:val="24"/>
          <w:szCs w:val="24"/>
          <w:lang w:val="sq-AL"/>
        </w:rPr>
        <w:t>ë</w:t>
      </w:r>
      <w:r w:rsidRPr="00D36C13">
        <w:rPr>
          <w:color w:val="000000" w:themeColor="text1"/>
          <w:sz w:val="24"/>
          <w:szCs w:val="24"/>
          <w:lang w:val="sq-AL"/>
        </w:rPr>
        <w:t xml:space="preserve"> subjektit t</w:t>
      </w:r>
      <w:r w:rsidRPr="00D36C13">
        <w:rPr>
          <w:sz w:val="24"/>
          <w:szCs w:val="24"/>
          <w:lang w:val="sq-AL"/>
        </w:rPr>
        <w:t>ë</w:t>
      </w:r>
      <w:r w:rsidRPr="00D36C13">
        <w:rPr>
          <w:color w:val="000000" w:themeColor="text1"/>
          <w:sz w:val="24"/>
          <w:szCs w:val="24"/>
          <w:lang w:val="sq-AL"/>
        </w:rPr>
        <w:t xml:space="preserve"> rivler</w:t>
      </w:r>
      <w:r w:rsidRPr="00D36C13">
        <w:rPr>
          <w:sz w:val="24"/>
          <w:szCs w:val="24"/>
          <w:lang w:val="sq-AL"/>
        </w:rPr>
        <w:t>ë</w:t>
      </w:r>
      <w:r w:rsidR="00930947">
        <w:rPr>
          <w:color w:val="000000" w:themeColor="text1"/>
          <w:sz w:val="24"/>
          <w:szCs w:val="24"/>
          <w:lang w:val="sq-AL"/>
        </w:rPr>
        <w:t>simit.</w:t>
      </w:r>
    </w:p>
    <w:p w:rsidR="00D36C13" w:rsidRPr="00D36C13" w:rsidRDefault="00D36C13" w:rsidP="00AA2518">
      <w:pPr>
        <w:spacing w:after="120"/>
        <w:jc w:val="both"/>
        <w:rPr>
          <w:i/>
          <w:sz w:val="24"/>
          <w:szCs w:val="24"/>
          <w:lang w:val="sq-AL"/>
        </w:rPr>
      </w:pPr>
      <w:r w:rsidRPr="00D36C13">
        <w:rPr>
          <w:sz w:val="24"/>
          <w:szCs w:val="24"/>
          <w:lang w:val="sq-AL"/>
        </w:rPr>
        <w:t>Së treti:</w:t>
      </w:r>
      <w:r w:rsidRPr="00D36C13">
        <w:rPr>
          <w:i/>
          <w:sz w:val="24"/>
          <w:szCs w:val="24"/>
          <w:lang w:val="sq-AL"/>
        </w:rPr>
        <w:t xml:space="preserve"> “Në lidhje me arsyetimin e vendimeve, pavarësisht përpjekjeve të mia për t’i arsyetuar në kohë, vonesa për rastet e konstatuara mund të jetë për shkak të ngarkesës në punë”.</w:t>
      </w:r>
    </w:p>
    <w:p w:rsidR="00D36C13" w:rsidRPr="00D36C13" w:rsidRDefault="00D36C13" w:rsidP="00AA2518">
      <w:pPr>
        <w:tabs>
          <w:tab w:val="left" w:pos="284"/>
        </w:tabs>
        <w:spacing w:after="120"/>
        <w:jc w:val="both"/>
        <w:rPr>
          <w:color w:val="000000" w:themeColor="text1"/>
          <w:sz w:val="24"/>
          <w:szCs w:val="24"/>
          <w:lang w:val="sq-AL"/>
        </w:rPr>
      </w:pPr>
      <w:r w:rsidRPr="00D36C13">
        <w:rPr>
          <w:color w:val="000000" w:themeColor="text1"/>
          <w:sz w:val="24"/>
          <w:szCs w:val="24"/>
          <w:lang w:val="sq-AL"/>
        </w:rPr>
        <w:t xml:space="preserve">Në analizë të këtij pretendimi, në konsideratë të faktit se bëhet fjalë për tri vendime të arsyetuara prej saj jashtë afatit ligjor, ku vonesa më e lartë është 20 ditë, për të vlerësuar ngarkesën në punë të subjektit të rivlerësimit, Komisioni iu referua Aneksit 1 të sistemit të vlerësimit. Ky aneks nuk jep standarde minimale për gjyqtarin e Gjykatës së Apelit </w:t>
      </w:r>
      <w:r w:rsidR="00930947">
        <w:rPr>
          <w:color w:val="000000" w:themeColor="text1"/>
          <w:sz w:val="24"/>
          <w:szCs w:val="24"/>
          <w:lang w:val="sq-AL"/>
        </w:rPr>
        <w:t>e cila</w:t>
      </w:r>
      <w:r w:rsidRPr="00D36C13">
        <w:rPr>
          <w:color w:val="000000" w:themeColor="text1"/>
          <w:sz w:val="24"/>
          <w:szCs w:val="24"/>
          <w:lang w:val="sq-AL"/>
        </w:rPr>
        <w:t xml:space="preserve"> nuk është organizuar në seksione, por nëpërmjet metodës së interpretimit nga KLD-ja</w:t>
      </w:r>
      <w:r w:rsidR="00930947">
        <w:rPr>
          <w:color w:val="000000" w:themeColor="text1"/>
          <w:sz w:val="24"/>
          <w:szCs w:val="24"/>
          <w:lang w:val="sq-AL"/>
        </w:rPr>
        <w:t>,</w:t>
      </w:r>
      <w:r w:rsidRPr="00D36C13">
        <w:rPr>
          <w:color w:val="000000" w:themeColor="text1"/>
          <w:sz w:val="24"/>
          <w:szCs w:val="24"/>
          <w:lang w:val="sq-AL"/>
        </w:rPr>
        <w:t xml:space="preserve"> është nxjerrë si standard numri prej 200 gjykimesh penale e civile për gjyqtarin e apelit, çka nënkupton një ngarkesë sasiore prej jo më pak se 600 gjykime për subjektin Miranda Andoni. Pra, ky rregull, në raport me 705 çështjet e përfunduara për periudhën e rivlerësimit nga subjekti Miranda Andoni, do të thotë se ngarkesa e saj sasiore ka qenë mbi standardin e vendosur, fakt që vlerësohet si shkak për arsyetimin me vonesë të vendimeve në rastet e konstatuara.</w:t>
      </w:r>
    </w:p>
    <w:p w:rsidR="00D36C13" w:rsidRPr="00D36C13" w:rsidRDefault="00D36C13" w:rsidP="00AA2518">
      <w:pPr>
        <w:spacing w:after="120"/>
        <w:jc w:val="both"/>
        <w:rPr>
          <w:i/>
          <w:sz w:val="24"/>
          <w:szCs w:val="24"/>
          <w:lang w:val="sq-AL"/>
        </w:rPr>
      </w:pPr>
      <w:r w:rsidRPr="00D36C13">
        <w:rPr>
          <w:sz w:val="24"/>
          <w:szCs w:val="24"/>
          <w:lang w:val="sq-AL"/>
        </w:rPr>
        <w:t>Së katërti:</w:t>
      </w:r>
      <w:r w:rsidRPr="00D36C13">
        <w:rPr>
          <w:i/>
          <w:sz w:val="24"/>
          <w:szCs w:val="24"/>
          <w:lang w:val="sq-AL"/>
        </w:rPr>
        <w:t xml:space="preserve"> “Fillimi i gjykimeve, jo në orarin e planifikuar ka ardhur si rrjedhojë e tejkalimit të kohës së planifikuar në gjykimet e mëparshme pasi nuk rezulton që gjykimet të kenë filluar me vonesë për shkaqe </w:t>
      </w:r>
      <w:r w:rsidR="00A73D38" w:rsidRPr="00D36C13">
        <w:rPr>
          <w:i/>
          <w:sz w:val="24"/>
          <w:szCs w:val="24"/>
          <w:lang w:val="sq-AL"/>
        </w:rPr>
        <w:t>subjektive</w:t>
      </w:r>
      <w:r w:rsidRPr="00D36C13">
        <w:rPr>
          <w:i/>
          <w:sz w:val="24"/>
          <w:szCs w:val="24"/>
          <w:lang w:val="sq-AL"/>
        </w:rPr>
        <w:t>”.</w:t>
      </w:r>
    </w:p>
    <w:p w:rsidR="00D36C13" w:rsidRPr="00D36C13" w:rsidRDefault="00D36C13" w:rsidP="00AA2518">
      <w:pPr>
        <w:tabs>
          <w:tab w:val="left" w:pos="284"/>
        </w:tabs>
        <w:spacing w:after="120"/>
        <w:jc w:val="both"/>
        <w:rPr>
          <w:color w:val="000000" w:themeColor="text1"/>
          <w:sz w:val="24"/>
          <w:szCs w:val="24"/>
          <w:lang w:val="sq-AL"/>
        </w:rPr>
      </w:pPr>
      <w:r w:rsidRPr="00D36C13">
        <w:rPr>
          <w:color w:val="000000" w:themeColor="text1"/>
          <w:sz w:val="24"/>
          <w:szCs w:val="24"/>
          <w:lang w:val="sq-AL"/>
        </w:rPr>
        <w:t>Në analizë të këtij pretendimi, duke mbajtur në konsideratë faktin se bëhet fjalë për çështjen nr. 5 të përzgjedhur me short, ku 3 nga 4 seancat gjyqësore kanë nisur me vonesë, nga 45 min</w:t>
      </w:r>
      <w:r w:rsidR="00A73D38">
        <w:rPr>
          <w:color w:val="000000" w:themeColor="text1"/>
          <w:sz w:val="24"/>
          <w:szCs w:val="24"/>
          <w:lang w:val="sq-AL"/>
        </w:rPr>
        <w:t>uta</w:t>
      </w:r>
      <w:r w:rsidRPr="00D36C13">
        <w:rPr>
          <w:color w:val="000000" w:themeColor="text1"/>
          <w:sz w:val="24"/>
          <w:szCs w:val="24"/>
          <w:lang w:val="sq-AL"/>
        </w:rPr>
        <w:t xml:space="preserve"> - 1 orë e 24 min</w:t>
      </w:r>
      <w:r w:rsidR="00A73D38">
        <w:rPr>
          <w:color w:val="000000" w:themeColor="text1"/>
          <w:sz w:val="24"/>
          <w:szCs w:val="24"/>
          <w:lang w:val="sq-AL"/>
        </w:rPr>
        <w:t>uta</w:t>
      </w:r>
      <w:r w:rsidRPr="00D36C13">
        <w:rPr>
          <w:color w:val="000000" w:themeColor="text1"/>
          <w:sz w:val="24"/>
          <w:szCs w:val="24"/>
          <w:lang w:val="sq-AL"/>
        </w:rPr>
        <w:t>, nga analiza e materialeve te dosjes, vërehet se kjo vonesë në fillimin e seancave nuk ka penguar ecurinë e gjykimit dhe as ka sj</w:t>
      </w:r>
      <w:r w:rsidR="00930947">
        <w:rPr>
          <w:color w:val="000000" w:themeColor="text1"/>
          <w:sz w:val="24"/>
          <w:szCs w:val="24"/>
          <w:lang w:val="sq-AL"/>
        </w:rPr>
        <w:t>ellë si pasojë ndonjë pretendim</w:t>
      </w:r>
      <w:r w:rsidRPr="00D36C13">
        <w:rPr>
          <w:color w:val="000000" w:themeColor="text1"/>
          <w:sz w:val="24"/>
          <w:szCs w:val="24"/>
          <w:lang w:val="sq-AL"/>
        </w:rPr>
        <w:t xml:space="preserve"> të palëve për shtyrje të kryera me qëllim nga subjekti i rivlerësimit.</w:t>
      </w:r>
    </w:p>
    <w:p w:rsidR="00D36C13" w:rsidRPr="00D36C13" w:rsidRDefault="00D36C13" w:rsidP="00AA2518">
      <w:pPr>
        <w:tabs>
          <w:tab w:val="left" w:pos="284"/>
        </w:tabs>
        <w:spacing w:after="120"/>
        <w:jc w:val="both"/>
        <w:rPr>
          <w:i/>
          <w:sz w:val="24"/>
          <w:szCs w:val="24"/>
          <w:lang w:val="sq-AL"/>
        </w:rPr>
      </w:pPr>
      <w:r w:rsidRPr="00D36C13">
        <w:rPr>
          <w:sz w:val="24"/>
          <w:szCs w:val="24"/>
          <w:lang w:val="sq-AL"/>
        </w:rPr>
        <w:t>Së pesti</w:t>
      </w:r>
      <w:r w:rsidRPr="00D36C13">
        <w:rPr>
          <w:i/>
          <w:sz w:val="24"/>
          <w:szCs w:val="24"/>
          <w:lang w:val="sq-AL"/>
        </w:rPr>
        <w:t>: “Në lidhje me gjykimin e nj</w:t>
      </w:r>
      <w:r w:rsidRPr="00D36C13">
        <w:rPr>
          <w:sz w:val="24"/>
          <w:szCs w:val="24"/>
          <w:lang w:val="sq-AL"/>
        </w:rPr>
        <w:t>ë</w:t>
      </w:r>
      <w:r w:rsidRPr="00D36C13">
        <w:rPr>
          <w:i/>
          <w:sz w:val="24"/>
          <w:szCs w:val="24"/>
          <w:lang w:val="sq-AL"/>
        </w:rPr>
        <w:t xml:space="preserve"> çështjeje familjare, pala e paditur</w:t>
      </w:r>
      <w:r w:rsidR="00E10969">
        <w:rPr>
          <w:i/>
          <w:sz w:val="24"/>
          <w:szCs w:val="24"/>
          <w:lang w:val="sq-AL"/>
        </w:rPr>
        <w:t xml:space="preserve"> </w:t>
      </w:r>
      <w:r w:rsidRPr="00D36C13">
        <w:rPr>
          <w:i/>
          <w:sz w:val="24"/>
          <w:szCs w:val="24"/>
          <w:lang w:val="sq-AL"/>
        </w:rPr>
        <w:t>ka kërkuar pyetjen e fëmijës, vajzës 12 vjeç, dhe kjo kërkesë ka qenë në kuadrin e riçeljes së hetimit gjyqësor (neni 465 Kodi i Procedur</w:t>
      </w:r>
      <w:r w:rsidRPr="00D36C13">
        <w:rPr>
          <w:sz w:val="24"/>
          <w:szCs w:val="24"/>
          <w:lang w:val="sq-AL"/>
        </w:rPr>
        <w:t xml:space="preserve">ës </w:t>
      </w:r>
      <w:r w:rsidRPr="00D36C13">
        <w:rPr>
          <w:i/>
          <w:sz w:val="24"/>
          <w:szCs w:val="24"/>
          <w:lang w:val="sq-AL"/>
        </w:rPr>
        <w:t>Civile), por në kushtet që Gjykata e Apelit ka vlerësuar çështjen të sqaruar dhe ka dhënë vendimin përfundimtar duke lënë në fuqi vendimin e Gjykatës së Shkallës së Parë, për rrjedhojë, kjo kërkesë për pyetjen e fëmijës, është vlerësuar si e panevojshme dhe e pabazuar. Përfundimi i gjykimit në një seancë të vetme ka qenë në funksion të interesit më të lartë të fëmijës. Ky vendim nuk rezulton të jetë</w:t>
      </w:r>
      <w:r w:rsidR="00E10969">
        <w:rPr>
          <w:i/>
          <w:sz w:val="24"/>
          <w:szCs w:val="24"/>
          <w:lang w:val="sq-AL"/>
        </w:rPr>
        <w:t xml:space="preserve"> </w:t>
      </w:r>
      <w:r w:rsidRPr="00D36C13">
        <w:rPr>
          <w:i/>
          <w:sz w:val="24"/>
          <w:szCs w:val="24"/>
          <w:lang w:val="sq-AL"/>
        </w:rPr>
        <w:t>rekursuar dhe sipas shënimit nga Gjykata e Shkallës së Parë ka marrë formë të prerë”.</w:t>
      </w:r>
    </w:p>
    <w:p w:rsidR="00D36C13" w:rsidRPr="00D36C13" w:rsidRDefault="00D36C13" w:rsidP="00AA2518">
      <w:pPr>
        <w:pStyle w:val="FootnoteText"/>
        <w:spacing w:after="120"/>
        <w:jc w:val="both"/>
        <w:rPr>
          <w:rFonts w:ascii="Times New Roman" w:hAnsi="Times New Roman"/>
          <w:color w:val="7030A0"/>
          <w:sz w:val="24"/>
          <w:szCs w:val="24"/>
        </w:rPr>
      </w:pPr>
      <w:r w:rsidRPr="00D36C13">
        <w:rPr>
          <w:rFonts w:ascii="Times New Roman" w:hAnsi="Times New Roman"/>
          <w:color w:val="000000" w:themeColor="text1"/>
          <w:sz w:val="24"/>
          <w:szCs w:val="24"/>
        </w:rPr>
        <w:t>Lidhur me këtë çështje, Komisioni konstatoi se pavarësisht pretendimeve të znj. Miranda Andoni, neni 465 i Kodit t</w:t>
      </w:r>
      <w:r w:rsidRPr="00D36C13">
        <w:rPr>
          <w:sz w:val="24"/>
          <w:szCs w:val="24"/>
        </w:rPr>
        <w:t xml:space="preserve">ë </w:t>
      </w:r>
      <w:r w:rsidRPr="00D36C13">
        <w:rPr>
          <w:rFonts w:ascii="Times New Roman" w:hAnsi="Times New Roman"/>
          <w:color w:val="000000" w:themeColor="text1"/>
          <w:sz w:val="24"/>
          <w:szCs w:val="24"/>
        </w:rPr>
        <w:t>Procedur</w:t>
      </w:r>
      <w:r w:rsidRPr="00D36C13">
        <w:rPr>
          <w:sz w:val="24"/>
          <w:szCs w:val="24"/>
        </w:rPr>
        <w:t>ës</w:t>
      </w:r>
      <w:r w:rsidRPr="00D36C13">
        <w:rPr>
          <w:rFonts w:ascii="Times New Roman" w:hAnsi="Times New Roman"/>
          <w:color w:val="000000" w:themeColor="text1"/>
          <w:sz w:val="24"/>
          <w:szCs w:val="24"/>
        </w:rPr>
        <w:t xml:space="preserve"> Civile parashikon: “</w:t>
      </w:r>
      <w:r w:rsidRPr="00D36C13">
        <w:rPr>
          <w:rFonts w:ascii="Times New Roman" w:hAnsi="Times New Roman"/>
          <w:i/>
          <w:sz w:val="24"/>
          <w:szCs w:val="24"/>
        </w:rPr>
        <w:t xml:space="preserve">Me kërkesën e palëve ose edhe kryesisht Gjykata e Apelit përsërit tërësisht apo pjesërisht hetimin gjyqësor. Në shqyrtimin gjyqësor mund të lexohen aktet e gjykimit të shkallës së parë. Gjykata ka të drejtë të marrë edhe prova të reja”. </w:t>
      </w:r>
      <w:r w:rsidRPr="00D36C13">
        <w:rPr>
          <w:rFonts w:ascii="Times New Roman" w:hAnsi="Times New Roman"/>
          <w:sz w:val="24"/>
          <w:szCs w:val="24"/>
        </w:rPr>
        <w:t xml:space="preserve">Bazuar në këtë dispozitë ligjore vlerësohet se subjekti ka pasur vend për të vendosur çeljen pjesërisht të hetimit gjyqësor. Por, nga verifikimi i akteve në dosje ka rezultuar se në këtë çështje komunikimi i subjektit të rivlerësimit ka qenë korrekt, nuk ka përdorim të </w:t>
      </w:r>
      <w:r w:rsidRPr="00D36C13">
        <w:rPr>
          <w:rFonts w:ascii="Times New Roman" w:hAnsi="Times New Roman"/>
          <w:sz w:val="24"/>
          <w:szCs w:val="24"/>
        </w:rPr>
        <w:lastRenderedPageBreak/>
        <w:t>gjuhës diskriminuese, nuk ka pasur ndonjë kërkesë për përjashtim të saj nga gjykimi i çështjeve, si dhe për vendimin në fjalë nuk është ushtruar rekurs. Referuar këtyre fakteve, në përfundim, Komisioni vlerësoi</w:t>
      </w:r>
      <w:r w:rsidR="00E10969">
        <w:rPr>
          <w:rFonts w:ascii="Times New Roman" w:hAnsi="Times New Roman"/>
          <w:sz w:val="24"/>
          <w:szCs w:val="24"/>
        </w:rPr>
        <w:t xml:space="preserve"> </w:t>
      </w:r>
      <w:r w:rsidRPr="00D36C13">
        <w:rPr>
          <w:rFonts w:ascii="Times New Roman" w:hAnsi="Times New Roman"/>
          <w:sz w:val="24"/>
          <w:szCs w:val="24"/>
        </w:rPr>
        <w:t>se</w:t>
      </w:r>
      <w:r w:rsidR="00E10969">
        <w:rPr>
          <w:rFonts w:ascii="Times New Roman" w:hAnsi="Times New Roman"/>
          <w:sz w:val="24"/>
          <w:szCs w:val="24"/>
        </w:rPr>
        <w:t xml:space="preserve"> </w:t>
      </w:r>
      <w:r w:rsidRPr="00D36C13">
        <w:rPr>
          <w:rFonts w:ascii="Times New Roman" w:hAnsi="Times New Roman"/>
          <w:sz w:val="24"/>
          <w:szCs w:val="24"/>
        </w:rPr>
        <w:t>nuk ka elementë që të vënë në dyshim paanësinë e subjektit në gjykimin e kësaj çështjeje.</w:t>
      </w:r>
    </w:p>
    <w:p w:rsidR="00D36C13" w:rsidRPr="00D36C13" w:rsidRDefault="00D36C13" w:rsidP="00AA2518">
      <w:pPr>
        <w:spacing w:after="120"/>
        <w:jc w:val="both"/>
        <w:rPr>
          <w:color w:val="000000" w:themeColor="text1"/>
          <w:sz w:val="24"/>
          <w:szCs w:val="24"/>
          <w:lang w:val="sq-AL"/>
        </w:rPr>
      </w:pPr>
      <w:r w:rsidRPr="00D36C13">
        <w:rPr>
          <w:rFonts w:eastAsia="Calibri"/>
          <w:b/>
          <w:color w:val="000000"/>
          <w:sz w:val="24"/>
          <w:szCs w:val="24"/>
          <w:lang w:val="sq-AL"/>
        </w:rPr>
        <w:t>2</w:t>
      </w:r>
      <w:r w:rsidRPr="00D36C13">
        <w:rPr>
          <w:rFonts w:eastAsia="Calibri"/>
          <w:color w:val="000000"/>
          <w:sz w:val="24"/>
          <w:szCs w:val="24"/>
          <w:lang w:val="sq-AL"/>
        </w:rPr>
        <w:t>. Tri vendimet e përzgjedhura nga subjekti i rivlerësimit, nga analizimi i të cilave në përfundim të hetimit administrativ, rezultoi se:</w:t>
      </w:r>
    </w:p>
    <w:p w:rsidR="00D36C13" w:rsidRPr="00D36C13" w:rsidRDefault="00D36C13" w:rsidP="00AA2518">
      <w:pPr>
        <w:spacing w:after="120"/>
        <w:jc w:val="both"/>
        <w:rPr>
          <w:strike/>
          <w:color w:val="000000" w:themeColor="text1"/>
          <w:sz w:val="24"/>
          <w:szCs w:val="24"/>
          <w:lang w:val="sq-AL"/>
        </w:rPr>
      </w:pPr>
      <w:r w:rsidRPr="00D36C13">
        <w:rPr>
          <w:b/>
          <w:color w:val="000000" w:themeColor="text1"/>
          <w:sz w:val="24"/>
          <w:szCs w:val="24"/>
          <w:lang w:val="sq-AL"/>
        </w:rPr>
        <w:t>2</w:t>
      </w:r>
      <w:r w:rsidR="00D853D5">
        <w:rPr>
          <w:b/>
          <w:color w:val="000000" w:themeColor="text1"/>
          <w:sz w:val="24"/>
          <w:szCs w:val="24"/>
          <w:lang w:val="sq-AL"/>
        </w:rPr>
        <w:t>.1</w:t>
      </w:r>
      <w:r w:rsidRPr="00D36C13">
        <w:rPr>
          <w:b/>
          <w:color w:val="000000" w:themeColor="text1"/>
          <w:sz w:val="24"/>
          <w:szCs w:val="24"/>
          <w:lang w:val="sq-AL"/>
        </w:rPr>
        <w:t xml:space="preserve"> </w:t>
      </w:r>
      <w:r w:rsidRPr="00D36C13">
        <w:rPr>
          <w:color w:val="000000" w:themeColor="text1"/>
          <w:sz w:val="24"/>
          <w:szCs w:val="24"/>
          <w:lang w:val="sq-AL"/>
        </w:rPr>
        <w:t xml:space="preserve">Për çështjen që i takon vendimit nr. </w:t>
      </w:r>
      <w:r w:rsidR="00D25CDD" w:rsidRPr="00D25CDD">
        <w:rPr>
          <w:color w:val="000000" w:themeColor="text1"/>
          <w:sz w:val="24"/>
          <w:szCs w:val="24"/>
          <w:lang w:val="sq-AL"/>
        </w:rPr>
        <w:t>***</w:t>
      </w:r>
      <w:r w:rsidRPr="00D36C13">
        <w:rPr>
          <w:color w:val="000000" w:themeColor="text1"/>
          <w:sz w:val="24"/>
          <w:szCs w:val="24"/>
          <w:lang w:val="sq-AL"/>
        </w:rPr>
        <w:t>, datë</w:t>
      </w:r>
      <w:r w:rsidR="00E10969">
        <w:rPr>
          <w:color w:val="000000" w:themeColor="text1"/>
          <w:sz w:val="24"/>
          <w:szCs w:val="24"/>
          <w:lang w:val="sq-AL"/>
        </w:rPr>
        <w:t xml:space="preserve"> </w:t>
      </w:r>
      <w:r w:rsidRPr="00D36C13">
        <w:rPr>
          <w:color w:val="000000" w:themeColor="text1"/>
          <w:sz w:val="24"/>
          <w:szCs w:val="24"/>
          <w:lang w:val="sq-AL"/>
        </w:rPr>
        <w:t>29.4.2014 të Gjykatës së Apelit Gjirokastër me paditës/kpaditur A. Z.</w:t>
      </w:r>
      <w:r w:rsidR="00E10969">
        <w:rPr>
          <w:color w:val="000000" w:themeColor="text1"/>
          <w:sz w:val="24"/>
          <w:szCs w:val="24"/>
          <w:lang w:val="sq-AL"/>
        </w:rPr>
        <w:t xml:space="preserve"> </w:t>
      </w:r>
      <w:r w:rsidRPr="00D36C13">
        <w:rPr>
          <w:color w:val="000000" w:themeColor="text1"/>
          <w:sz w:val="24"/>
          <w:szCs w:val="24"/>
          <w:lang w:val="sq-AL"/>
        </w:rPr>
        <w:t>kundër të paditurit/kpaditës</w:t>
      </w:r>
      <w:r w:rsidR="00E10969">
        <w:rPr>
          <w:color w:val="000000" w:themeColor="text1"/>
          <w:sz w:val="24"/>
          <w:szCs w:val="24"/>
          <w:lang w:val="sq-AL"/>
        </w:rPr>
        <w:t xml:space="preserve"> </w:t>
      </w:r>
      <w:r w:rsidRPr="00D36C13">
        <w:rPr>
          <w:color w:val="000000" w:themeColor="text1"/>
          <w:sz w:val="24"/>
          <w:szCs w:val="24"/>
          <w:lang w:val="sq-AL"/>
        </w:rPr>
        <w:t>K.Z. me objekt “</w:t>
      </w:r>
      <w:r w:rsidR="00D853D5" w:rsidRPr="00D36C13">
        <w:rPr>
          <w:color w:val="000000" w:themeColor="text1"/>
          <w:sz w:val="24"/>
          <w:szCs w:val="24"/>
          <w:lang w:val="sq-AL"/>
        </w:rPr>
        <w:t>kallëzim</w:t>
      </w:r>
      <w:r w:rsidRPr="00D36C13">
        <w:rPr>
          <w:color w:val="000000" w:themeColor="text1"/>
          <w:sz w:val="24"/>
          <w:szCs w:val="24"/>
          <w:lang w:val="sq-AL"/>
        </w:rPr>
        <w:t xml:space="preserve"> i një punimi të ri” me vërtetimin nr. </w:t>
      </w:r>
      <w:r w:rsidR="00D25CDD" w:rsidRPr="00D25CDD">
        <w:rPr>
          <w:color w:val="000000" w:themeColor="text1"/>
          <w:sz w:val="24"/>
          <w:szCs w:val="24"/>
          <w:lang w:val="sq-AL"/>
        </w:rPr>
        <w:t>***</w:t>
      </w:r>
      <w:r w:rsidRPr="00D36C13">
        <w:rPr>
          <w:color w:val="000000" w:themeColor="text1"/>
          <w:sz w:val="24"/>
          <w:szCs w:val="24"/>
          <w:lang w:val="sq-AL"/>
        </w:rPr>
        <w:t xml:space="preserve"> prot., datë</w:t>
      </w:r>
      <w:r w:rsidR="00E10969">
        <w:rPr>
          <w:sz w:val="18"/>
          <w:szCs w:val="18"/>
          <w:lang w:val="sq-AL"/>
        </w:rPr>
        <w:t xml:space="preserve"> </w:t>
      </w:r>
      <w:r w:rsidRPr="00D36C13">
        <w:rPr>
          <w:color w:val="000000" w:themeColor="text1"/>
          <w:sz w:val="24"/>
          <w:szCs w:val="24"/>
          <w:lang w:val="sq-AL"/>
        </w:rPr>
        <w:t>11.2.2020, të lëshuar nga Gjykata e Apelit Gjirokastër</w:t>
      </w:r>
      <w:r w:rsidRPr="00D36C13">
        <w:rPr>
          <w:rStyle w:val="FootnoteReference"/>
          <w:rFonts w:eastAsia="Calibri"/>
          <w:color w:val="000000" w:themeColor="text1"/>
          <w:sz w:val="24"/>
          <w:szCs w:val="24"/>
          <w:lang w:val="sq-AL"/>
        </w:rPr>
        <w:footnoteReference w:id="50"/>
      </w:r>
      <w:r w:rsidRPr="00D36C13">
        <w:rPr>
          <w:color w:val="000000" w:themeColor="text1"/>
          <w:sz w:val="24"/>
          <w:szCs w:val="24"/>
          <w:lang w:val="sq-AL"/>
        </w:rPr>
        <w:t>u vërtetua se çështja është regjistruar në datën 8. 4.2013 dhe ka përfunduar në datën 29.4.2014. Çështja ka pasur si relator fillimisht gjyqtaren M</w:t>
      </w:r>
      <w:r w:rsidR="00D25CDD">
        <w:rPr>
          <w:color w:val="000000" w:themeColor="text1"/>
          <w:sz w:val="24"/>
          <w:szCs w:val="24"/>
          <w:lang w:val="sq-AL"/>
        </w:rPr>
        <w:t>.</w:t>
      </w:r>
      <w:r w:rsidRPr="00D36C13">
        <w:rPr>
          <w:color w:val="000000" w:themeColor="text1"/>
          <w:sz w:val="24"/>
          <w:szCs w:val="24"/>
          <w:lang w:val="sq-AL"/>
        </w:rPr>
        <w:t xml:space="preserve"> Q</w:t>
      </w:r>
      <w:r w:rsidR="00D25CDD">
        <w:rPr>
          <w:color w:val="000000" w:themeColor="text1"/>
          <w:sz w:val="24"/>
          <w:szCs w:val="24"/>
          <w:lang w:val="sq-AL"/>
        </w:rPr>
        <w:t>.</w:t>
      </w:r>
      <w:r w:rsidRPr="00D36C13">
        <w:rPr>
          <w:color w:val="000000" w:themeColor="text1"/>
          <w:sz w:val="24"/>
          <w:szCs w:val="24"/>
          <w:lang w:val="sq-AL"/>
        </w:rPr>
        <w:t xml:space="preserve"> dhe i ka kaluar elektronikisht gjyqtares Miranda Andoni në datën 9.7.2013, vërtetuar me kopje të regjistrit të veprimeve dhe regjistrit manual. Pas marrjes nga subjekti Miranda Andoni, çështja ka zgjatur 9 muaj e 20 ditë, pra, në tejkalim të afatit 6-mujor të gjykimit civil në Gjykatën e Apelit të parashikuar në vendimin nr. </w:t>
      </w:r>
      <w:r w:rsidR="00D25CDD" w:rsidRPr="00D25CDD">
        <w:rPr>
          <w:color w:val="000000" w:themeColor="text1"/>
          <w:sz w:val="24"/>
          <w:szCs w:val="24"/>
          <w:lang w:val="sq-AL"/>
        </w:rPr>
        <w:t>***</w:t>
      </w:r>
      <w:r w:rsidRPr="00D36C13">
        <w:rPr>
          <w:color w:val="000000" w:themeColor="text1"/>
          <w:sz w:val="24"/>
          <w:szCs w:val="24"/>
          <w:lang w:val="sq-AL"/>
        </w:rPr>
        <w:t>, dat</w:t>
      </w:r>
      <w:r w:rsidRPr="00D36C13">
        <w:rPr>
          <w:sz w:val="24"/>
          <w:szCs w:val="24"/>
          <w:lang w:val="sq-AL"/>
        </w:rPr>
        <w:t xml:space="preserve">ë </w:t>
      </w:r>
      <w:r w:rsidRPr="00D36C13">
        <w:rPr>
          <w:color w:val="000000" w:themeColor="text1"/>
          <w:sz w:val="24"/>
          <w:szCs w:val="24"/>
          <w:lang w:val="sq-AL"/>
        </w:rPr>
        <w:t xml:space="preserve">14.4.2010 te KLD-ja “Sistemi i vlerësimit të gjyqtarëve”. </w:t>
      </w:r>
    </w:p>
    <w:p w:rsidR="00D36C13" w:rsidRPr="00D36C13" w:rsidRDefault="00D36C13" w:rsidP="00AA2518">
      <w:pPr>
        <w:tabs>
          <w:tab w:val="left" w:pos="142"/>
          <w:tab w:val="left" w:pos="284"/>
        </w:tabs>
        <w:spacing w:after="120"/>
        <w:jc w:val="both"/>
        <w:rPr>
          <w:color w:val="000000" w:themeColor="text1"/>
          <w:sz w:val="24"/>
          <w:szCs w:val="24"/>
          <w:lang w:val="sq-AL"/>
        </w:rPr>
      </w:pPr>
      <w:r w:rsidRPr="00D36C13">
        <w:rPr>
          <w:rFonts w:eastAsia="Calibri"/>
          <w:sz w:val="24"/>
          <w:szCs w:val="24"/>
          <w:lang w:val="sq-AL"/>
        </w:rPr>
        <w:t xml:space="preserve">Lidhur me këtë konstatim, në parashtrimet e datës 10.3.2020, pas dërgimit të rezultateve të hetimit, subjekti ka dhënë shpjegime </w:t>
      </w:r>
      <w:r w:rsidRPr="00D36C13">
        <w:rPr>
          <w:color w:val="000000" w:themeColor="text1"/>
          <w:sz w:val="24"/>
          <w:szCs w:val="24"/>
          <w:lang w:val="sq-AL"/>
        </w:rPr>
        <w:t xml:space="preserve">duke vënë në dispozicion edhe </w:t>
      </w:r>
      <w:r w:rsidR="00C324BA" w:rsidRPr="00D36C13">
        <w:rPr>
          <w:color w:val="000000" w:themeColor="text1"/>
          <w:sz w:val="24"/>
          <w:szCs w:val="24"/>
          <w:lang w:val="sq-AL"/>
        </w:rPr>
        <w:t>procesverbalet</w:t>
      </w:r>
      <w:r w:rsidRPr="00D36C13">
        <w:rPr>
          <w:color w:val="000000" w:themeColor="text1"/>
          <w:sz w:val="24"/>
          <w:szCs w:val="24"/>
          <w:lang w:val="sq-AL"/>
        </w:rPr>
        <w:t xml:space="preserve"> e seancave gjyqësore</w:t>
      </w:r>
      <w:r w:rsidRPr="00D36C13">
        <w:rPr>
          <w:rStyle w:val="FootnoteReference"/>
          <w:rFonts w:eastAsia="Calibri"/>
          <w:color w:val="000000" w:themeColor="text1"/>
          <w:sz w:val="24"/>
          <w:szCs w:val="24"/>
          <w:lang w:val="sq-AL"/>
        </w:rPr>
        <w:footnoteReference w:id="51"/>
      </w:r>
      <w:r w:rsidRPr="00D36C13">
        <w:rPr>
          <w:color w:val="000000" w:themeColor="text1"/>
          <w:sz w:val="24"/>
          <w:szCs w:val="24"/>
          <w:lang w:val="sq-AL"/>
        </w:rPr>
        <w:t>, duke deklaruar se : “</w:t>
      </w:r>
      <w:r w:rsidRPr="00D36C13">
        <w:rPr>
          <w:i/>
          <w:color w:val="000000" w:themeColor="text1"/>
          <w:sz w:val="24"/>
          <w:szCs w:val="24"/>
          <w:lang w:val="sq-AL"/>
        </w:rPr>
        <w:t>Nga aktet e dosjes</w:t>
      </w:r>
      <w:r w:rsidR="00E10969">
        <w:rPr>
          <w:i/>
          <w:color w:val="000000" w:themeColor="text1"/>
          <w:sz w:val="24"/>
          <w:szCs w:val="24"/>
          <w:lang w:val="sq-AL"/>
        </w:rPr>
        <w:t xml:space="preserve"> </w:t>
      </w:r>
      <w:r w:rsidRPr="00D36C13">
        <w:rPr>
          <w:i/>
          <w:color w:val="000000" w:themeColor="text1"/>
          <w:sz w:val="24"/>
          <w:szCs w:val="24"/>
          <w:lang w:val="sq-AL"/>
        </w:rPr>
        <w:t>rezulton se jam futur në këtë proces në zëvendësim të gjyqtares M</w:t>
      </w:r>
      <w:r w:rsidR="00D25CDD">
        <w:rPr>
          <w:i/>
          <w:color w:val="000000" w:themeColor="text1"/>
          <w:sz w:val="24"/>
          <w:szCs w:val="24"/>
          <w:lang w:val="sq-AL"/>
        </w:rPr>
        <w:t>.</w:t>
      </w:r>
      <w:r w:rsidRPr="00D36C13">
        <w:rPr>
          <w:i/>
          <w:color w:val="000000" w:themeColor="text1"/>
          <w:sz w:val="24"/>
          <w:szCs w:val="24"/>
          <w:lang w:val="sq-AL"/>
        </w:rPr>
        <w:t xml:space="preserve"> Q</w:t>
      </w:r>
      <w:r w:rsidR="00D25CDD">
        <w:rPr>
          <w:i/>
          <w:color w:val="000000" w:themeColor="text1"/>
          <w:sz w:val="24"/>
          <w:szCs w:val="24"/>
          <w:lang w:val="sq-AL"/>
        </w:rPr>
        <w:t>.</w:t>
      </w:r>
      <w:r w:rsidR="00C324BA">
        <w:rPr>
          <w:i/>
          <w:color w:val="000000" w:themeColor="text1"/>
          <w:sz w:val="24"/>
          <w:szCs w:val="24"/>
          <w:lang w:val="sq-AL"/>
        </w:rPr>
        <w:t xml:space="preserve"> (</w:t>
      </w:r>
      <w:r w:rsidRPr="00D36C13">
        <w:rPr>
          <w:i/>
          <w:color w:val="000000" w:themeColor="text1"/>
          <w:sz w:val="24"/>
          <w:szCs w:val="24"/>
          <w:lang w:val="sq-AL"/>
        </w:rPr>
        <w:t>emëruar</w:t>
      </w:r>
      <w:r w:rsidR="00E10969">
        <w:rPr>
          <w:i/>
          <w:color w:val="000000" w:themeColor="text1"/>
          <w:sz w:val="24"/>
          <w:szCs w:val="24"/>
          <w:lang w:val="sq-AL"/>
        </w:rPr>
        <w:t xml:space="preserve"> </w:t>
      </w:r>
      <w:r w:rsidRPr="00D36C13">
        <w:rPr>
          <w:i/>
          <w:color w:val="000000" w:themeColor="text1"/>
          <w:sz w:val="24"/>
          <w:szCs w:val="24"/>
          <w:lang w:val="sq-AL"/>
        </w:rPr>
        <w:t>në Gjykatën e Apelit Tiranë), në cilësinë e relatores dhe pasi jam njohur me dosjen kam pranuar që gjykimi të vazhdojë në momentin procedural të mbetur, e pikërisht në kryerjen e ekspertimit.</w:t>
      </w:r>
      <w:r w:rsidRPr="00D36C13">
        <w:rPr>
          <w:color w:val="000000" w:themeColor="text1"/>
          <w:sz w:val="24"/>
          <w:szCs w:val="24"/>
          <w:lang w:val="sq-AL"/>
        </w:rPr>
        <w:t xml:space="preserve"> </w:t>
      </w:r>
      <w:r w:rsidRPr="00D36C13">
        <w:rPr>
          <w:i/>
          <w:color w:val="000000" w:themeColor="text1"/>
          <w:sz w:val="24"/>
          <w:szCs w:val="24"/>
          <w:lang w:val="sq-AL"/>
        </w:rPr>
        <w:t>Në rastin në shqyrtim, çështja civile paraqitej komplekse pasi do të shqyrtoheshin njëherësh padia dhe kundërpadia, por edhe p</w:t>
      </w:r>
      <w:r w:rsidRPr="00D36C13">
        <w:rPr>
          <w:sz w:val="24"/>
          <w:szCs w:val="24"/>
          <w:lang w:val="sq-AL"/>
        </w:rPr>
        <w:t>ë</w:t>
      </w:r>
      <w:r w:rsidRPr="00D36C13">
        <w:rPr>
          <w:i/>
          <w:color w:val="000000" w:themeColor="text1"/>
          <w:sz w:val="24"/>
          <w:szCs w:val="24"/>
          <w:lang w:val="sq-AL"/>
        </w:rPr>
        <w:t xml:space="preserve">r shkak të natyrës së këtyre kërkimeve, </w:t>
      </w:r>
      <w:r w:rsidR="00C324BA" w:rsidRPr="00D36C13">
        <w:rPr>
          <w:i/>
          <w:color w:val="000000" w:themeColor="text1"/>
          <w:sz w:val="24"/>
          <w:szCs w:val="24"/>
          <w:lang w:val="sq-AL"/>
        </w:rPr>
        <w:t>pretendimeve</w:t>
      </w:r>
      <w:r w:rsidRPr="00D36C13">
        <w:rPr>
          <w:i/>
          <w:color w:val="000000" w:themeColor="text1"/>
          <w:sz w:val="24"/>
          <w:szCs w:val="24"/>
          <w:lang w:val="sq-AL"/>
        </w:rPr>
        <w:t xml:space="preserve"> dhe prap</w:t>
      </w:r>
      <w:r w:rsidRPr="00D36C13">
        <w:rPr>
          <w:sz w:val="24"/>
          <w:szCs w:val="24"/>
          <w:lang w:val="sq-AL"/>
        </w:rPr>
        <w:t>ë</w:t>
      </w:r>
      <w:r w:rsidRPr="00D36C13">
        <w:rPr>
          <w:i/>
          <w:color w:val="000000" w:themeColor="text1"/>
          <w:sz w:val="24"/>
          <w:szCs w:val="24"/>
          <w:lang w:val="sq-AL"/>
        </w:rPr>
        <w:t>simeve të palëve në këtë proces. Pala paditëse</w:t>
      </w:r>
      <w:r w:rsidR="00E10969">
        <w:rPr>
          <w:i/>
          <w:color w:val="000000" w:themeColor="text1"/>
          <w:sz w:val="24"/>
          <w:szCs w:val="24"/>
          <w:lang w:val="sq-AL"/>
        </w:rPr>
        <w:t xml:space="preserve"> </w:t>
      </w:r>
      <w:r w:rsidRPr="00D36C13">
        <w:rPr>
          <w:i/>
          <w:color w:val="000000" w:themeColor="text1"/>
          <w:sz w:val="24"/>
          <w:szCs w:val="24"/>
          <w:lang w:val="sq-AL"/>
        </w:rPr>
        <w:t xml:space="preserve">kërkonte </w:t>
      </w:r>
      <w:r w:rsidR="00C324BA" w:rsidRPr="00D36C13">
        <w:rPr>
          <w:i/>
          <w:color w:val="000000" w:themeColor="text1"/>
          <w:sz w:val="24"/>
          <w:szCs w:val="24"/>
          <w:lang w:val="sq-AL"/>
        </w:rPr>
        <w:t>kallëzimin</w:t>
      </w:r>
      <w:r w:rsidRPr="00D36C13">
        <w:rPr>
          <w:i/>
          <w:color w:val="000000" w:themeColor="text1"/>
          <w:sz w:val="24"/>
          <w:szCs w:val="24"/>
          <w:lang w:val="sq-AL"/>
        </w:rPr>
        <w:t xml:space="preserve"> e një punimi të ri, ndërkohë</w:t>
      </w:r>
      <w:r w:rsidR="00E10969">
        <w:rPr>
          <w:i/>
          <w:color w:val="000000" w:themeColor="text1"/>
          <w:sz w:val="24"/>
          <w:szCs w:val="24"/>
          <w:lang w:val="sq-AL"/>
        </w:rPr>
        <w:t xml:space="preserve"> </w:t>
      </w:r>
      <w:r w:rsidRPr="00D36C13">
        <w:rPr>
          <w:i/>
          <w:color w:val="000000" w:themeColor="text1"/>
          <w:sz w:val="24"/>
          <w:szCs w:val="24"/>
          <w:lang w:val="sq-AL"/>
        </w:rPr>
        <w:t>i padituri kërkonte pushim cenim në pronësi. Për kryerjen e aktit të ekspertimit dhe për t’i kthyer përgjigje gjykatës, ekspertët kanë kërkuar nga gjykata sigurimin e</w:t>
      </w:r>
      <w:r w:rsidR="00E10969">
        <w:rPr>
          <w:i/>
          <w:color w:val="000000" w:themeColor="text1"/>
          <w:sz w:val="24"/>
          <w:szCs w:val="24"/>
          <w:lang w:val="sq-AL"/>
        </w:rPr>
        <w:t xml:space="preserve"> </w:t>
      </w:r>
      <w:r w:rsidRPr="00D36C13">
        <w:rPr>
          <w:i/>
          <w:color w:val="000000" w:themeColor="text1"/>
          <w:sz w:val="24"/>
          <w:szCs w:val="24"/>
          <w:lang w:val="sq-AL"/>
        </w:rPr>
        <w:t>dokumentacionit që ata kanë vlerësuar si të nevojshme për të kryer aktin, kërkuar me kërkesë me shkrim (studim pjesor</w:t>
      </w:r>
      <w:r w:rsidR="00E10969">
        <w:rPr>
          <w:i/>
          <w:color w:val="000000" w:themeColor="text1"/>
          <w:sz w:val="24"/>
          <w:szCs w:val="24"/>
          <w:lang w:val="sq-AL"/>
        </w:rPr>
        <w:t xml:space="preserve"> </w:t>
      </w:r>
      <w:r w:rsidRPr="00D36C13">
        <w:rPr>
          <w:i/>
          <w:color w:val="000000" w:themeColor="text1"/>
          <w:sz w:val="24"/>
          <w:szCs w:val="24"/>
          <w:lang w:val="sq-AL"/>
        </w:rPr>
        <w:t>etj.), kërkesë e cila është pranuar edhe pse pala e paditur nuk ishte dakord. Me administrimin e akteve të reja</w:t>
      </w:r>
      <w:r w:rsidR="00E10969">
        <w:rPr>
          <w:i/>
          <w:color w:val="000000" w:themeColor="text1"/>
          <w:sz w:val="24"/>
          <w:szCs w:val="24"/>
          <w:lang w:val="sq-AL"/>
        </w:rPr>
        <w:t xml:space="preserve"> </w:t>
      </w:r>
      <w:r w:rsidRPr="00D36C13">
        <w:rPr>
          <w:i/>
          <w:color w:val="000000" w:themeColor="text1"/>
          <w:sz w:val="24"/>
          <w:szCs w:val="24"/>
          <w:lang w:val="sq-AL"/>
        </w:rPr>
        <w:t>shkresore gjatë gjykimit në shkallë të dytë është pretenduar në lidhje me vërtetësinë e dokumentacionit të</w:t>
      </w:r>
      <w:r w:rsidR="00E10969">
        <w:rPr>
          <w:i/>
          <w:color w:val="000000" w:themeColor="text1"/>
          <w:sz w:val="24"/>
          <w:szCs w:val="24"/>
          <w:lang w:val="sq-AL"/>
        </w:rPr>
        <w:t xml:space="preserve"> </w:t>
      </w:r>
      <w:r w:rsidRPr="00D36C13">
        <w:rPr>
          <w:i/>
          <w:color w:val="000000" w:themeColor="text1"/>
          <w:sz w:val="24"/>
          <w:szCs w:val="24"/>
          <w:lang w:val="sq-AL"/>
        </w:rPr>
        <w:t>Bashkisë Sarandë, është pretenduar falsiteti i një vendimi të</w:t>
      </w:r>
      <w:r w:rsidR="00E10969">
        <w:rPr>
          <w:i/>
          <w:color w:val="000000" w:themeColor="text1"/>
          <w:sz w:val="24"/>
          <w:szCs w:val="24"/>
          <w:lang w:val="sq-AL"/>
        </w:rPr>
        <w:t xml:space="preserve"> </w:t>
      </w:r>
      <w:r w:rsidRPr="00D36C13">
        <w:rPr>
          <w:i/>
          <w:color w:val="000000" w:themeColor="text1"/>
          <w:sz w:val="24"/>
          <w:szCs w:val="24"/>
          <w:lang w:val="sq-AL"/>
        </w:rPr>
        <w:t>KRT-s</w:t>
      </w:r>
      <w:r w:rsidRPr="00D36C13">
        <w:rPr>
          <w:sz w:val="24"/>
          <w:szCs w:val="24"/>
          <w:lang w:val="sq-AL"/>
        </w:rPr>
        <w:t>ë</w:t>
      </w:r>
      <w:r w:rsidR="00E10969">
        <w:rPr>
          <w:i/>
          <w:color w:val="000000" w:themeColor="text1"/>
          <w:sz w:val="24"/>
          <w:szCs w:val="24"/>
          <w:lang w:val="sq-AL"/>
        </w:rPr>
        <w:t xml:space="preserve"> </w:t>
      </w:r>
      <w:r w:rsidRPr="00D36C13">
        <w:rPr>
          <w:i/>
          <w:color w:val="000000" w:themeColor="text1"/>
          <w:sz w:val="24"/>
          <w:szCs w:val="24"/>
          <w:lang w:val="sq-AL"/>
        </w:rPr>
        <w:t>së kësaj bashkie dhe në kushte të tilla ka lindur nevoja dhe është kërkuar gjithë praktika dokumentare nga bashkia për dokumentacionin për të dy palët ndërgjyqëse me qëllim hetimin në lidhje me këtë kërkim. Gjatë gjykimit, pati debat në lidhje me dokumentacionin e lëshuar nga Bashkia Sarandë, ku prej palëve është pretenduar se dokumentacioni i</w:t>
      </w:r>
      <w:r w:rsidR="00E10969">
        <w:rPr>
          <w:i/>
          <w:color w:val="000000" w:themeColor="text1"/>
          <w:sz w:val="24"/>
          <w:szCs w:val="24"/>
          <w:lang w:val="sq-AL"/>
        </w:rPr>
        <w:t xml:space="preserve"> </w:t>
      </w:r>
      <w:r w:rsidRPr="00D36C13">
        <w:rPr>
          <w:i/>
          <w:color w:val="000000" w:themeColor="text1"/>
          <w:sz w:val="24"/>
          <w:szCs w:val="24"/>
          <w:lang w:val="sq-AL"/>
        </w:rPr>
        <w:t>ndodhur në dosje nuk ishte i njëjti me dokumentacionin që paraqiste pala paditëse lëshuar nga Bashkia Sarandë. Pati shumë debat në lidhje me vërtetësinë e dokumentacionit të lëshuar nga Bashkia Sarandë dhe është kërkuar nga bashkia çdo dokument që ka qenë i domosdoshëm për të konkluduar në lidhje me pretendimet për vërtetësinë e</w:t>
      </w:r>
      <w:r w:rsidR="00E10969">
        <w:rPr>
          <w:i/>
          <w:color w:val="000000" w:themeColor="text1"/>
          <w:sz w:val="24"/>
          <w:szCs w:val="24"/>
          <w:lang w:val="sq-AL"/>
        </w:rPr>
        <w:t xml:space="preserve"> </w:t>
      </w:r>
      <w:r w:rsidRPr="00D36C13">
        <w:rPr>
          <w:i/>
          <w:color w:val="000000" w:themeColor="text1"/>
          <w:sz w:val="24"/>
          <w:szCs w:val="24"/>
          <w:lang w:val="sq-AL"/>
        </w:rPr>
        <w:t>tyre. Gjatë gjykimit vetëm</w:t>
      </w:r>
      <w:r w:rsidR="00E10969">
        <w:rPr>
          <w:i/>
          <w:color w:val="000000" w:themeColor="text1"/>
          <w:sz w:val="24"/>
          <w:szCs w:val="24"/>
          <w:lang w:val="sq-AL"/>
        </w:rPr>
        <w:t xml:space="preserve"> </w:t>
      </w:r>
      <w:r w:rsidRPr="00D36C13">
        <w:rPr>
          <w:i/>
          <w:color w:val="000000" w:themeColor="text1"/>
          <w:sz w:val="24"/>
          <w:szCs w:val="24"/>
          <w:lang w:val="sq-AL"/>
        </w:rPr>
        <w:t>një</w:t>
      </w:r>
      <w:r w:rsidR="00E10969">
        <w:rPr>
          <w:i/>
          <w:color w:val="000000" w:themeColor="text1"/>
          <w:sz w:val="24"/>
          <w:szCs w:val="24"/>
          <w:lang w:val="sq-AL"/>
        </w:rPr>
        <w:t xml:space="preserve"> </w:t>
      </w:r>
      <w:r w:rsidRPr="00D36C13">
        <w:rPr>
          <w:i/>
          <w:color w:val="000000" w:themeColor="text1"/>
          <w:sz w:val="24"/>
          <w:szCs w:val="24"/>
          <w:lang w:val="sq-AL"/>
        </w:rPr>
        <w:t>seancë gjyqësore nuk është zhvilluar për shkak të mosparaqitjes time për shkaqe shëndetësore (është depozituar</w:t>
      </w:r>
      <w:r w:rsidR="00E10969">
        <w:rPr>
          <w:i/>
          <w:color w:val="000000" w:themeColor="text1"/>
          <w:sz w:val="24"/>
          <w:szCs w:val="24"/>
          <w:lang w:val="sq-AL"/>
        </w:rPr>
        <w:t xml:space="preserve"> </w:t>
      </w:r>
      <w:r w:rsidRPr="00D36C13">
        <w:rPr>
          <w:i/>
          <w:color w:val="000000" w:themeColor="text1"/>
          <w:sz w:val="24"/>
          <w:szCs w:val="24"/>
          <w:lang w:val="sq-AL"/>
        </w:rPr>
        <w:t xml:space="preserve">raporti mjekësor)” . </w:t>
      </w:r>
    </w:p>
    <w:p w:rsidR="00D36C13" w:rsidRPr="00D36C13" w:rsidRDefault="00D36C13" w:rsidP="00AA2518">
      <w:pPr>
        <w:spacing w:after="120"/>
        <w:jc w:val="both"/>
        <w:rPr>
          <w:sz w:val="24"/>
          <w:szCs w:val="24"/>
          <w:lang w:val="sq-AL"/>
        </w:rPr>
      </w:pPr>
      <w:r w:rsidRPr="00D36C13">
        <w:rPr>
          <w:color w:val="000000" w:themeColor="text1"/>
          <w:sz w:val="24"/>
          <w:szCs w:val="24"/>
          <w:lang w:val="sq-AL"/>
        </w:rPr>
        <w:t>Pasi verifikoi procesverbalet e seancave gjyqësore, në analizë të pretendimeve të subjektit, Komisioni konstatoi se tejkalimi i afateve në gjykimin e çështjes ka ardhur për shkaqe të justifikueshme e të rrethanave, si vijojnë:</w:t>
      </w:r>
      <w:r w:rsidR="00E10969">
        <w:rPr>
          <w:color w:val="000000" w:themeColor="text1"/>
          <w:sz w:val="24"/>
          <w:szCs w:val="24"/>
          <w:lang w:val="sq-AL"/>
        </w:rPr>
        <w:t xml:space="preserve"> </w:t>
      </w:r>
      <w:r w:rsidRPr="00D36C13">
        <w:rPr>
          <w:color w:val="000000" w:themeColor="text1"/>
          <w:sz w:val="24"/>
          <w:szCs w:val="24"/>
          <w:lang w:val="sq-AL"/>
        </w:rPr>
        <w:t>(i) subjekti ka hyrë në proces tre muaj nga data e regjistrimit të çështjes, duke zëvendësuar gjyqtaren e parë të çështjes, pretendim i vërtetuar me vërtetimin nr.</w:t>
      </w:r>
      <w:r w:rsidR="00D25CDD" w:rsidRPr="00D25CDD">
        <w:rPr>
          <w:color w:val="000000" w:themeColor="text1"/>
          <w:sz w:val="24"/>
          <w:szCs w:val="24"/>
          <w:lang w:val="sq-AL"/>
        </w:rPr>
        <w:t xml:space="preserve"> ***</w:t>
      </w:r>
      <w:r w:rsidRPr="00D36C13">
        <w:rPr>
          <w:color w:val="000000" w:themeColor="text1"/>
          <w:sz w:val="24"/>
          <w:szCs w:val="24"/>
          <w:lang w:val="sq-AL"/>
        </w:rPr>
        <w:t xml:space="preserve"> prot., datë 11.2.2020, të lëshuar nga kancelari i Gjykatës së Apelit Gjirokastër; </w:t>
      </w:r>
      <w:r w:rsidRPr="00D36C13">
        <w:rPr>
          <w:sz w:val="24"/>
          <w:szCs w:val="24"/>
          <w:lang w:val="sq-AL"/>
        </w:rPr>
        <w:t xml:space="preserve">(ii) kompleksiteti i çështjes për shkak të shqyrtimit njëherësh të padisë dhe </w:t>
      </w:r>
      <w:r w:rsidRPr="00D36C13">
        <w:rPr>
          <w:sz w:val="24"/>
          <w:szCs w:val="24"/>
          <w:lang w:val="sq-AL"/>
        </w:rPr>
        <w:lastRenderedPageBreak/>
        <w:t>kundrapadisë (paditësi kërkonte kallëzim punimi të ri, kurse i padituri kërkonte pushim cenim në pronësi); (iii) kërkimet e palëve dhe ekspertëve të thirrur gjatë procesit gjyqësor; (iv) një seancë gjyqësore nuk është zhvilluar për shkak të mosparaqitjes së subjektit për arsye shëndetësore, duke paraqitur raport për paaftësi të përkohshme në punë për 5 ditë.</w:t>
      </w:r>
    </w:p>
    <w:p w:rsidR="00D36C13" w:rsidRPr="00D36C13" w:rsidRDefault="00D36C13" w:rsidP="00AA2518">
      <w:pPr>
        <w:spacing w:after="120"/>
        <w:jc w:val="both"/>
        <w:rPr>
          <w:color w:val="000000" w:themeColor="text1"/>
          <w:sz w:val="24"/>
          <w:szCs w:val="24"/>
          <w:lang w:val="sq-AL"/>
        </w:rPr>
      </w:pPr>
      <w:r w:rsidRPr="00D36C13">
        <w:rPr>
          <w:b/>
          <w:color w:val="000000" w:themeColor="text1"/>
          <w:sz w:val="24"/>
          <w:szCs w:val="24"/>
          <w:lang w:val="sq-AL"/>
        </w:rPr>
        <w:t>2.2</w:t>
      </w:r>
      <w:r w:rsidRPr="00D36C13">
        <w:rPr>
          <w:color w:val="000000" w:themeColor="text1"/>
          <w:sz w:val="24"/>
          <w:szCs w:val="24"/>
          <w:lang w:val="sq-AL"/>
        </w:rPr>
        <w:t xml:space="preserve"> Për çështjen që i takon vendimit nr. </w:t>
      </w:r>
      <w:r w:rsidR="00D25CDD" w:rsidRPr="00D25CDD">
        <w:rPr>
          <w:color w:val="000000" w:themeColor="text1"/>
          <w:sz w:val="24"/>
          <w:szCs w:val="24"/>
          <w:lang w:val="sq-AL"/>
        </w:rPr>
        <w:t>***</w:t>
      </w:r>
      <w:r w:rsidRPr="00D36C13">
        <w:rPr>
          <w:color w:val="000000" w:themeColor="text1"/>
          <w:sz w:val="24"/>
          <w:szCs w:val="24"/>
          <w:lang w:val="sq-AL"/>
        </w:rPr>
        <w:t xml:space="preserve">, datë 19.2.2015, të Gjykatës së Apelit Gjirokastër, që i përket Prokurorisë së Rrethi Gjyqësor Gjirokastër kundër të pandehurit A.N., subjekti ka vënë në dispozicion vërtetimin nr. </w:t>
      </w:r>
      <w:r w:rsidR="00D25CDD" w:rsidRPr="00D25CDD">
        <w:rPr>
          <w:color w:val="000000" w:themeColor="text1"/>
          <w:sz w:val="24"/>
          <w:szCs w:val="24"/>
          <w:lang w:val="sq-AL"/>
        </w:rPr>
        <w:t>***</w:t>
      </w:r>
      <w:r w:rsidR="00D25CDD">
        <w:rPr>
          <w:color w:val="000000" w:themeColor="text1"/>
          <w:sz w:val="24"/>
          <w:szCs w:val="24"/>
          <w:lang w:val="sq-AL"/>
        </w:rPr>
        <w:t xml:space="preserve"> </w:t>
      </w:r>
      <w:r w:rsidRPr="00D36C13">
        <w:rPr>
          <w:color w:val="000000" w:themeColor="text1"/>
          <w:sz w:val="24"/>
          <w:szCs w:val="24"/>
          <w:lang w:val="sq-AL"/>
        </w:rPr>
        <w:t>prot., datë 11.2.2020, të lëshuar nga kancelari i Gjykatës së Apelit Gjirokastër</w:t>
      </w:r>
      <w:r w:rsidRPr="00D36C13">
        <w:rPr>
          <w:rStyle w:val="FootnoteReference"/>
          <w:rFonts w:eastAsia="Calibri"/>
          <w:color w:val="000000" w:themeColor="text1"/>
          <w:sz w:val="24"/>
          <w:szCs w:val="24"/>
          <w:lang w:val="sq-AL"/>
        </w:rPr>
        <w:footnoteReference w:id="52"/>
      </w:r>
      <w:r w:rsidRPr="00D36C13">
        <w:rPr>
          <w:color w:val="000000" w:themeColor="text1"/>
          <w:sz w:val="24"/>
          <w:szCs w:val="24"/>
          <w:lang w:val="sq-AL"/>
        </w:rPr>
        <w:t xml:space="preserve"> sipas të cilit çështja penale është regjistruar në datën 12.3.2014 dhe ka përfunduar në datën 19.2.2015. Pra, vërehet se kohëzgjatja e gjykimit është 11 muaj e 7 ditë, pra, në tejkalim të afatit 6-mujor të parashikuar për gjykimet penale në Gjykatën e Apelit, për krimet që dënohen</w:t>
      </w:r>
      <w:r w:rsidR="00E10969">
        <w:rPr>
          <w:color w:val="000000" w:themeColor="text1"/>
          <w:sz w:val="24"/>
          <w:szCs w:val="24"/>
          <w:lang w:val="sq-AL"/>
        </w:rPr>
        <w:t xml:space="preserve"> </w:t>
      </w:r>
      <w:r w:rsidRPr="00D36C13">
        <w:rPr>
          <w:color w:val="000000" w:themeColor="text1"/>
          <w:sz w:val="24"/>
          <w:szCs w:val="24"/>
          <w:lang w:val="sq-AL"/>
        </w:rPr>
        <w:t xml:space="preserve">në maksimum deri në 10 vjet burgim (i pandehuri është gjykuar për veprën penale “vjedhje duke shpërdoruar detyrën” të parashikuar nga neni 135 i Kodit Penal). </w:t>
      </w:r>
    </w:p>
    <w:p w:rsidR="00D36C13" w:rsidRPr="00D36C13" w:rsidRDefault="00D36C13" w:rsidP="00AA2518">
      <w:pPr>
        <w:spacing w:after="120"/>
        <w:jc w:val="both"/>
        <w:rPr>
          <w:b/>
          <w:i/>
          <w:color w:val="000000" w:themeColor="text1"/>
          <w:sz w:val="24"/>
          <w:szCs w:val="24"/>
          <w:lang w:val="sq-AL"/>
        </w:rPr>
      </w:pPr>
      <w:r w:rsidRPr="00D36C13">
        <w:rPr>
          <w:rFonts w:eastAsia="Calibri"/>
          <w:sz w:val="24"/>
          <w:szCs w:val="24"/>
          <w:lang w:val="sq-AL"/>
        </w:rPr>
        <w:t xml:space="preserve">Lidhur me këtë konstatim, në parashtrimet e datës 10.3.2020, pas dërgimit të rezultateve të hetimit, subjekti ka dhënë shpjegime </w:t>
      </w:r>
      <w:r w:rsidRPr="00D36C13">
        <w:rPr>
          <w:color w:val="000000" w:themeColor="text1"/>
          <w:sz w:val="24"/>
          <w:szCs w:val="24"/>
          <w:lang w:val="sq-AL"/>
        </w:rPr>
        <w:t xml:space="preserve">duke vënë në dispozicion edhe </w:t>
      </w:r>
      <w:r w:rsidR="005970FB" w:rsidRPr="00D36C13">
        <w:rPr>
          <w:color w:val="000000" w:themeColor="text1"/>
          <w:sz w:val="24"/>
          <w:szCs w:val="24"/>
          <w:lang w:val="sq-AL"/>
        </w:rPr>
        <w:t>procesverbalet</w:t>
      </w:r>
      <w:r w:rsidRPr="00D36C13">
        <w:rPr>
          <w:color w:val="000000" w:themeColor="text1"/>
          <w:sz w:val="24"/>
          <w:szCs w:val="24"/>
          <w:lang w:val="sq-AL"/>
        </w:rPr>
        <w:t xml:space="preserve"> e seancave gjyqësore</w:t>
      </w:r>
      <w:r w:rsidRPr="00D36C13">
        <w:rPr>
          <w:rStyle w:val="FootnoteReference"/>
          <w:rFonts w:eastAsia="Calibri"/>
          <w:color w:val="000000" w:themeColor="text1"/>
          <w:sz w:val="24"/>
          <w:szCs w:val="24"/>
          <w:lang w:val="sq-AL"/>
        </w:rPr>
        <w:footnoteReference w:id="53"/>
      </w:r>
      <w:r w:rsidRPr="00D36C13">
        <w:rPr>
          <w:color w:val="000000" w:themeColor="text1"/>
          <w:sz w:val="24"/>
          <w:szCs w:val="24"/>
          <w:lang w:val="sq-AL"/>
        </w:rPr>
        <w:t>, duke deklaruar se: “</w:t>
      </w:r>
      <w:r w:rsidRPr="00D36C13">
        <w:rPr>
          <w:i/>
          <w:color w:val="000000" w:themeColor="text1"/>
          <w:sz w:val="24"/>
          <w:szCs w:val="24"/>
          <w:lang w:val="sq-AL"/>
        </w:rPr>
        <w:t>Nga përmbajtja e akteve, ndodhur në dosjen gjyqësore rezulton</w:t>
      </w:r>
      <w:r w:rsidR="00E10969">
        <w:rPr>
          <w:i/>
          <w:color w:val="000000" w:themeColor="text1"/>
          <w:sz w:val="24"/>
          <w:szCs w:val="24"/>
          <w:lang w:val="sq-AL"/>
        </w:rPr>
        <w:t xml:space="preserve"> </w:t>
      </w:r>
      <w:r w:rsidRPr="00D36C13">
        <w:rPr>
          <w:i/>
          <w:color w:val="000000" w:themeColor="text1"/>
          <w:sz w:val="24"/>
          <w:szCs w:val="24"/>
          <w:lang w:val="sq-AL"/>
        </w:rPr>
        <w:t>se, shkaqet</w:t>
      </w:r>
      <w:r w:rsidR="00E10969">
        <w:rPr>
          <w:i/>
          <w:color w:val="000000" w:themeColor="text1"/>
          <w:sz w:val="24"/>
          <w:szCs w:val="24"/>
          <w:lang w:val="sq-AL"/>
        </w:rPr>
        <w:t xml:space="preserve"> </w:t>
      </w:r>
      <w:r w:rsidRPr="00D36C13">
        <w:rPr>
          <w:i/>
          <w:color w:val="000000" w:themeColor="text1"/>
          <w:sz w:val="24"/>
          <w:szCs w:val="24"/>
          <w:lang w:val="sq-AL"/>
        </w:rPr>
        <w:t>e kësaj kohëzgjatjeje kanë të bëjnë me kryerjen</w:t>
      </w:r>
      <w:r w:rsidR="00E10969">
        <w:rPr>
          <w:i/>
          <w:color w:val="000000" w:themeColor="text1"/>
          <w:sz w:val="24"/>
          <w:szCs w:val="24"/>
          <w:lang w:val="sq-AL"/>
        </w:rPr>
        <w:t xml:space="preserve"> </w:t>
      </w:r>
      <w:r w:rsidRPr="00D36C13">
        <w:rPr>
          <w:i/>
          <w:color w:val="000000" w:themeColor="text1"/>
          <w:sz w:val="24"/>
          <w:szCs w:val="24"/>
          <w:lang w:val="sq-AL"/>
        </w:rPr>
        <w:t xml:space="preserve">e hetimit të pjesshëm në këtë shkallë gjykimi, urdhërimi për kryerjen e një ekspertimi kontabël në kushtet që gjatë hetimeve dhe gjykimit në shkallë të parë mungonte të ishte kryer një veprim i tillë i domosdoshëm dhe i kërkuar si nga i pandehuri dhe nga prokurori. Në këtë çështje, Gjykata e Shkallës së Parë kishte konkluduar me një ndryshim të </w:t>
      </w:r>
      <w:r w:rsidR="005970FB" w:rsidRPr="00D36C13">
        <w:rPr>
          <w:i/>
          <w:color w:val="000000" w:themeColor="text1"/>
          <w:sz w:val="24"/>
          <w:szCs w:val="24"/>
          <w:lang w:val="sq-AL"/>
        </w:rPr>
        <w:t>kualifikimit</w:t>
      </w:r>
      <w:r w:rsidRPr="00D36C13">
        <w:rPr>
          <w:i/>
          <w:color w:val="000000" w:themeColor="text1"/>
          <w:sz w:val="24"/>
          <w:szCs w:val="24"/>
          <w:lang w:val="sq-AL"/>
        </w:rPr>
        <w:t xml:space="preserve"> ligjor të veprimeve të të pandehurit, ndërkohë që prej prokurorisë kërkohej pranimi i akuzës së ngritur prej tij ndërsa i pandehuri kërkonte deklarimin e tij të pafajshëm. Fillimisht është kërkuar që ekspertimi të kryhej nga një ekspert i </w:t>
      </w:r>
      <w:r w:rsidR="00E10969" w:rsidRPr="00D36C13">
        <w:rPr>
          <w:i/>
          <w:color w:val="000000" w:themeColor="text1"/>
          <w:sz w:val="24"/>
          <w:szCs w:val="24"/>
          <w:lang w:val="sq-AL"/>
        </w:rPr>
        <w:t>licencuar</w:t>
      </w:r>
      <w:r w:rsidRPr="00D36C13">
        <w:rPr>
          <w:i/>
          <w:color w:val="000000" w:themeColor="text1"/>
          <w:sz w:val="24"/>
          <w:szCs w:val="24"/>
          <w:lang w:val="sq-AL"/>
        </w:rPr>
        <w:t xml:space="preserve"> në fushën e auditit të bankave dhe në kushtet që nga Banka e Shqipërisë ka ardhur përgjigje negative, Gjykata e Apelit ka vendosur që këtë detyrë ta kryejë një ekspert kontabël. Kryerja e seancës së betimit dhe kryerja e aktit të ekspertimit ka kërkuar kohë në kushtet që për të kryer këtë Akt lindi domosdoshmëri, administrimi i gjithë dokumentacionit për periudhën e pretenduar nga banka përkatëse dhe për shkak të volumit ky dokumentacion është dorëzuar një seancë më vonë. Gjithashtu,</w:t>
      </w:r>
      <w:r w:rsidR="00E10969">
        <w:rPr>
          <w:i/>
          <w:color w:val="000000" w:themeColor="text1"/>
          <w:sz w:val="24"/>
          <w:szCs w:val="24"/>
          <w:lang w:val="sq-AL"/>
        </w:rPr>
        <w:t xml:space="preserve"> </w:t>
      </w:r>
      <w:r w:rsidRPr="00D36C13">
        <w:rPr>
          <w:i/>
          <w:color w:val="000000" w:themeColor="text1"/>
          <w:sz w:val="24"/>
          <w:szCs w:val="24"/>
          <w:lang w:val="sq-AL"/>
        </w:rPr>
        <w:t>gjatë gjykimit mbi kërkesën e prokurorit, Gjykata e Apelit</w:t>
      </w:r>
      <w:r w:rsidR="00E10969">
        <w:rPr>
          <w:i/>
          <w:color w:val="000000" w:themeColor="text1"/>
          <w:sz w:val="24"/>
          <w:szCs w:val="24"/>
          <w:lang w:val="sq-AL"/>
        </w:rPr>
        <w:t xml:space="preserve"> </w:t>
      </w:r>
      <w:r w:rsidRPr="00D36C13">
        <w:rPr>
          <w:i/>
          <w:color w:val="000000" w:themeColor="text1"/>
          <w:sz w:val="24"/>
          <w:szCs w:val="24"/>
          <w:lang w:val="sq-AL"/>
        </w:rPr>
        <w:t>ka konkluduar se ish-arkëtari i bankës ishte proceduar dhe gjykuar për veprën penale ‘Dëshmi të rreme’ dhe për këtë arsye</w:t>
      </w:r>
      <w:r w:rsidR="00E10969">
        <w:rPr>
          <w:i/>
          <w:color w:val="000000" w:themeColor="text1"/>
          <w:sz w:val="24"/>
          <w:szCs w:val="24"/>
          <w:lang w:val="sq-AL"/>
        </w:rPr>
        <w:t xml:space="preserve"> </w:t>
      </w:r>
      <w:r w:rsidRPr="00D36C13">
        <w:rPr>
          <w:i/>
          <w:color w:val="000000" w:themeColor="text1"/>
          <w:sz w:val="24"/>
          <w:szCs w:val="24"/>
          <w:lang w:val="sq-AL"/>
        </w:rPr>
        <w:t>prokurori ka kërkuar të pyetet edhe ai në këtë proces. Ndërkohë që i pandehuri në ankim ka pretenduar pafajësi referuar edhe deklarimeve të këtij shtetasi, ish-arkëtarit, gjykata e pranoi këtë kërkesë të prokurorit. Mosparaqitja e arkëtarit në cilësinë e personit nën hetim, për dy seanca është vlerësuar e justifikuar për shkak të paraqitjes prej tij të kërkesës për të qenë i mbrojtur nga një avokat dhe në kushtet e paraqitjes së raportit mjekësor. Tejkalimi i afateve të gjykimit kanë ardhur si pasojë e kryerjes së veprimeve hetimore të domosdoshme të pakryera gjatë hetimit dhe gjykimit në shkallë të parë, pa të cilat nuk mund të konkludohej në lidhje me shkaqet ankimore parashtruar si</w:t>
      </w:r>
      <w:r w:rsidR="00E10969">
        <w:rPr>
          <w:i/>
          <w:color w:val="000000" w:themeColor="text1"/>
          <w:sz w:val="24"/>
          <w:szCs w:val="24"/>
          <w:lang w:val="sq-AL"/>
        </w:rPr>
        <w:t xml:space="preserve"> </w:t>
      </w:r>
      <w:r w:rsidRPr="00D36C13">
        <w:rPr>
          <w:i/>
          <w:color w:val="000000" w:themeColor="text1"/>
          <w:sz w:val="24"/>
          <w:szCs w:val="24"/>
          <w:lang w:val="sq-AL"/>
        </w:rPr>
        <w:t xml:space="preserve">nga prokuroria edhe i pandehuri, i cili kërkonte pafajësi. Hetimi gjyqësor i kryer është pranuar si nga akuza edhe nga i pandehuri. Kundër vendimit të Gjykatës </w:t>
      </w:r>
      <w:r w:rsidR="00245308">
        <w:rPr>
          <w:i/>
          <w:color w:val="000000" w:themeColor="text1"/>
          <w:sz w:val="24"/>
          <w:szCs w:val="24"/>
          <w:lang w:val="sq-AL"/>
        </w:rPr>
        <w:t>s</w:t>
      </w:r>
      <w:r w:rsidRPr="00D36C13">
        <w:rPr>
          <w:i/>
          <w:color w:val="000000" w:themeColor="text1"/>
          <w:sz w:val="24"/>
          <w:szCs w:val="24"/>
          <w:lang w:val="sq-AL"/>
        </w:rPr>
        <w:t>ë Apelit është paraqitur rekurs në Gjykatën e Lartë, e cila ka vendosur</w:t>
      </w:r>
      <w:r w:rsidR="00E10969">
        <w:rPr>
          <w:i/>
          <w:color w:val="000000" w:themeColor="text1"/>
          <w:sz w:val="24"/>
          <w:szCs w:val="24"/>
          <w:lang w:val="sq-AL"/>
        </w:rPr>
        <w:t xml:space="preserve"> </w:t>
      </w:r>
      <w:r w:rsidRPr="00D36C13">
        <w:rPr>
          <w:i/>
          <w:color w:val="000000" w:themeColor="text1"/>
          <w:sz w:val="24"/>
          <w:szCs w:val="24"/>
          <w:lang w:val="sq-AL"/>
        </w:rPr>
        <w:t>mospranim rekursi”.</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 xml:space="preserve">Komisioni, pasi analizoi shpjegimet e subjektit lidhur me shkaqet e tejkalimit të afateve në gjykim dhe procesverbalet e seancave gjyqësore të kësaj çështjeje, ku subjekti ka qenë kryesuese, vlerësoi se janë bindëse, pasi </w:t>
      </w:r>
      <w:r w:rsidRPr="00D36C13">
        <w:rPr>
          <w:sz w:val="24"/>
          <w:szCs w:val="24"/>
          <w:lang w:val="sq-AL"/>
        </w:rPr>
        <w:t xml:space="preserve">në rastin konkret rezulton që gjykimi tej afatit ligjor të parashikuar është i justifikuar me </w:t>
      </w:r>
      <w:r w:rsidRPr="00D36C13">
        <w:rPr>
          <w:color w:val="000000" w:themeColor="text1"/>
          <w:sz w:val="24"/>
          <w:szCs w:val="24"/>
          <w:lang w:val="sq-AL"/>
        </w:rPr>
        <w:t xml:space="preserve">kryerjen e hetimit të pjesshëm në këtë shkallë gjykimi, për veprime hetimore të domosdoshme, të cilat nuk ishin kryer në shkallë të parë, të pranuara si </w:t>
      </w:r>
      <w:r w:rsidRPr="00D36C13">
        <w:rPr>
          <w:color w:val="000000" w:themeColor="text1"/>
          <w:sz w:val="24"/>
          <w:szCs w:val="24"/>
          <w:lang w:val="sq-AL"/>
        </w:rPr>
        <w:lastRenderedPageBreak/>
        <w:t>nga akuza ashtu edhe nga i pandehuri. Kundër vendimit të Gjykatës së Apelit është paraqitur rekurs në Gjykatën e Lartë, e cila ka vendosur</w:t>
      </w:r>
      <w:r w:rsidR="00E10969">
        <w:rPr>
          <w:color w:val="000000" w:themeColor="text1"/>
          <w:sz w:val="24"/>
          <w:szCs w:val="24"/>
          <w:lang w:val="sq-AL"/>
        </w:rPr>
        <w:t xml:space="preserve"> </w:t>
      </w:r>
      <w:r w:rsidRPr="00D36C13">
        <w:rPr>
          <w:color w:val="000000" w:themeColor="text1"/>
          <w:sz w:val="24"/>
          <w:szCs w:val="24"/>
          <w:lang w:val="sq-AL"/>
        </w:rPr>
        <w:t>mospranim rekursi.</w:t>
      </w:r>
    </w:p>
    <w:p w:rsidR="00D36C13" w:rsidRPr="00D36C13" w:rsidRDefault="00D36C13" w:rsidP="00AA2518">
      <w:pPr>
        <w:spacing w:after="120"/>
        <w:jc w:val="both"/>
        <w:rPr>
          <w:color w:val="000000" w:themeColor="text1"/>
          <w:sz w:val="24"/>
          <w:szCs w:val="24"/>
          <w:lang w:val="sq-AL"/>
        </w:rPr>
      </w:pPr>
      <w:r w:rsidRPr="00D36C13">
        <w:rPr>
          <w:b/>
          <w:color w:val="000000" w:themeColor="text1"/>
          <w:sz w:val="24"/>
          <w:szCs w:val="24"/>
          <w:lang w:val="sq-AL"/>
        </w:rPr>
        <w:t>2</w:t>
      </w:r>
      <w:r w:rsidR="00CC2C76">
        <w:rPr>
          <w:b/>
          <w:color w:val="000000" w:themeColor="text1"/>
          <w:sz w:val="24"/>
          <w:szCs w:val="24"/>
          <w:lang w:val="sq-AL"/>
        </w:rPr>
        <w:t>.3</w:t>
      </w:r>
      <w:r w:rsidRPr="00D36C13">
        <w:rPr>
          <w:color w:val="000000" w:themeColor="text1"/>
          <w:sz w:val="24"/>
          <w:szCs w:val="24"/>
          <w:lang w:val="sq-AL"/>
        </w:rPr>
        <w:t xml:space="preserve"> Në lidhje me çështjen që i përket vendimit nr. </w:t>
      </w:r>
      <w:r w:rsidR="00D25CDD" w:rsidRPr="00D25CDD">
        <w:rPr>
          <w:color w:val="000000" w:themeColor="text1"/>
          <w:sz w:val="24"/>
          <w:szCs w:val="24"/>
          <w:lang w:val="sq-AL"/>
        </w:rPr>
        <w:t>***</w:t>
      </w:r>
      <w:r w:rsidRPr="00D36C13">
        <w:rPr>
          <w:color w:val="000000" w:themeColor="text1"/>
          <w:sz w:val="24"/>
          <w:szCs w:val="24"/>
          <w:lang w:val="sq-AL"/>
        </w:rPr>
        <w:t>, datë</w:t>
      </w:r>
      <w:r w:rsidR="00E10969">
        <w:rPr>
          <w:color w:val="000000" w:themeColor="text1"/>
          <w:sz w:val="24"/>
          <w:szCs w:val="24"/>
          <w:lang w:val="sq-AL"/>
        </w:rPr>
        <w:t xml:space="preserve"> </w:t>
      </w:r>
      <w:r w:rsidRPr="00D36C13">
        <w:rPr>
          <w:color w:val="000000" w:themeColor="text1"/>
          <w:sz w:val="24"/>
          <w:szCs w:val="24"/>
          <w:lang w:val="sq-AL"/>
        </w:rPr>
        <w:t xml:space="preserve">11.5.2016 i Gjykatës së Apelit Gjirokastër me paditës Z.I. dhe I.I., në përgjigje të pyetësorit </w:t>
      </w:r>
      <w:r w:rsidR="00052D01">
        <w:rPr>
          <w:color w:val="000000" w:themeColor="text1"/>
          <w:sz w:val="24"/>
          <w:szCs w:val="24"/>
          <w:lang w:val="sq-AL"/>
        </w:rPr>
        <w:t xml:space="preserve">nr. </w:t>
      </w:r>
      <w:r w:rsidRPr="00D36C13">
        <w:rPr>
          <w:color w:val="000000" w:themeColor="text1"/>
          <w:sz w:val="24"/>
          <w:szCs w:val="24"/>
          <w:lang w:val="sq-AL"/>
        </w:rPr>
        <w:t xml:space="preserve">4, subjekti ka vënë në dispozicion vërtetimin nr. </w:t>
      </w:r>
      <w:r w:rsidR="00D25CDD" w:rsidRPr="00D25CDD">
        <w:rPr>
          <w:color w:val="000000" w:themeColor="text1"/>
          <w:sz w:val="24"/>
          <w:szCs w:val="24"/>
          <w:lang w:val="sq-AL"/>
        </w:rPr>
        <w:t>***</w:t>
      </w:r>
      <w:r w:rsidR="00D25CDD">
        <w:rPr>
          <w:color w:val="000000" w:themeColor="text1"/>
          <w:sz w:val="24"/>
          <w:szCs w:val="24"/>
          <w:lang w:val="sq-AL"/>
        </w:rPr>
        <w:t xml:space="preserve"> </w:t>
      </w:r>
      <w:r w:rsidRPr="00D36C13">
        <w:rPr>
          <w:color w:val="000000" w:themeColor="text1"/>
          <w:sz w:val="24"/>
          <w:szCs w:val="24"/>
          <w:lang w:val="sq-AL"/>
        </w:rPr>
        <w:t>prot., datë</w:t>
      </w:r>
      <w:r w:rsidRPr="00D36C13">
        <w:rPr>
          <w:sz w:val="18"/>
          <w:szCs w:val="18"/>
          <w:lang w:val="sq-AL"/>
        </w:rPr>
        <w:t xml:space="preserve"> </w:t>
      </w:r>
      <w:r w:rsidRPr="00D36C13">
        <w:rPr>
          <w:color w:val="000000" w:themeColor="text1"/>
          <w:sz w:val="24"/>
          <w:szCs w:val="24"/>
          <w:lang w:val="sq-AL"/>
        </w:rPr>
        <w:t>11.2.2020, të lëshuar nga kancelari i Gjykatës së Apelit Gjirokastër, sipas të cilit çështja civile është regjistruar në datën 25.4.2016 dhe ka përfunduar në datën 11.5.2016. Kohëzgjatja e gjykimit është 16 ditë. Nuk u konstatuan zvarritje në gjykim.</w:t>
      </w:r>
    </w:p>
    <w:p w:rsidR="00D36C13" w:rsidRPr="00D36C13" w:rsidRDefault="00D36C13" w:rsidP="00AA2518">
      <w:pPr>
        <w:spacing w:after="120"/>
        <w:jc w:val="both"/>
        <w:rPr>
          <w:sz w:val="24"/>
          <w:szCs w:val="24"/>
          <w:lang w:val="sq-AL"/>
        </w:rPr>
      </w:pPr>
      <w:r w:rsidRPr="00D36C13">
        <w:rPr>
          <w:rFonts w:eastAsia="Calibri"/>
          <w:b/>
          <w:color w:val="000000"/>
          <w:sz w:val="24"/>
          <w:szCs w:val="24"/>
          <w:lang w:val="sq-AL"/>
        </w:rPr>
        <w:t>3</w:t>
      </w:r>
      <w:r w:rsidR="00105FC8">
        <w:rPr>
          <w:rFonts w:eastAsia="Calibri"/>
          <w:b/>
          <w:color w:val="000000"/>
          <w:sz w:val="24"/>
          <w:szCs w:val="24"/>
          <w:lang w:val="sq-AL"/>
        </w:rPr>
        <w:t>.</w:t>
      </w:r>
      <w:r w:rsidRPr="00D36C13">
        <w:rPr>
          <w:rFonts w:eastAsia="Calibri"/>
          <w:b/>
          <w:color w:val="000000"/>
          <w:sz w:val="24"/>
          <w:szCs w:val="24"/>
          <w:lang w:val="sq-AL"/>
        </w:rPr>
        <w:t xml:space="preserve"> </w:t>
      </w:r>
      <w:r w:rsidRPr="00D36C13">
        <w:rPr>
          <w:rFonts w:eastAsia="Calibri"/>
          <w:color w:val="000000"/>
          <w:sz w:val="24"/>
          <w:szCs w:val="24"/>
          <w:lang w:val="sq-AL"/>
        </w:rPr>
        <w:t>Pes</w:t>
      </w:r>
      <w:r w:rsidRPr="00D36C13">
        <w:rPr>
          <w:color w:val="000000" w:themeColor="text1"/>
          <w:sz w:val="24"/>
          <w:szCs w:val="24"/>
          <w:lang w:val="sq-AL"/>
        </w:rPr>
        <w:t>ë</w:t>
      </w:r>
      <w:r w:rsidRPr="00D36C13">
        <w:rPr>
          <w:rFonts w:eastAsia="Calibri"/>
          <w:color w:val="000000"/>
          <w:sz w:val="24"/>
          <w:szCs w:val="24"/>
          <w:lang w:val="sq-AL"/>
        </w:rPr>
        <w:t xml:space="preserve"> dosjet e shortuara me shortin e datës 21.9.2018, </w:t>
      </w:r>
      <w:r w:rsidRPr="00D36C13">
        <w:rPr>
          <w:color w:val="000000" w:themeColor="text1"/>
          <w:sz w:val="24"/>
          <w:szCs w:val="24"/>
          <w:lang w:val="sq-AL"/>
        </w:rPr>
        <w:t>nga analiza e të cilave gjatë hetimit administrativ rezultuan të njëjtat gjetje si ato të evidentuara në raportin e KLD-së, për të cilat subjektit i janë kërkuar shpjegime (trajtuar më sipër).</w:t>
      </w:r>
    </w:p>
    <w:p w:rsidR="00D36C13" w:rsidRPr="00D36C13" w:rsidRDefault="00D36C13" w:rsidP="00AA2518">
      <w:pPr>
        <w:pStyle w:val="NoSpacing"/>
        <w:spacing w:after="120"/>
        <w:jc w:val="both"/>
        <w:rPr>
          <w:bCs/>
          <w:color w:val="000000" w:themeColor="text1"/>
          <w:sz w:val="24"/>
          <w:szCs w:val="24"/>
          <w:lang w:val="sq-AL"/>
        </w:rPr>
      </w:pPr>
      <w:r w:rsidRPr="00D36C13">
        <w:rPr>
          <w:b/>
          <w:sz w:val="24"/>
          <w:szCs w:val="24"/>
          <w:lang w:val="sq-AL"/>
        </w:rPr>
        <w:t>4</w:t>
      </w:r>
      <w:r w:rsidR="00105FC8">
        <w:rPr>
          <w:b/>
          <w:sz w:val="24"/>
          <w:szCs w:val="24"/>
          <w:lang w:val="sq-AL"/>
        </w:rPr>
        <w:t>.</w:t>
      </w:r>
      <w:r w:rsidRPr="00D36C13">
        <w:rPr>
          <w:b/>
          <w:sz w:val="24"/>
          <w:szCs w:val="24"/>
          <w:lang w:val="sq-AL"/>
        </w:rPr>
        <w:t xml:space="preserve"> </w:t>
      </w:r>
      <w:r w:rsidRPr="00D36C13">
        <w:rPr>
          <w:bCs/>
          <w:sz w:val="24"/>
          <w:szCs w:val="24"/>
          <w:lang w:val="sq-AL"/>
        </w:rPr>
        <w:t xml:space="preserve">Tri ankesa të vitit 2016 evidentuar në </w:t>
      </w:r>
      <w:r w:rsidRPr="00D36C13">
        <w:rPr>
          <w:sz w:val="24"/>
          <w:szCs w:val="24"/>
          <w:lang w:val="sq-AL"/>
        </w:rPr>
        <w:t>raportin e KLD-s</w:t>
      </w:r>
      <w:r w:rsidRPr="00D36C13">
        <w:rPr>
          <w:color w:val="000000" w:themeColor="text1"/>
          <w:sz w:val="24"/>
          <w:szCs w:val="24"/>
          <w:lang w:val="sq-AL"/>
        </w:rPr>
        <w:t>ë</w:t>
      </w:r>
      <w:r w:rsidRPr="00D36C13">
        <w:rPr>
          <w:sz w:val="24"/>
          <w:szCs w:val="24"/>
          <w:lang w:val="sq-AL"/>
        </w:rPr>
        <w:t>, shkak i të cilave përgjithësisht ka qenë tejkalimi i afteve të gjykimit nga subjekti i rivlerësimit. Në lidhje me këto tri ankesa, gjatë hetimit administrativ, subjekti ka vënë në dispozicion shpjegime të detajuara dhe dokumente shkresore, nga shqyrtimi i të cilave në përfundim të hetimit administrativ rezultoi se:</w:t>
      </w:r>
      <w:r w:rsidR="00E10969">
        <w:rPr>
          <w:sz w:val="24"/>
          <w:szCs w:val="24"/>
          <w:lang w:val="sq-AL"/>
        </w:rPr>
        <w:t xml:space="preserve"> </w:t>
      </w:r>
    </w:p>
    <w:p w:rsidR="00D36C13" w:rsidRPr="00D36C13" w:rsidRDefault="00D36C13" w:rsidP="00AA2518">
      <w:pPr>
        <w:pStyle w:val="NormalWeb"/>
        <w:shd w:val="clear" w:color="auto" w:fill="FFFFFF"/>
        <w:spacing w:before="0" w:beforeAutospacing="0" w:after="120" w:afterAutospacing="0"/>
        <w:jc w:val="both"/>
        <w:rPr>
          <w:color w:val="000000" w:themeColor="text1"/>
        </w:rPr>
      </w:pPr>
      <w:r w:rsidRPr="00D36C13">
        <w:rPr>
          <w:b/>
          <w:color w:val="000000" w:themeColor="text1"/>
        </w:rPr>
        <w:t>4.1</w:t>
      </w:r>
      <w:r w:rsidRPr="00D36C13">
        <w:rPr>
          <w:color w:val="000000" w:themeColor="text1"/>
        </w:rPr>
        <w:t xml:space="preserve"> Në lidhje me ankesën e shtetasit I</w:t>
      </w:r>
      <w:r w:rsidR="00D25CDD">
        <w:rPr>
          <w:color w:val="000000" w:themeColor="text1"/>
        </w:rPr>
        <w:t>.</w:t>
      </w:r>
      <w:r w:rsidRPr="00D36C13">
        <w:rPr>
          <w:color w:val="000000" w:themeColor="text1"/>
        </w:rPr>
        <w:t xml:space="preserve"> S</w:t>
      </w:r>
      <w:r w:rsidR="00D25CDD">
        <w:rPr>
          <w:color w:val="000000" w:themeColor="text1"/>
        </w:rPr>
        <w:t>.</w:t>
      </w:r>
    </w:p>
    <w:p w:rsidR="00D36C13" w:rsidRPr="00D36C13" w:rsidRDefault="00D36C13" w:rsidP="00AA2518">
      <w:pPr>
        <w:spacing w:after="120"/>
        <w:jc w:val="both"/>
        <w:rPr>
          <w:bCs/>
          <w:color w:val="000000" w:themeColor="text1"/>
          <w:sz w:val="24"/>
          <w:szCs w:val="24"/>
          <w:lang w:val="sq-AL"/>
        </w:rPr>
      </w:pPr>
      <w:r w:rsidRPr="00D36C13">
        <w:rPr>
          <w:color w:val="000000" w:themeColor="text1"/>
          <w:sz w:val="24"/>
          <w:szCs w:val="24"/>
          <w:lang w:val="sq-AL"/>
        </w:rPr>
        <w:t>Në përgjigjet e pyetësorit nr. 4, subjekti vuri në dispozicion</w:t>
      </w:r>
      <w:r w:rsidR="00E10969">
        <w:rPr>
          <w:color w:val="000000" w:themeColor="text1"/>
          <w:sz w:val="24"/>
          <w:szCs w:val="24"/>
          <w:lang w:val="sq-AL"/>
        </w:rPr>
        <w:t xml:space="preserve"> </w:t>
      </w:r>
      <w:r w:rsidRPr="00D36C13">
        <w:rPr>
          <w:color w:val="000000" w:themeColor="text1"/>
          <w:sz w:val="24"/>
          <w:szCs w:val="24"/>
          <w:lang w:val="sq-AL"/>
        </w:rPr>
        <w:t>procesverbalet e seancave gjyqësore,</w:t>
      </w:r>
      <w:r w:rsidR="00E10969">
        <w:rPr>
          <w:color w:val="000000" w:themeColor="text1"/>
          <w:sz w:val="24"/>
          <w:szCs w:val="24"/>
          <w:lang w:val="sq-AL"/>
        </w:rPr>
        <w:t xml:space="preserve"> </w:t>
      </w:r>
      <w:r w:rsidRPr="00D36C13">
        <w:rPr>
          <w:color w:val="000000" w:themeColor="text1"/>
          <w:sz w:val="24"/>
          <w:szCs w:val="24"/>
          <w:lang w:val="sq-AL"/>
        </w:rPr>
        <w:t>të çështjes nr.</w:t>
      </w:r>
      <w:r w:rsidR="00D25CDD" w:rsidRPr="00D25CDD">
        <w:rPr>
          <w:color w:val="000000" w:themeColor="text1"/>
          <w:sz w:val="24"/>
          <w:szCs w:val="24"/>
          <w:lang w:val="sq-AL"/>
        </w:rPr>
        <w:t xml:space="preserve"> ***</w:t>
      </w:r>
      <w:r w:rsidRPr="00D36C13">
        <w:rPr>
          <w:color w:val="000000" w:themeColor="text1"/>
          <w:sz w:val="24"/>
          <w:szCs w:val="24"/>
          <w:lang w:val="sq-AL"/>
        </w:rPr>
        <w:t>, gjykuar nga trupi gjykues i përbërë prej T</w:t>
      </w:r>
      <w:r w:rsidR="00D25CDD">
        <w:rPr>
          <w:color w:val="000000" w:themeColor="text1"/>
          <w:sz w:val="24"/>
          <w:szCs w:val="24"/>
          <w:lang w:val="sq-AL"/>
        </w:rPr>
        <w:t>.</w:t>
      </w:r>
      <w:r w:rsidRPr="00D36C13">
        <w:rPr>
          <w:color w:val="000000" w:themeColor="text1"/>
          <w:sz w:val="24"/>
          <w:szCs w:val="24"/>
          <w:lang w:val="sq-AL"/>
        </w:rPr>
        <w:t xml:space="preserve"> S</w:t>
      </w:r>
      <w:r w:rsidR="00D25CDD">
        <w:rPr>
          <w:color w:val="000000" w:themeColor="text1"/>
          <w:sz w:val="24"/>
          <w:szCs w:val="24"/>
          <w:lang w:val="sq-AL"/>
        </w:rPr>
        <w:t>.</w:t>
      </w:r>
      <w:r w:rsidRPr="00D36C13">
        <w:rPr>
          <w:color w:val="000000" w:themeColor="text1"/>
          <w:sz w:val="24"/>
          <w:szCs w:val="24"/>
          <w:lang w:val="sq-AL"/>
        </w:rPr>
        <w:t xml:space="preserve"> (kryesues), I</w:t>
      </w:r>
      <w:r w:rsidR="00D25CDD">
        <w:rPr>
          <w:color w:val="000000" w:themeColor="text1"/>
          <w:sz w:val="24"/>
          <w:szCs w:val="24"/>
          <w:lang w:val="sq-AL"/>
        </w:rPr>
        <w:t>.</w:t>
      </w:r>
      <w:r w:rsidRPr="00D36C13">
        <w:rPr>
          <w:color w:val="000000" w:themeColor="text1"/>
          <w:sz w:val="24"/>
          <w:szCs w:val="24"/>
          <w:lang w:val="sq-AL"/>
        </w:rPr>
        <w:t xml:space="preserve"> B</w:t>
      </w:r>
      <w:r w:rsidR="00D25CDD">
        <w:rPr>
          <w:color w:val="000000" w:themeColor="text1"/>
          <w:sz w:val="24"/>
          <w:szCs w:val="24"/>
          <w:lang w:val="sq-AL"/>
        </w:rPr>
        <w:t>.</w:t>
      </w:r>
      <w:r w:rsidRPr="00D36C13">
        <w:rPr>
          <w:color w:val="000000" w:themeColor="text1"/>
          <w:sz w:val="24"/>
          <w:szCs w:val="24"/>
          <w:lang w:val="sq-AL"/>
        </w:rPr>
        <w:t xml:space="preserve">, Miranda Andoni (anëtare), si dhe </w:t>
      </w:r>
      <w:r w:rsidRPr="00D36C13">
        <w:rPr>
          <w:bCs/>
          <w:color w:val="000000" w:themeColor="text1"/>
          <w:sz w:val="24"/>
          <w:szCs w:val="24"/>
          <w:lang w:val="sq-AL"/>
        </w:rPr>
        <w:t>faqen e regjistrit themeltar civil, sipas së cilës data e regjistrimit të çështjes është 13.10.2014</w:t>
      </w:r>
      <w:r w:rsidRPr="00D36C13">
        <w:rPr>
          <w:b/>
          <w:bCs/>
          <w:color w:val="000000" w:themeColor="text1"/>
          <w:sz w:val="24"/>
          <w:szCs w:val="24"/>
          <w:lang w:val="sq-AL"/>
        </w:rPr>
        <w:t xml:space="preserve">, </w:t>
      </w:r>
      <w:r w:rsidRPr="00D36C13">
        <w:rPr>
          <w:bCs/>
          <w:color w:val="000000" w:themeColor="text1"/>
          <w:sz w:val="24"/>
          <w:szCs w:val="24"/>
          <w:lang w:val="sq-AL"/>
        </w:rPr>
        <w:t xml:space="preserve">dhe se çështja ka zgjatur rreth 1 vit, 3 muaj e 9 ditë, pra, në tejkalim të afatit 6-mujor të gjykimit civil në Gjykatën e Apelit sipas vendimit nr. </w:t>
      </w:r>
      <w:r w:rsidR="00D25CDD" w:rsidRPr="00D25CDD">
        <w:rPr>
          <w:color w:val="000000" w:themeColor="text1"/>
          <w:sz w:val="24"/>
          <w:szCs w:val="24"/>
          <w:lang w:val="sq-AL"/>
        </w:rPr>
        <w:t>***</w:t>
      </w:r>
      <w:r w:rsidRPr="00D36C13">
        <w:rPr>
          <w:bCs/>
          <w:color w:val="000000" w:themeColor="text1"/>
          <w:sz w:val="24"/>
          <w:szCs w:val="24"/>
          <w:lang w:val="sq-AL"/>
        </w:rPr>
        <w:t>, dat</w:t>
      </w:r>
      <w:r w:rsidRPr="00D36C13">
        <w:rPr>
          <w:color w:val="000000" w:themeColor="text1"/>
          <w:sz w:val="24"/>
          <w:szCs w:val="24"/>
          <w:lang w:val="sq-AL"/>
        </w:rPr>
        <w:t xml:space="preserve">ë </w:t>
      </w:r>
      <w:r w:rsidRPr="00D36C13">
        <w:rPr>
          <w:bCs/>
          <w:color w:val="000000" w:themeColor="text1"/>
          <w:sz w:val="24"/>
          <w:szCs w:val="24"/>
          <w:lang w:val="sq-AL"/>
        </w:rPr>
        <w:t>14.4.2020, “Sistemi i vlerësimit të gjyqtarëve”.</w:t>
      </w:r>
    </w:p>
    <w:p w:rsidR="00D36C13" w:rsidRPr="00D36C13" w:rsidRDefault="00D36C13" w:rsidP="00AA2518">
      <w:pPr>
        <w:pStyle w:val="NormalWeb"/>
        <w:shd w:val="clear" w:color="auto" w:fill="FFFFFF"/>
        <w:spacing w:before="0" w:beforeAutospacing="0" w:after="120" w:afterAutospacing="0"/>
        <w:jc w:val="both"/>
        <w:rPr>
          <w:color w:val="000000" w:themeColor="text1"/>
        </w:rPr>
      </w:pPr>
      <w:r w:rsidRPr="00D36C13">
        <w:rPr>
          <w:rFonts w:eastAsia="Calibri"/>
        </w:rPr>
        <w:t xml:space="preserve">Në lidhje me shkaqet e tejkalimit të afateve të gjykimit në këtë çështje, Komisioni i ka kërkuar sqarime subjektit, e cila në parashtrimet e datës 10.3.2020, pas dërgimit të rezultateve të hetimit, ka deklaruar se: “... </w:t>
      </w:r>
      <w:r w:rsidRPr="00D36C13">
        <w:rPr>
          <w:i/>
          <w:color w:val="000000" w:themeColor="text1"/>
        </w:rPr>
        <w:t xml:space="preserve">nga përmbajtja e procesverbaleve gjyqësore, në </w:t>
      </w:r>
      <w:r w:rsidR="001879F0" w:rsidRPr="00D36C13">
        <w:rPr>
          <w:i/>
          <w:color w:val="000000" w:themeColor="text1"/>
        </w:rPr>
        <w:t>mungesë</w:t>
      </w:r>
      <w:r w:rsidRPr="00D36C13">
        <w:rPr>
          <w:i/>
          <w:color w:val="000000" w:themeColor="text1"/>
        </w:rPr>
        <w:t xml:space="preserve"> të akteve të tjera për shkak se dosja ndodhet për gjykim në Gjykatën e Lartë konstatohet se në këtë çështje civile disa seanca gjyqësore janë shtyrë për shkak të kërkesave për përjashtim të gyqtarëve të çështjes nga palët ndërgjyqëse dhe</w:t>
      </w:r>
      <w:r w:rsidR="00E10969">
        <w:rPr>
          <w:i/>
          <w:color w:val="000000" w:themeColor="text1"/>
        </w:rPr>
        <w:t xml:space="preserve"> </w:t>
      </w:r>
      <w:r w:rsidRPr="00D36C13">
        <w:rPr>
          <w:i/>
          <w:color w:val="000000" w:themeColor="text1"/>
        </w:rPr>
        <w:t>për shkak të dorëheqjeve nga vetë</w:t>
      </w:r>
      <w:r w:rsidR="00E10969">
        <w:rPr>
          <w:i/>
          <w:color w:val="000000" w:themeColor="text1"/>
        </w:rPr>
        <w:t xml:space="preserve"> </w:t>
      </w:r>
      <w:r w:rsidRPr="00D36C13">
        <w:rPr>
          <w:i/>
          <w:color w:val="000000" w:themeColor="text1"/>
        </w:rPr>
        <w:t>gjyqtarë të caktuar për gjykim për shkak se midis palëve ka pasur disa mosmarrëveshje. Kështu, qysh në seancën e parë gjyqësore është kërkuar përjashtim gjyqtari</w:t>
      </w:r>
      <w:r w:rsidR="00E10969">
        <w:rPr>
          <w:i/>
          <w:color w:val="000000" w:themeColor="text1"/>
        </w:rPr>
        <w:t xml:space="preserve"> </w:t>
      </w:r>
      <w:r w:rsidRPr="00D36C13">
        <w:rPr>
          <w:i/>
          <w:color w:val="000000" w:themeColor="text1"/>
        </w:rPr>
        <w:t>nga pala paditëse. Më pas, është kërkuar heqje dorë nga gjykimi i kësaj çështjeje nga gjyqtar D</w:t>
      </w:r>
      <w:r w:rsidR="00D25CDD">
        <w:rPr>
          <w:i/>
          <w:color w:val="000000" w:themeColor="text1"/>
        </w:rPr>
        <w:t>.</w:t>
      </w:r>
      <w:r w:rsidRPr="00D36C13">
        <w:rPr>
          <w:i/>
          <w:color w:val="000000" w:themeColor="text1"/>
        </w:rPr>
        <w:t xml:space="preserve"> B</w:t>
      </w:r>
      <w:r w:rsidR="00D25CDD">
        <w:rPr>
          <w:i/>
          <w:color w:val="000000" w:themeColor="text1"/>
        </w:rPr>
        <w:t>.</w:t>
      </w:r>
      <w:r w:rsidRPr="00D36C13">
        <w:rPr>
          <w:i/>
          <w:color w:val="000000" w:themeColor="text1"/>
        </w:rPr>
        <w:t>, i cili sa kishte hyrë në proces, kërkesë e cila është pranuar dhe është zëvendësuar me një gjyqtar të Gjykatës së Apelit Vlorë. Nga ana e vet, edhe gjyqtari S</w:t>
      </w:r>
      <w:r w:rsidR="00D25CDD">
        <w:rPr>
          <w:i/>
          <w:color w:val="000000" w:themeColor="text1"/>
        </w:rPr>
        <w:t>.</w:t>
      </w:r>
      <w:r w:rsidRPr="00D36C13">
        <w:rPr>
          <w:i/>
          <w:color w:val="000000" w:themeColor="text1"/>
        </w:rPr>
        <w:t xml:space="preserve"> N</w:t>
      </w:r>
      <w:r w:rsidR="00D25CDD">
        <w:rPr>
          <w:i/>
          <w:color w:val="000000" w:themeColor="text1"/>
        </w:rPr>
        <w:t>.</w:t>
      </w:r>
      <w:r w:rsidRPr="00D36C13">
        <w:rPr>
          <w:i/>
          <w:color w:val="000000" w:themeColor="text1"/>
        </w:rPr>
        <w:t xml:space="preserve"> ka parashtruar dorëheqje nga gjykimi, kërkesë e cila nuk është pranuar. Më pas, po ky gjyqtar ka dhënë dorëheqje</w:t>
      </w:r>
      <w:r w:rsidR="00E10969">
        <w:rPr>
          <w:i/>
          <w:color w:val="000000" w:themeColor="text1"/>
        </w:rPr>
        <w:t xml:space="preserve"> </w:t>
      </w:r>
      <w:r w:rsidRPr="00D36C13">
        <w:rPr>
          <w:i/>
          <w:color w:val="000000" w:themeColor="text1"/>
        </w:rPr>
        <w:t>për një shkak tjetër të ndryshëm nga ai i pari. Një seancë gjyqësore është shtyrë për mosformim të trupit gjykues pasi gjyqtarin Sokol Ngresi, i cili ishte në pamundësi për të ardhur për arsye shëndetësore duke depozituar edhe raportin mjekësor. Më pas, seanca është shtyrë për shkak të lënies kohë për plotësimin e të metave në ankim nga pala ankuese (neni 455). Me plot</w:t>
      </w:r>
      <w:r w:rsidRPr="00D36C13">
        <w:rPr>
          <w:color w:val="000000" w:themeColor="text1"/>
        </w:rPr>
        <w:t>ë</w:t>
      </w:r>
      <w:r w:rsidRPr="00D36C13">
        <w:rPr>
          <w:i/>
          <w:color w:val="000000" w:themeColor="text1"/>
        </w:rPr>
        <w:t>simin e të metave në ankim, Gjykata e Apelit, pasi dëgjoi palët prezent në lidhje</w:t>
      </w:r>
      <w:r w:rsidR="00E10969">
        <w:rPr>
          <w:i/>
          <w:color w:val="000000" w:themeColor="text1"/>
        </w:rPr>
        <w:t xml:space="preserve"> </w:t>
      </w:r>
      <w:r w:rsidRPr="00D36C13">
        <w:rPr>
          <w:i/>
          <w:color w:val="000000" w:themeColor="text1"/>
        </w:rPr>
        <w:t xml:space="preserve">me shkaqet ankimore dhe vendimin e Gjykatës së Shkallës së Parë ka vendosur kryerje të hetimit të pjesshëm dhe administrim provash të reja. Ndërkohë, gjatë gjykimit është paraqitur për herë të parë një nga palët dhe mbi kërkesën e saj është shtyrë një seancë me </w:t>
      </w:r>
      <w:r w:rsidR="001879F0" w:rsidRPr="00D36C13">
        <w:rPr>
          <w:i/>
          <w:color w:val="000000" w:themeColor="text1"/>
        </w:rPr>
        <w:t>qëllim</w:t>
      </w:r>
      <w:r w:rsidRPr="00D36C13">
        <w:rPr>
          <w:i/>
          <w:color w:val="000000" w:themeColor="text1"/>
        </w:rPr>
        <w:t xml:space="preserve"> që </w:t>
      </w:r>
      <w:r w:rsidR="001879F0" w:rsidRPr="00D36C13">
        <w:rPr>
          <w:i/>
          <w:color w:val="000000" w:themeColor="text1"/>
        </w:rPr>
        <w:t>përfaqësuesja</w:t>
      </w:r>
      <w:r w:rsidRPr="00D36C13">
        <w:rPr>
          <w:i/>
          <w:color w:val="000000" w:themeColor="text1"/>
        </w:rPr>
        <w:t xml:space="preserve"> e saj të njihej me aktet në dosje. Me cilësinë e anëtares asnjëherë nuk kam qenë pengesë në shtyrjen e seancave gjyqësore. Kjo çështje është për gjykim në Gjykatën e Lartë dhe për këtë shkak, nuk kam mundur të siguroj dokumentacion përveç procesverbalit gjyqësor”.</w:t>
      </w:r>
    </w:p>
    <w:p w:rsidR="00D36C13" w:rsidRPr="00D36C13" w:rsidRDefault="00D36C13" w:rsidP="00AA2518">
      <w:pPr>
        <w:pStyle w:val="ListParagraph"/>
        <w:tabs>
          <w:tab w:val="left" w:pos="284"/>
        </w:tabs>
        <w:spacing w:after="120" w:line="240" w:lineRule="auto"/>
        <w:ind w:left="0"/>
        <w:contextualSpacing w:val="0"/>
        <w:jc w:val="both"/>
        <w:rPr>
          <w:rFonts w:ascii="Times New Roman" w:hAnsi="Times New Roman" w:cs="Times New Roman"/>
          <w:color w:val="000000" w:themeColor="text1"/>
          <w:sz w:val="24"/>
          <w:szCs w:val="24"/>
        </w:rPr>
      </w:pPr>
      <w:r w:rsidRPr="00D36C13">
        <w:rPr>
          <w:rFonts w:ascii="Times New Roman" w:hAnsi="Times New Roman" w:cs="Times New Roman"/>
          <w:color w:val="000000" w:themeColor="text1"/>
          <w:sz w:val="24"/>
          <w:szCs w:val="24"/>
        </w:rPr>
        <w:t xml:space="preserve">Komisioni, pasi analizoi shpjegimet e subjektit lidhur me shkaqet e tejkalimit të afateve në gjykim dhe procesverbalet e seancave gjyqësore të kësaj çështjeje, vlerësoi se janë bindëse, </w:t>
      </w:r>
      <w:r w:rsidRPr="00D36C13">
        <w:rPr>
          <w:rFonts w:ascii="Times New Roman" w:hAnsi="Times New Roman" w:cs="Times New Roman"/>
          <w:color w:val="000000" w:themeColor="text1"/>
          <w:sz w:val="24"/>
          <w:szCs w:val="24"/>
        </w:rPr>
        <w:lastRenderedPageBreak/>
        <w:t>pasi në rastin konkret rezulton që gjykimi tej afatit ligjor të parashikuar lidhet me: (i) kërkesat për përjashtim të gyqtarëve të çështjes nga palët ndërgjyqëse; (ii) dorëheqjet nga vetë</w:t>
      </w:r>
      <w:r w:rsidR="00E10969">
        <w:rPr>
          <w:rFonts w:ascii="Times New Roman" w:hAnsi="Times New Roman" w:cs="Times New Roman"/>
          <w:color w:val="000000" w:themeColor="text1"/>
          <w:sz w:val="24"/>
          <w:szCs w:val="24"/>
        </w:rPr>
        <w:t xml:space="preserve"> </w:t>
      </w:r>
      <w:r w:rsidRPr="00D36C13">
        <w:rPr>
          <w:rFonts w:ascii="Times New Roman" w:hAnsi="Times New Roman" w:cs="Times New Roman"/>
          <w:color w:val="000000" w:themeColor="text1"/>
          <w:sz w:val="24"/>
          <w:szCs w:val="24"/>
        </w:rPr>
        <w:t xml:space="preserve">gjyqtarët e çështjes; (iii) mosformimin e trupit gjykues; (iv) plotësimin e të metave në ankim; (v) kryerjen e hetimit të pjesshëm dhe administrimin e provave të reja; (vi) kërkesën për njohje e përfaqësues së palës me aktet në dosje. </w:t>
      </w:r>
    </w:p>
    <w:p w:rsidR="00D36C13" w:rsidRPr="00D36C13" w:rsidRDefault="00D36C13" w:rsidP="00AA2518">
      <w:pPr>
        <w:pStyle w:val="ListParagraph"/>
        <w:tabs>
          <w:tab w:val="left" w:pos="284"/>
        </w:tabs>
        <w:spacing w:after="120" w:line="240" w:lineRule="auto"/>
        <w:ind w:left="0"/>
        <w:contextualSpacing w:val="0"/>
        <w:jc w:val="both"/>
        <w:rPr>
          <w:rFonts w:ascii="Times New Roman" w:eastAsia="Times New Roman" w:hAnsi="Times New Roman" w:cs="Times New Roman"/>
          <w:bCs/>
          <w:color w:val="000000" w:themeColor="text1"/>
          <w:sz w:val="24"/>
          <w:szCs w:val="24"/>
        </w:rPr>
      </w:pPr>
      <w:r w:rsidRPr="00D36C13">
        <w:rPr>
          <w:rFonts w:ascii="Times New Roman" w:hAnsi="Times New Roman" w:cs="Times New Roman"/>
          <w:color w:val="000000" w:themeColor="text1"/>
          <w:sz w:val="24"/>
          <w:szCs w:val="24"/>
        </w:rPr>
        <w:t>Nga të dhënat e administruara në dosje nuk konstatohet ndonjë rast që me veprimet a mosveprimet e saj, subjekti i rivlerësimit të ketë qenë shkak për shtyrjen e seancave.</w:t>
      </w:r>
    </w:p>
    <w:p w:rsidR="00D36C13" w:rsidRPr="00D36C13" w:rsidRDefault="00D36C13" w:rsidP="00AA2518">
      <w:pPr>
        <w:spacing w:after="120"/>
        <w:jc w:val="both"/>
        <w:rPr>
          <w:bCs/>
          <w:color w:val="000000" w:themeColor="text1"/>
          <w:sz w:val="24"/>
          <w:szCs w:val="24"/>
          <w:lang w:val="sq-AL"/>
        </w:rPr>
      </w:pPr>
      <w:r w:rsidRPr="00D36C13">
        <w:rPr>
          <w:b/>
          <w:bCs/>
          <w:color w:val="000000" w:themeColor="text1"/>
          <w:sz w:val="24"/>
          <w:szCs w:val="24"/>
          <w:lang w:val="sq-AL"/>
        </w:rPr>
        <w:t xml:space="preserve">4.2 </w:t>
      </w:r>
      <w:r w:rsidRPr="0061510C">
        <w:rPr>
          <w:bCs/>
          <w:color w:val="000000" w:themeColor="text1"/>
          <w:sz w:val="24"/>
          <w:szCs w:val="24"/>
          <w:lang w:val="sq-AL"/>
        </w:rPr>
        <w:t>N</w:t>
      </w:r>
      <w:r w:rsidRPr="00D36C13">
        <w:rPr>
          <w:bCs/>
          <w:color w:val="000000" w:themeColor="text1"/>
          <w:sz w:val="24"/>
          <w:szCs w:val="24"/>
          <w:lang w:val="sq-AL"/>
        </w:rPr>
        <w:t>ë lidhje me ankesën e shtetases R</w:t>
      </w:r>
      <w:r w:rsidR="00D25CDD">
        <w:rPr>
          <w:bCs/>
          <w:color w:val="000000" w:themeColor="text1"/>
          <w:sz w:val="24"/>
          <w:szCs w:val="24"/>
          <w:lang w:val="sq-AL"/>
        </w:rPr>
        <w:t>.</w:t>
      </w:r>
      <w:r w:rsidRPr="00D36C13">
        <w:rPr>
          <w:bCs/>
          <w:color w:val="000000" w:themeColor="text1"/>
          <w:sz w:val="24"/>
          <w:szCs w:val="24"/>
          <w:lang w:val="sq-AL"/>
        </w:rPr>
        <w:t xml:space="preserve"> </w:t>
      </w:r>
      <w:r w:rsidRPr="00D36C13">
        <w:rPr>
          <w:color w:val="000000" w:themeColor="text1"/>
          <w:sz w:val="24"/>
          <w:szCs w:val="24"/>
          <w:lang w:val="sq-AL"/>
        </w:rPr>
        <w:t>Ç</w:t>
      </w:r>
      <w:r w:rsidR="00D25CDD">
        <w:rPr>
          <w:color w:val="000000" w:themeColor="text1"/>
          <w:sz w:val="24"/>
          <w:szCs w:val="24"/>
          <w:lang w:val="sq-AL"/>
        </w:rPr>
        <w:t>.</w:t>
      </w:r>
    </w:p>
    <w:p w:rsidR="00D36C13" w:rsidRPr="00D36C13" w:rsidRDefault="00D36C13" w:rsidP="00AA2518">
      <w:pPr>
        <w:spacing w:after="120"/>
        <w:jc w:val="both"/>
        <w:rPr>
          <w:bCs/>
          <w:sz w:val="24"/>
          <w:szCs w:val="24"/>
          <w:lang w:val="sq-AL"/>
        </w:rPr>
      </w:pPr>
      <w:r w:rsidRPr="00D36C13">
        <w:rPr>
          <w:color w:val="000000" w:themeColor="text1"/>
          <w:sz w:val="24"/>
          <w:szCs w:val="24"/>
          <w:lang w:val="sq-AL"/>
        </w:rPr>
        <w:t>Gjatë procesit të rivlerësimit, në përgjigjet e pyetësorit nr. 4, subjekti vuri në dispozicion</w:t>
      </w:r>
      <w:r w:rsidR="00E10969">
        <w:rPr>
          <w:color w:val="000000" w:themeColor="text1"/>
          <w:sz w:val="24"/>
          <w:szCs w:val="24"/>
          <w:lang w:val="sq-AL"/>
        </w:rPr>
        <w:t xml:space="preserve"> </w:t>
      </w:r>
      <w:r w:rsidRPr="00D36C13">
        <w:rPr>
          <w:color w:val="000000" w:themeColor="text1"/>
          <w:sz w:val="24"/>
          <w:szCs w:val="24"/>
          <w:lang w:val="sq-AL"/>
        </w:rPr>
        <w:t xml:space="preserve">procesverbalet e seancave gjyqësore dhe akte të tjera </w:t>
      </w:r>
      <w:r w:rsidRPr="00D36C13">
        <w:rPr>
          <w:bCs/>
          <w:color w:val="000000" w:themeColor="text1"/>
          <w:sz w:val="24"/>
          <w:szCs w:val="24"/>
          <w:lang w:val="sq-AL"/>
        </w:rPr>
        <w:t xml:space="preserve">të çështjes nr. </w:t>
      </w:r>
      <w:r w:rsidR="00D25CDD" w:rsidRPr="00D25CDD">
        <w:rPr>
          <w:color w:val="000000" w:themeColor="text1"/>
          <w:sz w:val="24"/>
          <w:szCs w:val="24"/>
          <w:lang w:val="sq-AL"/>
        </w:rPr>
        <w:t>***</w:t>
      </w:r>
      <w:r w:rsidR="00D25CDD">
        <w:rPr>
          <w:color w:val="000000" w:themeColor="text1"/>
          <w:sz w:val="24"/>
          <w:szCs w:val="24"/>
          <w:lang w:val="sq-AL"/>
        </w:rPr>
        <w:t xml:space="preserve"> </w:t>
      </w:r>
      <w:r w:rsidRPr="00D36C13">
        <w:rPr>
          <w:bCs/>
          <w:color w:val="000000" w:themeColor="text1"/>
          <w:sz w:val="24"/>
          <w:szCs w:val="24"/>
          <w:lang w:val="sq-AL"/>
        </w:rPr>
        <w:t>të zhvilluara nga trupi gjykues i përbërë nga Miranda Andoni (kryesues), E</w:t>
      </w:r>
      <w:r w:rsidR="00D25CDD">
        <w:rPr>
          <w:bCs/>
          <w:color w:val="000000" w:themeColor="text1"/>
          <w:sz w:val="24"/>
          <w:szCs w:val="24"/>
          <w:lang w:val="sq-AL"/>
        </w:rPr>
        <w:t>.</w:t>
      </w:r>
      <w:r w:rsidRPr="00D36C13">
        <w:rPr>
          <w:bCs/>
          <w:color w:val="000000" w:themeColor="text1"/>
          <w:sz w:val="24"/>
          <w:szCs w:val="24"/>
          <w:lang w:val="sq-AL"/>
        </w:rPr>
        <w:t xml:space="preserve"> Dh</w:t>
      </w:r>
      <w:r w:rsidR="00D25CDD">
        <w:rPr>
          <w:bCs/>
          <w:color w:val="000000" w:themeColor="text1"/>
          <w:sz w:val="24"/>
          <w:szCs w:val="24"/>
          <w:lang w:val="sq-AL"/>
        </w:rPr>
        <w:t>.</w:t>
      </w:r>
      <w:r w:rsidRPr="00D36C13">
        <w:rPr>
          <w:bCs/>
          <w:color w:val="000000" w:themeColor="text1"/>
          <w:sz w:val="24"/>
          <w:szCs w:val="24"/>
          <w:lang w:val="sq-AL"/>
        </w:rPr>
        <w:t xml:space="preserve"> dhe I</w:t>
      </w:r>
      <w:r w:rsidR="00D25CDD">
        <w:rPr>
          <w:bCs/>
          <w:color w:val="000000" w:themeColor="text1"/>
          <w:sz w:val="24"/>
          <w:szCs w:val="24"/>
          <w:lang w:val="sq-AL"/>
        </w:rPr>
        <w:t>.</w:t>
      </w:r>
      <w:r w:rsidRPr="00D36C13">
        <w:rPr>
          <w:bCs/>
          <w:color w:val="000000" w:themeColor="text1"/>
          <w:sz w:val="24"/>
          <w:szCs w:val="24"/>
          <w:lang w:val="sq-AL"/>
        </w:rPr>
        <w:t xml:space="preserve"> B</w:t>
      </w:r>
      <w:r w:rsidR="00D25CDD">
        <w:rPr>
          <w:bCs/>
          <w:color w:val="000000" w:themeColor="text1"/>
          <w:sz w:val="24"/>
          <w:szCs w:val="24"/>
          <w:lang w:val="sq-AL"/>
        </w:rPr>
        <w:t>.</w:t>
      </w:r>
      <w:r w:rsidRPr="00D36C13">
        <w:rPr>
          <w:bCs/>
          <w:color w:val="000000" w:themeColor="text1"/>
          <w:sz w:val="24"/>
          <w:szCs w:val="24"/>
          <w:lang w:val="sq-AL"/>
        </w:rPr>
        <w:t>, si dhe faqen e regjistrit themeltar penal sipas të cilës data e regjistrimit</w:t>
      </w:r>
      <w:r w:rsidR="00E10969">
        <w:rPr>
          <w:bCs/>
          <w:color w:val="000000" w:themeColor="text1"/>
          <w:sz w:val="24"/>
          <w:szCs w:val="24"/>
          <w:lang w:val="sq-AL"/>
        </w:rPr>
        <w:t xml:space="preserve"> </w:t>
      </w:r>
      <w:r w:rsidRPr="00D36C13">
        <w:rPr>
          <w:bCs/>
          <w:color w:val="000000" w:themeColor="text1"/>
          <w:sz w:val="24"/>
          <w:szCs w:val="24"/>
          <w:lang w:val="sq-AL"/>
        </w:rPr>
        <w:t xml:space="preserve">është 10.11.2015, nga ku </w:t>
      </w:r>
      <w:r w:rsidRPr="00D36C13">
        <w:rPr>
          <w:bCs/>
          <w:sz w:val="24"/>
          <w:szCs w:val="24"/>
          <w:lang w:val="sq-AL"/>
        </w:rPr>
        <w:t>rezulton se kohëzgjatja e çështjes ka qenë 4 muaj e 20 ditë, pra, në tejkalim të afatit 30-ditor sipas nenit 291 të Kodit të Procedurës Penale, i ndryshuar në 2017.</w:t>
      </w:r>
    </w:p>
    <w:p w:rsidR="00D36C13" w:rsidRPr="00D36C13" w:rsidRDefault="00D36C13" w:rsidP="00AA2518">
      <w:pPr>
        <w:spacing w:after="120"/>
        <w:jc w:val="both"/>
        <w:rPr>
          <w:i/>
          <w:color w:val="000000" w:themeColor="text1"/>
          <w:sz w:val="24"/>
          <w:szCs w:val="24"/>
          <w:lang w:val="sq-AL"/>
        </w:rPr>
      </w:pPr>
      <w:r w:rsidRPr="00D36C13">
        <w:rPr>
          <w:bCs/>
          <w:color w:val="000000" w:themeColor="text1"/>
          <w:sz w:val="24"/>
          <w:szCs w:val="24"/>
          <w:lang w:val="sq-AL"/>
        </w:rPr>
        <w:t xml:space="preserve">E pyetur gjatë procesit të rivlerësimit lidhur me arsyet e tejkalimit të afateve të shqyrtimit të kësaj çështjeje subjekti ka sqaruar se: </w:t>
      </w:r>
      <w:r w:rsidRPr="00D36C13">
        <w:rPr>
          <w:bCs/>
          <w:i/>
          <w:color w:val="000000" w:themeColor="text1"/>
          <w:sz w:val="24"/>
          <w:szCs w:val="24"/>
          <w:lang w:val="sq-AL"/>
        </w:rPr>
        <w:t>“</w:t>
      </w:r>
      <w:r w:rsidRPr="00D36C13">
        <w:rPr>
          <w:i/>
          <w:color w:val="000000" w:themeColor="text1"/>
          <w:sz w:val="24"/>
          <w:szCs w:val="24"/>
          <w:lang w:val="sq-AL"/>
        </w:rPr>
        <w:t>Arsyet e tejkalimit të afateve të shqyrtimit të kësaj çështjeje kanë lidhje kryesisht me kërkesat që paraqiste vetë ankuesja R</w:t>
      </w:r>
      <w:r w:rsidR="00D25CDD">
        <w:rPr>
          <w:i/>
          <w:color w:val="000000" w:themeColor="text1"/>
          <w:sz w:val="24"/>
          <w:szCs w:val="24"/>
          <w:lang w:val="sq-AL"/>
        </w:rPr>
        <w:t>.</w:t>
      </w:r>
      <w:r w:rsidRPr="00D36C13">
        <w:rPr>
          <w:i/>
          <w:color w:val="000000" w:themeColor="text1"/>
          <w:sz w:val="24"/>
          <w:szCs w:val="24"/>
          <w:lang w:val="sq-AL"/>
        </w:rPr>
        <w:t xml:space="preserve"> Ç. Konkretisht, në seancën e parë, ankuesja R</w:t>
      </w:r>
      <w:r w:rsidR="00D25CDD">
        <w:rPr>
          <w:i/>
          <w:color w:val="000000" w:themeColor="text1"/>
          <w:sz w:val="24"/>
          <w:szCs w:val="24"/>
          <w:lang w:val="sq-AL"/>
        </w:rPr>
        <w:t>.</w:t>
      </w:r>
      <w:r w:rsidRPr="00D36C13">
        <w:rPr>
          <w:i/>
          <w:color w:val="000000" w:themeColor="text1"/>
          <w:sz w:val="24"/>
          <w:szCs w:val="24"/>
          <w:lang w:val="sq-AL"/>
        </w:rPr>
        <w:t xml:space="preserve"> Ç</w:t>
      </w:r>
      <w:r w:rsidR="00D25CDD">
        <w:rPr>
          <w:i/>
          <w:color w:val="000000" w:themeColor="text1"/>
          <w:sz w:val="24"/>
          <w:szCs w:val="24"/>
          <w:lang w:val="sq-AL"/>
        </w:rPr>
        <w:t>.</w:t>
      </w:r>
      <w:r w:rsidRPr="00D36C13">
        <w:rPr>
          <w:i/>
          <w:color w:val="000000" w:themeColor="text1"/>
          <w:sz w:val="24"/>
          <w:szCs w:val="24"/>
          <w:lang w:val="sq-AL"/>
        </w:rPr>
        <w:t xml:space="preserve"> ka kërkuar përjashtim të prokurorit të apelit, madje përjashtimin e të dy prokurorëve pranë Gjykatës së Apelit Gjirokastër. Në një </w:t>
      </w:r>
      <w:r w:rsidR="0061510C" w:rsidRPr="00D36C13">
        <w:rPr>
          <w:i/>
          <w:color w:val="000000" w:themeColor="text1"/>
          <w:sz w:val="24"/>
          <w:szCs w:val="24"/>
          <w:lang w:val="sq-AL"/>
        </w:rPr>
        <w:t>seancë</w:t>
      </w:r>
      <w:r w:rsidRPr="00D36C13">
        <w:rPr>
          <w:i/>
          <w:color w:val="000000" w:themeColor="text1"/>
          <w:sz w:val="24"/>
          <w:szCs w:val="24"/>
          <w:lang w:val="sq-AL"/>
        </w:rPr>
        <w:t xml:space="preserve"> gjyqësore ka kërkuar edhe përjashtim gjyqtari. Në kushtet që nuk është pranuar përjashtimi i prokurorit A</w:t>
      </w:r>
      <w:r w:rsidR="00D25CDD">
        <w:rPr>
          <w:i/>
          <w:color w:val="000000" w:themeColor="text1"/>
          <w:sz w:val="24"/>
          <w:szCs w:val="24"/>
          <w:lang w:val="sq-AL"/>
        </w:rPr>
        <w:t>.</w:t>
      </w:r>
      <w:r w:rsidRPr="00D36C13">
        <w:rPr>
          <w:i/>
          <w:color w:val="000000" w:themeColor="text1"/>
          <w:sz w:val="24"/>
          <w:szCs w:val="24"/>
          <w:lang w:val="sq-AL"/>
        </w:rPr>
        <w:t xml:space="preserve"> A</w:t>
      </w:r>
      <w:r w:rsidR="00D25CDD">
        <w:rPr>
          <w:i/>
          <w:color w:val="000000" w:themeColor="text1"/>
          <w:sz w:val="24"/>
          <w:szCs w:val="24"/>
          <w:lang w:val="sq-AL"/>
        </w:rPr>
        <w:t>.</w:t>
      </w:r>
      <w:r w:rsidRPr="00D36C13">
        <w:rPr>
          <w:i/>
          <w:color w:val="000000" w:themeColor="text1"/>
          <w:sz w:val="24"/>
          <w:szCs w:val="24"/>
          <w:lang w:val="sq-AL"/>
        </w:rPr>
        <w:t>, ankuesja R</w:t>
      </w:r>
      <w:r w:rsidR="00D25CDD">
        <w:rPr>
          <w:i/>
          <w:color w:val="000000" w:themeColor="text1"/>
          <w:sz w:val="24"/>
          <w:szCs w:val="24"/>
          <w:lang w:val="sq-AL"/>
        </w:rPr>
        <w:t>.</w:t>
      </w:r>
      <w:r w:rsidRPr="00D36C13">
        <w:rPr>
          <w:i/>
          <w:color w:val="000000" w:themeColor="text1"/>
          <w:sz w:val="24"/>
          <w:szCs w:val="24"/>
          <w:lang w:val="sq-AL"/>
        </w:rPr>
        <w:t xml:space="preserve"> Ç</w:t>
      </w:r>
      <w:r w:rsidR="00D25CDD">
        <w:rPr>
          <w:i/>
          <w:color w:val="000000" w:themeColor="text1"/>
          <w:sz w:val="24"/>
          <w:szCs w:val="24"/>
          <w:lang w:val="sq-AL"/>
        </w:rPr>
        <w:t>.</w:t>
      </w:r>
      <w:r w:rsidRPr="00D36C13">
        <w:rPr>
          <w:i/>
          <w:color w:val="000000" w:themeColor="text1"/>
          <w:sz w:val="24"/>
          <w:szCs w:val="24"/>
          <w:lang w:val="sq-AL"/>
        </w:rPr>
        <w:t>, ka kërkuar shtyrje për përfaqësim me avokat. Më pas, ka qenë përfaqësuesi i ankueses që ka kërkuar kohë të njihet me aktet dhe një seancë më pas ka</w:t>
      </w:r>
      <w:r w:rsidR="00E10969">
        <w:rPr>
          <w:i/>
          <w:color w:val="000000" w:themeColor="text1"/>
          <w:sz w:val="24"/>
          <w:szCs w:val="24"/>
          <w:lang w:val="sq-AL"/>
        </w:rPr>
        <w:t xml:space="preserve"> </w:t>
      </w:r>
      <w:r w:rsidRPr="00D36C13">
        <w:rPr>
          <w:i/>
          <w:color w:val="000000" w:themeColor="text1"/>
          <w:sz w:val="24"/>
          <w:szCs w:val="24"/>
          <w:lang w:val="sq-AL"/>
        </w:rPr>
        <w:t>përfunduar gjykimi i çështjes.</w:t>
      </w:r>
      <w:r w:rsidR="00E10969">
        <w:rPr>
          <w:i/>
          <w:color w:val="000000" w:themeColor="text1"/>
          <w:sz w:val="24"/>
          <w:szCs w:val="24"/>
          <w:lang w:val="sq-AL"/>
        </w:rPr>
        <w:t xml:space="preserve"> </w:t>
      </w:r>
      <w:r w:rsidRPr="00D36C13">
        <w:rPr>
          <w:i/>
          <w:color w:val="000000" w:themeColor="text1"/>
          <w:sz w:val="24"/>
          <w:szCs w:val="24"/>
          <w:lang w:val="sq-AL"/>
        </w:rPr>
        <w:t>Gjykata ishte</w:t>
      </w:r>
      <w:r w:rsidR="00E10969">
        <w:rPr>
          <w:i/>
          <w:color w:val="000000" w:themeColor="text1"/>
          <w:sz w:val="24"/>
          <w:szCs w:val="24"/>
          <w:lang w:val="sq-AL"/>
        </w:rPr>
        <w:t xml:space="preserve"> </w:t>
      </w:r>
      <w:r w:rsidRPr="00D36C13">
        <w:rPr>
          <w:i/>
          <w:color w:val="000000" w:themeColor="text1"/>
          <w:sz w:val="24"/>
          <w:szCs w:val="24"/>
          <w:lang w:val="sq-AL"/>
        </w:rPr>
        <w:t>e detyruar të vendoste shtyrjen e seancave gjyqësore pasi kërkesat e ankueses ishin të tilla që sillnin këtë</w:t>
      </w:r>
      <w:r w:rsidR="00E10969">
        <w:rPr>
          <w:i/>
          <w:color w:val="000000" w:themeColor="text1"/>
          <w:sz w:val="24"/>
          <w:szCs w:val="24"/>
          <w:lang w:val="sq-AL"/>
        </w:rPr>
        <w:t xml:space="preserve"> </w:t>
      </w:r>
      <w:r w:rsidRPr="00D36C13">
        <w:rPr>
          <w:i/>
          <w:color w:val="000000" w:themeColor="text1"/>
          <w:sz w:val="24"/>
          <w:szCs w:val="24"/>
          <w:lang w:val="sq-AL"/>
        </w:rPr>
        <w:t xml:space="preserve">pasojë, shtyrjen e gjykimit”. </w:t>
      </w:r>
    </w:p>
    <w:p w:rsidR="00D36C13" w:rsidRPr="00D36C13" w:rsidRDefault="00D36C13" w:rsidP="00AA2518">
      <w:pPr>
        <w:pStyle w:val="ListParagraph"/>
        <w:tabs>
          <w:tab w:val="left" w:pos="284"/>
        </w:tabs>
        <w:spacing w:after="120" w:line="240" w:lineRule="auto"/>
        <w:ind w:left="0"/>
        <w:contextualSpacing w:val="0"/>
        <w:jc w:val="both"/>
        <w:rPr>
          <w:rFonts w:ascii="Times New Roman" w:hAnsi="Times New Roman" w:cs="Times New Roman"/>
          <w:sz w:val="24"/>
          <w:szCs w:val="24"/>
        </w:rPr>
      </w:pPr>
      <w:r w:rsidRPr="00D36C13">
        <w:rPr>
          <w:rFonts w:ascii="Times New Roman" w:hAnsi="Times New Roman" w:cs="Times New Roman"/>
          <w:sz w:val="24"/>
          <w:szCs w:val="24"/>
        </w:rPr>
        <w:t>Megjithëse në nenin 291 të Kodit të Procedurës Penale në fuqi në vitin 2015, nuk parashikohej një afat shqyrtimi nga Gjykata e Apelit për ankimet ndaj vendimit të prokurorisë për mosfillimin e procedimit penal, Komisioni analizoi shpjegimet e subjektit bazuar në procesverbalet e seancave gjyqësore të kësaj çështjeje dhe vlerësoi se janë bindëse, pasi në rastin konkret, në çështjen me objekt: “kundërshtim vendimi të datës 7.3.2015 të Prokurorisë për mosfillimin e procedimit penal”,</w:t>
      </w:r>
      <w:r w:rsidRPr="00D36C13">
        <w:rPr>
          <w:rFonts w:ascii="Times New Roman" w:hAnsi="Times New Roman" w:cs="Times New Roman"/>
          <w:i/>
          <w:sz w:val="24"/>
          <w:szCs w:val="24"/>
        </w:rPr>
        <w:t xml:space="preserve"> </w:t>
      </w:r>
      <w:r w:rsidRPr="00D36C13">
        <w:rPr>
          <w:rFonts w:ascii="Times New Roman" w:hAnsi="Times New Roman" w:cs="Times New Roman"/>
          <w:sz w:val="24"/>
          <w:szCs w:val="24"/>
        </w:rPr>
        <w:t xml:space="preserve">rezulton që kjo kohëzgjatje gjykimi ka ardhur </w:t>
      </w:r>
      <w:r w:rsidR="0061510C" w:rsidRPr="00D36C13">
        <w:rPr>
          <w:rFonts w:ascii="Times New Roman" w:hAnsi="Times New Roman" w:cs="Times New Roman"/>
          <w:sz w:val="24"/>
          <w:szCs w:val="24"/>
        </w:rPr>
        <w:t>për</w:t>
      </w:r>
      <w:r w:rsidRPr="00D36C13">
        <w:rPr>
          <w:rFonts w:ascii="Times New Roman" w:hAnsi="Times New Roman" w:cs="Times New Roman"/>
          <w:sz w:val="24"/>
          <w:szCs w:val="24"/>
        </w:rPr>
        <w:t xml:space="preserve"> shkak të: (i) kërkesave të përsëritura të ankueses për përjashtimin e prokurorit A</w:t>
      </w:r>
      <w:r w:rsidR="00D25CDD">
        <w:rPr>
          <w:rFonts w:ascii="Times New Roman" w:hAnsi="Times New Roman" w:cs="Times New Roman"/>
          <w:sz w:val="24"/>
          <w:szCs w:val="24"/>
        </w:rPr>
        <w:t>.</w:t>
      </w:r>
      <w:r w:rsidRPr="00D36C13">
        <w:rPr>
          <w:rFonts w:ascii="Times New Roman" w:hAnsi="Times New Roman" w:cs="Times New Roman"/>
          <w:sz w:val="24"/>
          <w:szCs w:val="24"/>
        </w:rPr>
        <w:t xml:space="preserve"> A</w:t>
      </w:r>
      <w:r w:rsidR="00D25CDD">
        <w:rPr>
          <w:rFonts w:ascii="Times New Roman" w:hAnsi="Times New Roman" w:cs="Times New Roman"/>
          <w:sz w:val="24"/>
          <w:szCs w:val="24"/>
        </w:rPr>
        <w:t>.</w:t>
      </w:r>
      <w:r w:rsidRPr="00D36C13">
        <w:rPr>
          <w:rFonts w:ascii="Times New Roman" w:hAnsi="Times New Roman" w:cs="Times New Roman"/>
          <w:sz w:val="24"/>
          <w:szCs w:val="24"/>
        </w:rPr>
        <w:t xml:space="preserve"> deri në shqyrtimin e kërkesave të saj nga Prokurori i Përgjithshëm; (ii) kërkesave për përjashtimin e gjyqtarit E</w:t>
      </w:r>
      <w:r w:rsidR="00D25CDD">
        <w:rPr>
          <w:rFonts w:ascii="Times New Roman" w:hAnsi="Times New Roman" w:cs="Times New Roman"/>
          <w:sz w:val="24"/>
          <w:szCs w:val="24"/>
        </w:rPr>
        <w:t>.</w:t>
      </w:r>
      <w:r w:rsidRPr="00D36C13">
        <w:rPr>
          <w:rFonts w:ascii="Times New Roman" w:hAnsi="Times New Roman" w:cs="Times New Roman"/>
          <w:sz w:val="24"/>
          <w:szCs w:val="24"/>
        </w:rPr>
        <w:t xml:space="preserve"> Dh</w:t>
      </w:r>
      <w:r w:rsidR="009C20DD">
        <w:rPr>
          <w:rFonts w:ascii="Times New Roman" w:hAnsi="Times New Roman" w:cs="Times New Roman"/>
          <w:sz w:val="24"/>
          <w:szCs w:val="24"/>
        </w:rPr>
        <w:t>.</w:t>
      </w:r>
      <w:r w:rsidRPr="00D36C13">
        <w:rPr>
          <w:rFonts w:ascii="Times New Roman" w:hAnsi="Times New Roman" w:cs="Times New Roman"/>
          <w:sz w:val="24"/>
          <w:szCs w:val="24"/>
        </w:rPr>
        <w:t xml:space="preserve">; si dhe (iii) kërkesave të avokatit të ankueses për shtyrje gjykimi. </w:t>
      </w:r>
    </w:p>
    <w:p w:rsidR="00D36C13" w:rsidRPr="00D36C13" w:rsidRDefault="00D36C13" w:rsidP="00AA2518">
      <w:pPr>
        <w:spacing w:after="120"/>
        <w:jc w:val="both"/>
        <w:rPr>
          <w:bCs/>
          <w:color w:val="000000" w:themeColor="text1"/>
          <w:sz w:val="24"/>
          <w:szCs w:val="24"/>
          <w:lang w:val="sq-AL"/>
        </w:rPr>
      </w:pPr>
      <w:r w:rsidRPr="00D36C13">
        <w:rPr>
          <w:b/>
          <w:bCs/>
          <w:color w:val="000000" w:themeColor="text1"/>
          <w:sz w:val="24"/>
          <w:szCs w:val="24"/>
          <w:lang w:val="sq-AL"/>
        </w:rPr>
        <w:t xml:space="preserve">4.3 </w:t>
      </w:r>
      <w:r w:rsidRPr="00D36C13">
        <w:rPr>
          <w:bCs/>
          <w:color w:val="000000" w:themeColor="text1"/>
          <w:sz w:val="24"/>
          <w:szCs w:val="24"/>
          <w:lang w:val="sq-AL"/>
        </w:rPr>
        <w:t>Në lidhje me ankesën e shtetasit L</w:t>
      </w:r>
      <w:r w:rsidR="009C20DD">
        <w:rPr>
          <w:bCs/>
          <w:color w:val="000000" w:themeColor="text1"/>
          <w:sz w:val="24"/>
          <w:szCs w:val="24"/>
          <w:lang w:val="sq-AL"/>
        </w:rPr>
        <w:t>.</w:t>
      </w:r>
      <w:r w:rsidRPr="00D36C13">
        <w:rPr>
          <w:bCs/>
          <w:color w:val="000000" w:themeColor="text1"/>
          <w:sz w:val="24"/>
          <w:szCs w:val="24"/>
          <w:lang w:val="sq-AL"/>
        </w:rPr>
        <w:t xml:space="preserve"> A</w:t>
      </w:r>
      <w:r w:rsidR="009C20DD">
        <w:rPr>
          <w:bCs/>
          <w:color w:val="000000" w:themeColor="text1"/>
          <w:sz w:val="24"/>
          <w:szCs w:val="24"/>
          <w:lang w:val="sq-AL"/>
        </w:rPr>
        <w:t>.</w:t>
      </w:r>
    </w:p>
    <w:p w:rsidR="00D36C13" w:rsidRPr="00D36C13" w:rsidRDefault="00D36C13" w:rsidP="00AA2518">
      <w:pPr>
        <w:pStyle w:val="NormalWeb"/>
        <w:shd w:val="clear" w:color="auto" w:fill="FFFFFF"/>
        <w:spacing w:before="0" w:beforeAutospacing="0" w:after="120" w:afterAutospacing="0"/>
        <w:jc w:val="both"/>
        <w:rPr>
          <w:bCs/>
          <w:color w:val="FF0000"/>
        </w:rPr>
      </w:pPr>
      <w:r w:rsidRPr="00D36C13">
        <w:rPr>
          <w:color w:val="000000" w:themeColor="text1"/>
        </w:rPr>
        <w:t>Gjatë procesit të rivlerësimit, në përgjigjet e pyetësorit nr. 4 subjekti vuri në dispozicion</w:t>
      </w:r>
      <w:r w:rsidR="00E10969">
        <w:rPr>
          <w:color w:val="000000" w:themeColor="text1"/>
        </w:rPr>
        <w:t xml:space="preserve"> </w:t>
      </w:r>
      <w:r w:rsidRPr="00D36C13">
        <w:rPr>
          <w:color w:val="000000" w:themeColor="text1"/>
        </w:rPr>
        <w:t xml:space="preserve">procesverbalet e seancave gjyqësore të çështjes nr. </w:t>
      </w:r>
      <w:r w:rsidR="009C20DD" w:rsidRPr="00D25CDD">
        <w:rPr>
          <w:color w:val="000000" w:themeColor="text1"/>
        </w:rPr>
        <w:t>***</w:t>
      </w:r>
      <w:r w:rsidR="009C20DD">
        <w:rPr>
          <w:color w:val="000000" w:themeColor="text1"/>
        </w:rPr>
        <w:t xml:space="preserve"> </w:t>
      </w:r>
      <w:r w:rsidRPr="00D36C13">
        <w:rPr>
          <w:color w:val="000000" w:themeColor="text1"/>
        </w:rPr>
        <w:t>me objekt “anulim akti administrativ, pavlefshmëri kontratë shitblerjeje”, nga trupi gjykues i përbërë nga I</w:t>
      </w:r>
      <w:r w:rsidR="009C20DD">
        <w:rPr>
          <w:color w:val="000000" w:themeColor="text1"/>
        </w:rPr>
        <w:t>.</w:t>
      </w:r>
      <w:r w:rsidRPr="00D36C13">
        <w:rPr>
          <w:color w:val="000000" w:themeColor="text1"/>
        </w:rPr>
        <w:t xml:space="preserve"> B</w:t>
      </w:r>
      <w:r w:rsidR="009C20DD">
        <w:rPr>
          <w:color w:val="000000" w:themeColor="text1"/>
        </w:rPr>
        <w:t>.</w:t>
      </w:r>
      <w:r w:rsidRPr="00D36C13">
        <w:rPr>
          <w:color w:val="000000" w:themeColor="text1"/>
        </w:rPr>
        <w:t xml:space="preserve"> (kryesuese), M</w:t>
      </w:r>
      <w:r w:rsidR="009C20DD">
        <w:rPr>
          <w:color w:val="000000" w:themeColor="text1"/>
        </w:rPr>
        <w:t>.</w:t>
      </w:r>
      <w:r w:rsidRPr="00D36C13">
        <w:rPr>
          <w:color w:val="000000" w:themeColor="text1"/>
        </w:rPr>
        <w:t xml:space="preserve"> A</w:t>
      </w:r>
      <w:r w:rsidR="009C20DD">
        <w:rPr>
          <w:color w:val="000000" w:themeColor="text1"/>
        </w:rPr>
        <w:t>.</w:t>
      </w:r>
      <w:r w:rsidRPr="00D36C13">
        <w:rPr>
          <w:color w:val="000000" w:themeColor="text1"/>
        </w:rPr>
        <w:t xml:space="preserve"> (anëtare) dhe T</w:t>
      </w:r>
      <w:r w:rsidR="009C20DD">
        <w:rPr>
          <w:color w:val="000000" w:themeColor="text1"/>
        </w:rPr>
        <w:t>.</w:t>
      </w:r>
      <w:r w:rsidRPr="00D36C13">
        <w:rPr>
          <w:color w:val="000000" w:themeColor="text1"/>
        </w:rPr>
        <w:t xml:space="preserve"> S</w:t>
      </w:r>
      <w:r w:rsidR="009C20DD">
        <w:rPr>
          <w:color w:val="000000" w:themeColor="text1"/>
        </w:rPr>
        <w:t>.</w:t>
      </w:r>
      <w:r w:rsidRPr="00D36C13">
        <w:rPr>
          <w:color w:val="000000" w:themeColor="text1"/>
        </w:rPr>
        <w:t>i me paditës Xh</w:t>
      </w:r>
      <w:r w:rsidR="009C20DD">
        <w:rPr>
          <w:color w:val="000000" w:themeColor="text1"/>
        </w:rPr>
        <w:t>.</w:t>
      </w:r>
      <w:r w:rsidRPr="00D36C13">
        <w:rPr>
          <w:color w:val="000000" w:themeColor="text1"/>
        </w:rPr>
        <w:t xml:space="preserve"> A</w:t>
      </w:r>
      <w:r w:rsidR="009C20DD">
        <w:rPr>
          <w:color w:val="000000" w:themeColor="text1"/>
        </w:rPr>
        <w:t>.</w:t>
      </w:r>
      <w:r w:rsidRPr="00D36C13">
        <w:rPr>
          <w:color w:val="000000" w:themeColor="text1"/>
        </w:rPr>
        <w:t xml:space="preserve">, si dhe </w:t>
      </w:r>
      <w:r w:rsidRPr="00D36C13">
        <w:rPr>
          <w:bCs/>
          <w:color w:val="000000" w:themeColor="text1"/>
        </w:rPr>
        <w:t>faqen e regjistrit themeltar civil sipas të cilës data e regjistrimit të çështjes është 18.6.2015, nga ku rezulton se kohëzgjatja e çështjes është 1 vit e një muaj, pra, n</w:t>
      </w:r>
      <w:r w:rsidRPr="00D36C13">
        <w:t>ë</w:t>
      </w:r>
      <w:r w:rsidRPr="00D36C13">
        <w:rPr>
          <w:bCs/>
          <w:color w:val="000000" w:themeColor="text1"/>
        </w:rPr>
        <w:t xml:space="preserve"> tejkalim t</w:t>
      </w:r>
      <w:r w:rsidRPr="00D36C13">
        <w:t>ë</w:t>
      </w:r>
      <w:r w:rsidRPr="00D36C13">
        <w:rPr>
          <w:bCs/>
          <w:color w:val="000000" w:themeColor="text1"/>
        </w:rPr>
        <w:t xml:space="preserve"> afatit 6-mujor për gjykimet civile në Gjykatën e Apelit.</w:t>
      </w:r>
    </w:p>
    <w:p w:rsidR="00D36C13" w:rsidRPr="00D36C13" w:rsidRDefault="00D36C13" w:rsidP="00AA2518">
      <w:pPr>
        <w:pStyle w:val="NormalWeb"/>
        <w:shd w:val="clear" w:color="auto" w:fill="FFFFFF"/>
        <w:spacing w:before="0" w:beforeAutospacing="0" w:after="120" w:afterAutospacing="0"/>
        <w:jc w:val="both"/>
        <w:rPr>
          <w:color w:val="000000" w:themeColor="text1"/>
        </w:rPr>
      </w:pPr>
      <w:r w:rsidRPr="00D36C13">
        <w:rPr>
          <w:rFonts w:eastAsia="Calibri"/>
          <w:color w:val="000000" w:themeColor="text1"/>
        </w:rPr>
        <w:t>Në lidhje me shkaqet e tejkalimit të afateve të gjykimit në këtë çështje, bazuar në procesverbalet e seancave gjyqësore, subjekti deklaroi se:</w:t>
      </w:r>
      <w:r w:rsidRPr="00D36C13">
        <w:rPr>
          <w:b/>
          <w:bCs/>
          <w:color w:val="000000" w:themeColor="text1"/>
        </w:rPr>
        <w:t xml:space="preserve"> “....</w:t>
      </w:r>
      <w:r w:rsidRPr="00D36C13">
        <w:rPr>
          <w:bCs/>
          <w:i/>
          <w:color w:val="000000" w:themeColor="text1"/>
        </w:rPr>
        <w:t>shtetasi L</w:t>
      </w:r>
      <w:r w:rsidR="009C20DD">
        <w:rPr>
          <w:bCs/>
          <w:i/>
          <w:color w:val="000000" w:themeColor="text1"/>
        </w:rPr>
        <w:t>.</w:t>
      </w:r>
      <w:r w:rsidRPr="00D36C13">
        <w:rPr>
          <w:bCs/>
          <w:i/>
          <w:color w:val="000000" w:themeColor="text1"/>
        </w:rPr>
        <w:t xml:space="preserve"> A</w:t>
      </w:r>
      <w:r w:rsidR="009C20DD">
        <w:rPr>
          <w:bCs/>
          <w:i/>
          <w:color w:val="000000" w:themeColor="text1"/>
        </w:rPr>
        <w:t>.</w:t>
      </w:r>
      <w:r w:rsidRPr="00D36C13">
        <w:rPr>
          <w:bCs/>
          <w:i/>
          <w:color w:val="000000" w:themeColor="text1"/>
        </w:rPr>
        <w:t xml:space="preserve"> ka qenë me cilësinë e përfaqësuesit të palës paditëse, Xh</w:t>
      </w:r>
      <w:r w:rsidR="009C20DD">
        <w:rPr>
          <w:bCs/>
          <w:i/>
          <w:color w:val="000000" w:themeColor="text1"/>
        </w:rPr>
        <w:t>.</w:t>
      </w:r>
      <w:r w:rsidRPr="00D36C13">
        <w:rPr>
          <w:bCs/>
          <w:i/>
          <w:color w:val="000000" w:themeColor="text1"/>
        </w:rPr>
        <w:t xml:space="preserve"> A</w:t>
      </w:r>
      <w:r w:rsidR="009C20DD">
        <w:rPr>
          <w:bCs/>
          <w:i/>
          <w:color w:val="000000" w:themeColor="text1"/>
        </w:rPr>
        <w:t>.</w:t>
      </w:r>
      <w:r w:rsidRPr="00D36C13">
        <w:rPr>
          <w:bCs/>
          <w:i/>
          <w:color w:val="000000" w:themeColor="text1"/>
        </w:rPr>
        <w:t xml:space="preserve"> në çështjen civile</w:t>
      </w:r>
      <w:r w:rsidR="00E10969">
        <w:rPr>
          <w:bCs/>
          <w:i/>
          <w:color w:val="000000" w:themeColor="text1"/>
        </w:rPr>
        <w:t xml:space="preserve"> </w:t>
      </w:r>
      <w:r w:rsidRPr="00D36C13">
        <w:rPr>
          <w:bCs/>
          <w:i/>
          <w:color w:val="000000" w:themeColor="text1"/>
        </w:rPr>
        <w:t>regjistruar në dat</w:t>
      </w:r>
      <w:r w:rsidRPr="00D36C13">
        <w:t>ë</w:t>
      </w:r>
      <w:r w:rsidRPr="00D36C13">
        <w:rPr>
          <w:bCs/>
          <w:i/>
          <w:color w:val="000000" w:themeColor="text1"/>
        </w:rPr>
        <w:t xml:space="preserve"> 22.6.2015 sipas regjistrimit të Regjistrit të Veprimeve. Shtyrja e seancave gjyqësore kanë ardhur si pasojë e k</w:t>
      </w:r>
      <w:r w:rsidRPr="00D36C13">
        <w:t>ë</w:t>
      </w:r>
      <w:r w:rsidRPr="00D36C13">
        <w:rPr>
          <w:bCs/>
          <w:i/>
          <w:color w:val="000000" w:themeColor="text1"/>
        </w:rPr>
        <w:t>rkesave për përjashtim gjyqtari, kryerja e ekspertimit, proces i cili kërkon konsumimin e një seance gjyqësore për kryerjen e betimit dhe caktimin e detyrave</w:t>
      </w:r>
      <w:r w:rsidR="00E10969">
        <w:rPr>
          <w:bCs/>
          <w:i/>
          <w:color w:val="000000" w:themeColor="text1"/>
        </w:rPr>
        <w:t xml:space="preserve"> </w:t>
      </w:r>
      <w:r w:rsidRPr="00D36C13">
        <w:rPr>
          <w:bCs/>
          <w:i/>
          <w:color w:val="000000" w:themeColor="text1"/>
        </w:rPr>
        <w:t xml:space="preserve">dhe lënien kohë për kryerje akti. Gjithashtu, për kryerjen e ekspertimit, eksperti ka pasur problem me palët të cilat nuk binin </w:t>
      </w:r>
      <w:r w:rsidRPr="00D36C13">
        <w:rPr>
          <w:bCs/>
          <w:i/>
          <w:color w:val="000000" w:themeColor="text1"/>
        </w:rPr>
        <w:lastRenderedPageBreak/>
        <w:t>dakord për të qenë</w:t>
      </w:r>
      <w:r w:rsidR="00E10969">
        <w:rPr>
          <w:bCs/>
          <w:i/>
          <w:color w:val="000000" w:themeColor="text1"/>
        </w:rPr>
        <w:t xml:space="preserve"> </w:t>
      </w:r>
      <w:r w:rsidRPr="00D36C13">
        <w:rPr>
          <w:bCs/>
          <w:i/>
          <w:color w:val="000000" w:themeColor="text1"/>
        </w:rPr>
        <w:t>njëherësh në vendin e ekspertimit. Më pas është kërkuar përjashtimi i ekspertëve, kërkesë e cila është pranuar pasi është vërtetuar se një prej ekspertëve kishte shfaqur njëherë mendim në lidhje me pronën objekt shqyrtimi në një proces tjetër me palë të tjera. Për këtë arsye është vendosur caktimi i dy ekspertëve të rinj,</w:t>
      </w:r>
      <w:r w:rsidR="00E10969">
        <w:rPr>
          <w:bCs/>
          <w:i/>
          <w:color w:val="000000" w:themeColor="text1"/>
        </w:rPr>
        <w:t xml:space="preserve"> </w:t>
      </w:r>
      <w:r w:rsidRPr="00D36C13">
        <w:rPr>
          <w:bCs/>
          <w:i/>
          <w:color w:val="000000" w:themeColor="text1"/>
        </w:rPr>
        <w:t>ndërkohë që është kërkuar informacion në lidhje me zonën e konfliktit. Është</w:t>
      </w:r>
      <w:r w:rsidR="00E10969">
        <w:rPr>
          <w:bCs/>
          <w:i/>
          <w:color w:val="000000" w:themeColor="text1"/>
        </w:rPr>
        <w:t xml:space="preserve"> </w:t>
      </w:r>
      <w:r w:rsidRPr="00D36C13">
        <w:rPr>
          <w:bCs/>
          <w:i/>
          <w:color w:val="000000" w:themeColor="text1"/>
        </w:rPr>
        <w:t>kryer betimi i ekspertëve të rinj, ndërkohë që i është kërkuar informacion Ministrisë së Bujqësisë me qëllim konkludimin për çështjen . Një prej ekspertëve ka kërkuar zëvendësimin në kushtet që ishte me probleme shëndetësore, kërkesë e cila është pranuar dhe është zëvendësuar me një ekspert nga rrethi Vlorë. Me kërkesë të ekspertit për arsye familjare edhe në kushtet që nj</w:t>
      </w:r>
      <w:r w:rsidRPr="00D36C13">
        <w:t>ë</w:t>
      </w:r>
      <w:r w:rsidRPr="00D36C13">
        <w:rPr>
          <w:bCs/>
          <w:i/>
          <w:color w:val="000000" w:themeColor="text1"/>
        </w:rPr>
        <w:t xml:space="preserve"> prej palëve kishte kërkuar kryerjen mir</w:t>
      </w:r>
      <w:r w:rsidRPr="00D36C13">
        <w:t>ë</w:t>
      </w:r>
      <w:r w:rsidRPr="00D36C13">
        <w:rPr>
          <w:bCs/>
          <w:i/>
          <w:color w:val="000000" w:themeColor="text1"/>
        </w:rPr>
        <w:t xml:space="preserve"> të</w:t>
      </w:r>
      <w:r w:rsidR="00E10969">
        <w:rPr>
          <w:bCs/>
          <w:i/>
          <w:color w:val="000000" w:themeColor="text1"/>
        </w:rPr>
        <w:t xml:space="preserve"> </w:t>
      </w:r>
      <w:r w:rsidRPr="00D36C13">
        <w:rPr>
          <w:bCs/>
          <w:i/>
          <w:color w:val="000000" w:themeColor="text1"/>
        </w:rPr>
        <w:t>aktit të ekspertimit</w:t>
      </w:r>
      <w:r w:rsidR="00E10969">
        <w:rPr>
          <w:bCs/>
          <w:i/>
          <w:color w:val="000000" w:themeColor="text1"/>
        </w:rPr>
        <w:t xml:space="preserve"> </w:t>
      </w:r>
      <w:r w:rsidRPr="00D36C13">
        <w:rPr>
          <w:bCs/>
          <w:i/>
          <w:color w:val="000000" w:themeColor="text1"/>
        </w:rPr>
        <w:t>nuk janë zhvilluar dy seanca gjyqësore. Gjithashtu, një seancë gjyqësore nuk është zhvilluar për mungesë të gjyqtarit T</w:t>
      </w:r>
      <w:r w:rsidR="009C20DD">
        <w:rPr>
          <w:bCs/>
          <w:i/>
          <w:color w:val="000000" w:themeColor="text1"/>
        </w:rPr>
        <w:t>.</w:t>
      </w:r>
      <w:r w:rsidRPr="00D36C13">
        <w:rPr>
          <w:bCs/>
          <w:i/>
          <w:color w:val="000000" w:themeColor="text1"/>
        </w:rPr>
        <w:t xml:space="preserve"> S</w:t>
      </w:r>
      <w:r w:rsidR="009C20DD">
        <w:rPr>
          <w:bCs/>
          <w:i/>
          <w:color w:val="000000" w:themeColor="text1"/>
        </w:rPr>
        <w:t>.</w:t>
      </w:r>
      <w:r w:rsidRPr="00D36C13">
        <w:rPr>
          <w:bCs/>
          <w:i/>
          <w:color w:val="000000" w:themeColor="text1"/>
        </w:rPr>
        <w:t>, i cili për probleme familjare ishte larguar nga ambientet e gjykatës. Kjo çështje ndodhet për gjykim në Gjykatën e Lartë dhe nuk mund të siguroja dokumentacionin justifikues të shtyrjes së seancave” .</w:t>
      </w:r>
    </w:p>
    <w:p w:rsidR="00D36C13" w:rsidRPr="00D36C13" w:rsidRDefault="00D36C13" w:rsidP="00AA2518">
      <w:pPr>
        <w:pStyle w:val="NoSpacing"/>
        <w:tabs>
          <w:tab w:val="left" w:pos="284"/>
        </w:tabs>
        <w:spacing w:after="120"/>
        <w:jc w:val="both"/>
        <w:rPr>
          <w:b/>
          <w:bCs/>
          <w:i/>
          <w:color w:val="FF0000"/>
          <w:sz w:val="24"/>
          <w:szCs w:val="24"/>
          <w:lang w:val="sq-AL"/>
        </w:rPr>
      </w:pPr>
      <w:r w:rsidRPr="00D36C13">
        <w:rPr>
          <w:color w:val="000000" w:themeColor="text1"/>
          <w:sz w:val="24"/>
          <w:szCs w:val="24"/>
          <w:lang w:val="sq-AL"/>
        </w:rPr>
        <w:t>Komisioni, pasi analizoi shpjegimet e subjektit lidhur me shkaqet e tejkalimit të afateve në gjykim dhe procesverbalet e seancave gjyqësore të kësaj çështjeje, vlerësoi se janë bindëse, pasi në rastin konkret rezulton që kjo kohëzgjatje n</w:t>
      </w:r>
      <w:r w:rsidRPr="00D36C13">
        <w:rPr>
          <w:sz w:val="24"/>
          <w:szCs w:val="24"/>
          <w:lang w:val="sq-AL"/>
        </w:rPr>
        <w:t xml:space="preserve">ë </w:t>
      </w:r>
      <w:r w:rsidRPr="00D36C13">
        <w:rPr>
          <w:color w:val="000000" w:themeColor="text1"/>
          <w:sz w:val="24"/>
          <w:szCs w:val="24"/>
          <w:lang w:val="sq-AL"/>
        </w:rPr>
        <w:t>gjykim ka ardhur për shkak të kërkesave për përjashtim gjyqtari, përjashtim eksperti, kryerja e ekspertimit, mosformim i trupit gjykues për shkak të mungesës objektive të një anëtari të trupit gjykues, si dhe shtyrje afati për kryerje aktekspertimi.</w:t>
      </w:r>
    </w:p>
    <w:p w:rsidR="00D36C13" w:rsidRPr="00D36C13" w:rsidRDefault="00D36C13" w:rsidP="00AA2518">
      <w:pPr>
        <w:spacing w:after="120"/>
        <w:jc w:val="both"/>
        <w:rPr>
          <w:b/>
          <w:sz w:val="24"/>
          <w:szCs w:val="24"/>
          <w:lang w:val="sq-AL"/>
        </w:rPr>
      </w:pPr>
      <w:r w:rsidRPr="00D36C13">
        <w:rPr>
          <w:b/>
          <w:color w:val="000000" w:themeColor="text1"/>
          <w:sz w:val="24"/>
          <w:szCs w:val="24"/>
          <w:lang w:val="sq-AL"/>
        </w:rPr>
        <w:t xml:space="preserve">5. </w:t>
      </w:r>
      <w:r w:rsidR="0061510C" w:rsidRPr="00D36C13">
        <w:rPr>
          <w:color w:val="000000" w:themeColor="text1"/>
          <w:sz w:val="24"/>
          <w:szCs w:val="24"/>
          <w:lang w:val="sq-AL"/>
        </w:rPr>
        <w:t>Pesëmbëdhjete</w:t>
      </w:r>
      <w:r w:rsidRPr="00D36C13">
        <w:rPr>
          <w:color w:val="000000" w:themeColor="text1"/>
          <w:sz w:val="24"/>
          <w:szCs w:val="24"/>
          <w:lang w:val="sq-AL"/>
        </w:rPr>
        <w:t xml:space="preserve"> denoncime nga publiku të administruara nga Komisioni, nga të </w:t>
      </w:r>
      <w:r w:rsidRPr="00D36C13">
        <w:rPr>
          <w:sz w:val="24"/>
          <w:szCs w:val="24"/>
          <w:lang w:val="sq-AL"/>
        </w:rPr>
        <w:t xml:space="preserve">cilat pasi u analizuan, rezultoi se vetëm </w:t>
      </w:r>
      <w:r w:rsidRPr="00D36C13">
        <w:rPr>
          <w:color w:val="000000" w:themeColor="text1"/>
          <w:sz w:val="24"/>
          <w:szCs w:val="24"/>
          <w:lang w:val="sq-AL"/>
        </w:rPr>
        <w:t>tri prej tyre përmbushin kriteret e nenit 53 të ligjit nr. 84/2016, dhe për të cilat u kryen verifikime të mëtejshme, si vijojnë:</w:t>
      </w:r>
    </w:p>
    <w:p w:rsidR="00D36C13" w:rsidRPr="00D36C13" w:rsidRDefault="00D36C13" w:rsidP="00AA2518">
      <w:pPr>
        <w:spacing w:after="120"/>
        <w:jc w:val="both"/>
        <w:rPr>
          <w:color w:val="000000" w:themeColor="text1"/>
          <w:sz w:val="24"/>
          <w:szCs w:val="24"/>
          <w:lang w:val="sq-AL"/>
        </w:rPr>
      </w:pPr>
      <w:r w:rsidRPr="00D36C13">
        <w:rPr>
          <w:b/>
          <w:color w:val="000000" w:themeColor="text1"/>
          <w:sz w:val="24"/>
          <w:szCs w:val="24"/>
          <w:lang w:val="sq-AL"/>
        </w:rPr>
        <w:t>5.1</w:t>
      </w:r>
      <w:r w:rsidR="0061510C">
        <w:rPr>
          <w:color w:val="000000" w:themeColor="text1"/>
          <w:sz w:val="24"/>
          <w:szCs w:val="24"/>
          <w:lang w:val="sq-AL"/>
        </w:rPr>
        <w:t xml:space="preserve"> </w:t>
      </w:r>
      <w:r w:rsidRPr="00D36C13">
        <w:rPr>
          <w:color w:val="000000" w:themeColor="text1"/>
          <w:sz w:val="24"/>
          <w:szCs w:val="24"/>
          <w:lang w:val="sq-AL"/>
        </w:rPr>
        <w:t>Në denoncimin e tij, shtetasi F</w:t>
      </w:r>
      <w:r w:rsidR="009C20DD">
        <w:rPr>
          <w:color w:val="000000" w:themeColor="text1"/>
          <w:sz w:val="24"/>
          <w:szCs w:val="24"/>
          <w:lang w:val="sq-AL"/>
        </w:rPr>
        <w:t>.</w:t>
      </w:r>
      <w:r w:rsidRPr="00D36C13">
        <w:rPr>
          <w:color w:val="000000" w:themeColor="text1"/>
          <w:sz w:val="24"/>
          <w:szCs w:val="24"/>
          <w:lang w:val="sq-AL"/>
        </w:rPr>
        <w:t xml:space="preserve"> Ç</w:t>
      </w:r>
      <w:r w:rsidR="009C20DD">
        <w:rPr>
          <w:color w:val="000000" w:themeColor="text1"/>
          <w:sz w:val="24"/>
          <w:szCs w:val="24"/>
          <w:lang w:val="sq-AL"/>
        </w:rPr>
        <w:t>.</w:t>
      </w:r>
      <w:r w:rsidRPr="00D36C13">
        <w:rPr>
          <w:rStyle w:val="FootnoteReference"/>
          <w:rFonts w:eastAsia="Calibri"/>
          <w:color w:val="000000" w:themeColor="text1"/>
          <w:sz w:val="24"/>
          <w:szCs w:val="24"/>
          <w:lang w:val="sq-AL"/>
        </w:rPr>
        <w:footnoteReference w:id="54"/>
      </w:r>
      <w:r w:rsidRPr="00D36C13">
        <w:rPr>
          <w:color w:val="000000" w:themeColor="text1"/>
          <w:sz w:val="24"/>
          <w:szCs w:val="24"/>
          <w:lang w:val="sq-AL"/>
        </w:rPr>
        <w:t>, denoncon për zvarritje të procesit gjyqësor civil trupin gjykues të Gjykatës së Apelit Gjirokastër T</w:t>
      </w:r>
      <w:r w:rsidR="009C20DD">
        <w:rPr>
          <w:color w:val="000000" w:themeColor="text1"/>
          <w:sz w:val="24"/>
          <w:szCs w:val="24"/>
          <w:lang w:val="sq-AL"/>
        </w:rPr>
        <w:t>.</w:t>
      </w:r>
      <w:r w:rsidRPr="00D36C13">
        <w:rPr>
          <w:color w:val="000000" w:themeColor="text1"/>
          <w:sz w:val="24"/>
          <w:szCs w:val="24"/>
          <w:lang w:val="sq-AL"/>
        </w:rPr>
        <w:t xml:space="preserve"> S</w:t>
      </w:r>
      <w:r w:rsidR="009C20DD">
        <w:rPr>
          <w:color w:val="000000" w:themeColor="text1"/>
          <w:sz w:val="24"/>
          <w:szCs w:val="24"/>
          <w:lang w:val="sq-AL"/>
        </w:rPr>
        <w:t>.</w:t>
      </w:r>
      <w:r w:rsidRPr="00D36C13">
        <w:rPr>
          <w:color w:val="000000" w:themeColor="text1"/>
          <w:sz w:val="24"/>
          <w:szCs w:val="24"/>
          <w:lang w:val="sq-AL"/>
        </w:rPr>
        <w:t xml:space="preserve"> (relator), I</w:t>
      </w:r>
      <w:r w:rsidR="009C20DD">
        <w:rPr>
          <w:color w:val="000000" w:themeColor="text1"/>
          <w:sz w:val="24"/>
          <w:szCs w:val="24"/>
          <w:lang w:val="sq-AL"/>
        </w:rPr>
        <w:t>.</w:t>
      </w:r>
      <w:r w:rsidRPr="00D36C13">
        <w:rPr>
          <w:color w:val="000000" w:themeColor="text1"/>
          <w:sz w:val="24"/>
          <w:szCs w:val="24"/>
          <w:lang w:val="sq-AL"/>
        </w:rPr>
        <w:t xml:space="preserve"> I</w:t>
      </w:r>
      <w:r w:rsidR="009C20DD">
        <w:rPr>
          <w:color w:val="000000" w:themeColor="text1"/>
          <w:sz w:val="24"/>
          <w:szCs w:val="24"/>
          <w:lang w:val="sq-AL"/>
        </w:rPr>
        <w:t>.</w:t>
      </w:r>
      <w:r w:rsidRPr="00D36C13">
        <w:rPr>
          <w:color w:val="000000" w:themeColor="text1"/>
          <w:sz w:val="24"/>
          <w:szCs w:val="24"/>
          <w:lang w:val="sq-AL"/>
        </w:rPr>
        <w:t xml:space="preserve"> dhe M</w:t>
      </w:r>
      <w:r w:rsidR="009C20DD">
        <w:rPr>
          <w:color w:val="000000" w:themeColor="text1"/>
          <w:sz w:val="24"/>
          <w:szCs w:val="24"/>
          <w:lang w:val="sq-AL"/>
        </w:rPr>
        <w:t>.</w:t>
      </w:r>
      <w:r w:rsidRPr="00D36C13">
        <w:rPr>
          <w:color w:val="000000" w:themeColor="text1"/>
          <w:sz w:val="24"/>
          <w:szCs w:val="24"/>
          <w:lang w:val="sq-AL"/>
        </w:rPr>
        <w:t xml:space="preserve"> A</w:t>
      </w:r>
      <w:r w:rsidR="009C20DD">
        <w:rPr>
          <w:color w:val="000000" w:themeColor="text1"/>
          <w:sz w:val="24"/>
          <w:szCs w:val="24"/>
          <w:lang w:val="sq-AL"/>
        </w:rPr>
        <w:t>.</w:t>
      </w:r>
      <w:r w:rsidRPr="00D36C13">
        <w:rPr>
          <w:color w:val="000000" w:themeColor="text1"/>
          <w:sz w:val="24"/>
          <w:szCs w:val="24"/>
          <w:lang w:val="sq-AL"/>
        </w:rPr>
        <w:t>. Denoncuesi informon se çështja e tij (pjesëtim pasurie e ndodhur në fshatin Stegopul, të cilën denoncuesi dhe vëllai i tij A</w:t>
      </w:r>
      <w:r w:rsidR="009C20DD">
        <w:rPr>
          <w:color w:val="000000" w:themeColor="text1"/>
          <w:sz w:val="24"/>
          <w:szCs w:val="24"/>
          <w:lang w:val="sq-AL"/>
        </w:rPr>
        <w:t>.</w:t>
      </w:r>
      <w:r w:rsidRPr="00D36C13">
        <w:rPr>
          <w:color w:val="000000" w:themeColor="text1"/>
          <w:sz w:val="24"/>
          <w:szCs w:val="24"/>
          <w:lang w:val="sq-AL"/>
        </w:rPr>
        <w:t xml:space="preserve"> C</w:t>
      </w:r>
      <w:r w:rsidR="009C20DD">
        <w:rPr>
          <w:color w:val="000000" w:themeColor="text1"/>
          <w:sz w:val="24"/>
          <w:szCs w:val="24"/>
          <w:lang w:val="sq-AL"/>
        </w:rPr>
        <w:t>.</w:t>
      </w:r>
      <w:r w:rsidRPr="00D36C13">
        <w:rPr>
          <w:color w:val="000000" w:themeColor="text1"/>
          <w:sz w:val="24"/>
          <w:szCs w:val="24"/>
          <w:lang w:val="sq-AL"/>
        </w:rPr>
        <w:t xml:space="preserve"> në cilësinë e paditësit e kanë trashëguar nga prindërit) ka nisur të shqyrtohet në Gjykatën e Apelit Gjirokastër në vitin 2013 e deri në vitin 2018. </w:t>
      </w:r>
    </w:p>
    <w:p w:rsidR="00D36C13" w:rsidRPr="00D36C13" w:rsidRDefault="00D36C13" w:rsidP="00AA2518">
      <w:pPr>
        <w:spacing w:after="120"/>
        <w:jc w:val="both"/>
        <w:rPr>
          <w:sz w:val="24"/>
          <w:szCs w:val="24"/>
          <w:lang w:val="sq-AL"/>
        </w:rPr>
      </w:pPr>
      <w:r w:rsidRPr="00D36C13">
        <w:rPr>
          <w:color w:val="000000" w:themeColor="text1"/>
          <w:sz w:val="24"/>
          <w:szCs w:val="24"/>
          <w:lang w:val="sq-AL"/>
        </w:rPr>
        <w:t xml:space="preserve">Gjatë hetimit administrativ subjektit iu kërkuan sqarime në lidhje me kohëzgjatjen e gjykimit dhe shkaqet e kësaj zvarritjeje. Në përgjigjet e pyetësorit nr. 3, subjekti ka sqaruar </w:t>
      </w:r>
      <w:r w:rsidRPr="00D36C13">
        <w:rPr>
          <w:sz w:val="24"/>
          <w:szCs w:val="24"/>
          <w:lang w:val="sq-AL"/>
        </w:rPr>
        <w:t xml:space="preserve">se shkak i kësaj tejzgjatjeje kanë qenë kërkesat e përsëritura të denoncuesit për përjashtimin e anëtarëve të trupit gjykues, </w:t>
      </w:r>
      <w:r w:rsidRPr="00D36C13">
        <w:rPr>
          <w:color w:val="000000" w:themeColor="text1"/>
          <w:sz w:val="24"/>
          <w:szCs w:val="24"/>
          <w:lang w:val="sq-AL"/>
        </w:rPr>
        <w:t xml:space="preserve">duke argumentuar bindshëm se kjo kohëzgjatje nuk ka ardhur si pasojë e veprimeve a mosveprimeve të subjektit, </w:t>
      </w:r>
      <w:r w:rsidRPr="00D36C13">
        <w:rPr>
          <w:sz w:val="24"/>
          <w:szCs w:val="24"/>
          <w:lang w:val="sq-AL"/>
        </w:rPr>
        <w:t>përkundrazi, kërkesat e saj për dorëheqje tregojnë se në cilësinë e anëtares së trupit gjykues ka marrë të gjitha masat për të shmangur zvarritjen e procesit të rivlerësimit. Subjekti</w:t>
      </w:r>
      <w:r w:rsidR="009019D5">
        <w:rPr>
          <w:sz w:val="24"/>
          <w:szCs w:val="24"/>
          <w:lang w:val="sq-AL"/>
        </w:rPr>
        <w:t xml:space="preserve"> i vërtetoi pretendimet e saj me</w:t>
      </w:r>
      <w:r w:rsidRPr="00D36C13">
        <w:rPr>
          <w:sz w:val="24"/>
          <w:szCs w:val="24"/>
          <w:lang w:val="sq-AL"/>
        </w:rPr>
        <w:t xml:space="preserve"> dokumentet shkresore, si vijojnë</w:t>
      </w:r>
      <w:r w:rsidR="00E10969">
        <w:rPr>
          <w:sz w:val="24"/>
          <w:szCs w:val="24"/>
          <w:lang w:val="sq-AL"/>
        </w:rPr>
        <w:t xml:space="preserve">: </w:t>
      </w:r>
    </w:p>
    <w:p w:rsidR="00D36C13" w:rsidRPr="00D36C13" w:rsidRDefault="00D36C13" w:rsidP="00AA2518">
      <w:pPr>
        <w:spacing w:after="120"/>
        <w:jc w:val="both"/>
        <w:rPr>
          <w:sz w:val="24"/>
          <w:szCs w:val="24"/>
          <w:lang w:val="sq-AL"/>
        </w:rPr>
      </w:pPr>
      <w:r w:rsidRPr="00D36C13">
        <w:rPr>
          <w:sz w:val="24"/>
          <w:szCs w:val="24"/>
          <w:lang w:val="sq-AL"/>
        </w:rPr>
        <w:t xml:space="preserve">- dy kërkesat e dorëheqjeve të datave 25.7.2018 dhe 21.2.2019 drejtuar kryetarit të Gjykatës së Apelit Gjirokastër; </w:t>
      </w:r>
    </w:p>
    <w:p w:rsidR="00D36C13" w:rsidRPr="00D36C13" w:rsidRDefault="00D36C13" w:rsidP="00AA2518">
      <w:pPr>
        <w:spacing w:after="120"/>
        <w:jc w:val="both"/>
        <w:rPr>
          <w:sz w:val="24"/>
          <w:szCs w:val="24"/>
          <w:lang w:val="sq-AL"/>
        </w:rPr>
      </w:pPr>
      <w:r w:rsidRPr="00D36C13">
        <w:rPr>
          <w:sz w:val="24"/>
          <w:szCs w:val="24"/>
          <w:lang w:val="sq-AL"/>
        </w:rPr>
        <w:t>- 2 vendimet e shqyrtimit të dorëheqjeve të datave 26.7.2028 dhe 22.2.2019 të kryetarit të Gjykatës D</w:t>
      </w:r>
      <w:r w:rsidR="009C20DD">
        <w:rPr>
          <w:sz w:val="24"/>
          <w:szCs w:val="24"/>
          <w:lang w:val="sq-AL"/>
        </w:rPr>
        <w:t>.</w:t>
      </w:r>
      <w:r w:rsidRPr="00D36C13">
        <w:rPr>
          <w:sz w:val="24"/>
          <w:szCs w:val="24"/>
          <w:lang w:val="sq-AL"/>
        </w:rPr>
        <w:t xml:space="preserve"> B</w:t>
      </w:r>
      <w:r w:rsidR="009C20DD">
        <w:rPr>
          <w:sz w:val="24"/>
          <w:szCs w:val="24"/>
          <w:lang w:val="sq-AL"/>
        </w:rPr>
        <w:t>.</w:t>
      </w:r>
      <w:r w:rsidRPr="00D36C13">
        <w:rPr>
          <w:sz w:val="24"/>
          <w:szCs w:val="24"/>
          <w:lang w:val="sq-AL"/>
        </w:rPr>
        <w:t>,</w:t>
      </w:r>
      <w:r w:rsidR="00E10969">
        <w:rPr>
          <w:sz w:val="24"/>
          <w:szCs w:val="24"/>
          <w:lang w:val="sq-AL"/>
        </w:rPr>
        <w:t xml:space="preserve"> </w:t>
      </w:r>
      <w:r w:rsidRPr="00D36C13">
        <w:rPr>
          <w:sz w:val="24"/>
          <w:szCs w:val="24"/>
          <w:lang w:val="sq-AL"/>
        </w:rPr>
        <w:t>nga të cilat u konstatua se vetëm në datën 22.2.2019, është pranuar dorëheqja e subjektit të rivlerësimit nga gjykimi i kësaj çështjeje.</w:t>
      </w:r>
    </w:p>
    <w:p w:rsidR="00D36C13" w:rsidRPr="00D36C13" w:rsidRDefault="00D36C13" w:rsidP="00AA2518">
      <w:pPr>
        <w:spacing w:after="120"/>
        <w:jc w:val="both"/>
        <w:rPr>
          <w:color w:val="000000" w:themeColor="text1"/>
          <w:sz w:val="24"/>
          <w:szCs w:val="24"/>
          <w:lang w:val="sq-AL"/>
        </w:rPr>
      </w:pPr>
      <w:r w:rsidRPr="00D36C13">
        <w:rPr>
          <w:b/>
          <w:color w:val="000000" w:themeColor="text1"/>
          <w:sz w:val="24"/>
          <w:szCs w:val="24"/>
          <w:lang w:val="sq-AL"/>
        </w:rPr>
        <w:t>5.2</w:t>
      </w:r>
      <w:r w:rsidRPr="00D36C13">
        <w:rPr>
          <w:color w:val="000000" w:themeColor="text1"/>
          <w:sz w:val="24"/>
          <w:szCs w:val="24"/>
          <w:lang w:val="sq-AL"/>
        </w:rPr>
        <w:t xml:space="preserve"> Në denoncimin e saj shtetasja E</w:t>
      </w:r>
      <w:r w:rsidR="009C20DD">
        <w:rPr>
          <w:color w:val="000000" w:themeColor="text1"/>
          <w:sz w:val="24"/>
          <w:szCs w:val="24"/>
          <w:lang w:val="sq-AL"/>
        </w:rPr>
        <w:t>.</w:t>
      </w:r>
      <w:r w:rsidRPr="00D36C13">
        <w:rPr>
          <w:color w:val="000000" w:themeColor="text1"/>
          <w:sz w:val="24"/>
          <w:szCs w:val="24"/>
          <w:lang w:val="sq-AL"/>
        </w:rPr>
        <w:t xml:space="preserve"> R</w:t>
      </w:r>
      <w:r w:rsidR="009C20DD">
        <w:rPr>
          <w:color w:val="000000" w:themeColor="text1"/>
          <w:sz w:val="24"/>
          <w:szCs w:val="24"/>
          <w:lang w:val="sq-AL"/>
        </w:rPr>
        <w:t>.</w:t>
      </w:r>
      <w:r w:rsidRPr="00D36C13">
        <w:rPr>
          <w:rStyle w:val="FootnoteReference"/>
          <w:rFonts w:eastAsia="Calibri"/>
          <w:color w:val="000000" w:themeColor="text1"/>
          <w:sz w:val="24"/>
          <w:szCs w:val="24"/>
          <w:lang w:val="sq-AL"/>
        </w:rPr>
        <w:footnoteReference w:id="55"/>
      </w:r>
      <w:r w:rsidRPr="00D36C13">
        <w:rPr>
          <w:color w:val="000000" w:themeColor="text1"/>
          <w:sz w:val="24"/>
          <w:szCs w:val="24"/>
          <w:lang w:val="sq-AL"/>
        </w:rPr>
        <w:t xml:space="preserve"> denoncon trupin gjykues të </w:t>
      </w:r>
      <w:r w:rsidR="00A4124E">
        <w:rPr>
          <w:color w:val="000000" w:themeColor="text1"/>
          <w:sz w:val="24"/>
          <w:szCs w:val="24"/>
          <w:lang w:val="sq-AL"/>
        </w:rPr>
        <w:t xml:space="preserve">Gjykatës së Apelit Gjirokastër, të përbërë nga </w:t>
      </w:r>
      <w:r w:rsidRPr="00D36C13">
        <w:rPr>
          <w:color w:val="000000" w:themeColor="text1"/>
          <w:sz w:val="24"/>
          <w:szCs w:val="24"/>
          <w:lang w:val="sq-AL"/>
        </w:rPr>
        <w:t>D</w:t>
      </w:r>
      <w:r w:rsidR="009C20DD">
        <w:rPr>
          <w:color w:val="000000" w:themeColor="text1"/>
          <w:sz w:val="24"/>
          <w:szCs w:val="24"/>
          <w:lang w:val="sq-AL"/>
        </w:rPr>
        <w:t>.</w:t>
      </w:r>
      <w:r w:rsidRPr="00D36C13">
        <w:rPr>
          <w:color w:val="000000" w:themeColor="text1"/>
          <w:sz w:val="24"/>
          <w:szCs w:val="24"/>
          <w:lang w:val="sq-AL"/>
        </w:rPr>
        <w:t xml:space="preserve"> B</w:t>
      </w:r>
      <w:r w:rsidR="009C20DD">
        <w:rPr>
          <w:color w:val="000000" w:themeColor="text1"/>
          <w:sz w:val="24"/>
          <w:szCs w:val="24"/>
          <w:lang w:val="sq-AL"/>
        </w:rPr>
        <w:t>.</w:t>
      </w:r>
      <w:r w:rsidRPr="00D36C13">
        <w:rPr>
          <w:color w:val="000000" w:themeColor="text1"/>
          <w:sz w:val="24"/>
          <w:szCs w:val="24"/>
          <w:lang w:val="sq-AL"/>
        </w:rPr>
        <w:t>, E</w:t>
      </w:r>
      <w:r w:rsidR="009C20DD">
        <w:rPr>
          <w:color w:val="000000" w:themeColor="text1"/>
          <w:sz w:val="24"/>
          <w:szCs w:val="24"/>
          <w:lang w:val="sq-AL"/>
        </w:rPr>
        <w:t>.</w:t>
      </w:r>
      <w:r w:rsidRPr="00D36C13">
        <w:rPr>
          <w:color w:val="000000" w:themeColor="text1"/>
          <w:sz w:val="24"/>
          <w:szCs w:val="24"/>
          <w:lang w:val="sq-AL"/>
        </w:rPr>
        <w:t xml:space="preserve"> Dh</w:t>
      </w:r>
      <w:r w:rsidR="009C20DD">
        <w:rPr>
          <w:color w:val="000000" w:themeColor="text1"/>
          <w:sz w:val="24"/>
          <w:szCs w:val="24"/>
          <w:lang w:val="sq-AL"/>
        </w:rPr>
        <w:t>.</w:t>
      </w:r>
      <w:r w:rsidRPr="00D36C13">
        <w:rPr>
          <w:color w:val="000000" w:themeColor="text1"/>
          <w:sz w:val="24"/>
          <w:szCs w:val="24"/>
          <w:lang w:val="sq-AL"/>
        </w:rPr>
        <w:t xml:space="preserve"> dhe Miranda Andoni, në lidhje me vendimin nr. </w:t>
      </w:r>
      <w:r w:rsidR="009C20DD" w:rsidRPr="00D25CDD">
        <w:rPr>
          <w:color w:val="000000" w:themeColor="text1"/>
          <w:sz w:val="24"/>
          <w:szCs w:val="24"/>
          <w:lang w:val="sq-AL"/>
        </w:rPr>
        <w:t>***</w:t>
      </w:r>
      <w:r w:rsidRPr="00D36C13">
        <w:rPr>
          <w:color w:val="000000" w:themeColor="text1"/>
          <w:sz w:val="24"/>
          <w:szCs w:val="24"/>
          <w:lang w:val="sq-AL"/>
        </w:rPr>
        <w:t>, dat</w:t>
      </w:r>
      <w:r w:rsidRPr="00D36C13">
        <w:rPr>
          <w:sz w:val="24"/>
          <w:szCs w:val="24"/>
          <w:lang w:val="sq-AL"/>
        </w:rPr>
        <w:t xml:space="preserve">ë </w:t>
      </w:r>
      <w:r w:rsidRPr="00D36C13">
        <w:rPr>
          <w:color w:val="000000" w:themeColor="text1"/>
          <w:sz w:val="24"/>
          <w:szCs w:val="24"/>
          <w:lang w:val="sq-AL"/>
        </w:rPr>
        <w:t xml:space="preserve">12.10.2017 të marrë mbi një analizë abuzive dhe në shkelje të ligjit të pronave duke rrëzuar padinë e denoncueses. Gjithashtu, denoncuesja pretendon se ky trup ka zvarritur procesin pasi </w:t>
      </w:r>
      <w:r w:rsidRPr="00D36C13">
        <w:rPr>
          <w:color w:val="000000" w:themeColor="text1"/>
          <w:sz w:val="24"/>
          <w:szCs w:val="24"/>
          <w:lang w:val="sq-AL"/>
        </w:rPr>
        <w:lastRenderedPageBreak/>
        <w:t>e ka marrë dosjen në muajin</w:t>
      </w:r>
      <w:r w:rsidR="00E10969">
        <w:rPr>
          <w:color w:val="000000" w:themeColor="text1"/>
          <w:sz w:val="24"/>
          <w:szCs w:val="24"/>
          <w:lang w:val="sq-AL"/>
        </w:rPr>
        <w:t xml:space="preserve"> </w:t>
      </w:r>
      <w:r w:rsidRPr="00D36C13">
        <w:rPr>
          <w:color w:val="000000" w:themeColor="text1"/>
          <w:sz w:val="24"/>
          <w:szCs w:val="24"/>
          <w:lang w:val="sq-AL"/>
        </w:rPr>
        <w:t>tetor 2016 dhe shpallja e vendimit</w:t>
      </w:r>
      <w:r w:rsidR="00E10969">
        <w:rPr>
          <w:color w:val="000000" w:themeColor="text1"/>
          <w:sz w:val="24"/>
          <w:szCs w:val="24"/>
          <w:lang w:val="sq-AL"/>
        </w:rPr>
        <w:t xml:space="preserve"> </w:t>
      </w:r>
      <w:r w:rsidRPr="00D36C13">
        <w:rPr>
          <w:color w:val="000000" w:themeColor="text1"/>
          <w:sz w:val="24"/>
          <w:szCs w:val="24"/>
          <w:lang w:val="sq-AL"/>
        </w:rPr>
        <w:t>nga kjo gjykatë është bërë në datën 12.10.2017.</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 xml:space="preserve">Në lidhje me pretendimin mbi vendimmarrjen, referuar </w:t>
      </w:r>
      <w:r w:rsidRPr="00D36C13">
        <w:rPr>
          <w:sz w:val="24"/>
          <w:szCs w:val="24"/>
          <w:lang w:val="sq-AL"/>
        </w:rPr>
        <w:t>pikës 4, të nenit 72, të ligjit nr. 96/2016, “Për statusin e gjyqtarëve dhe prokurorëve në Republikën e Shqipërisë”, vlerësohet se nuk është në kompetencën e Komisionit të gjykojë mbi korrektësinë e vendimit dhe themelit të çështjes, tagra këto të cilat janë në kompetencë të një gjykate më të lartë. Gjithashtu, nga verifikimi në faqen zyrtare të Gjykatës së Lartë</w:t>
      </w:r>
      <w:r w:rsidRPr="00D36C13">
        <w:rPr>
          <w:rStyle w:val="FootnoteReference"/>
          <w:rFonts w:eastAsia="Calibri"/>
          <w:sz w:val="24"/>
          <w:szCs w:val="24"/>
          <w:lang w:val="sq-AL"/>
        </w:rPr>
        <w:footnoteReference w:id="56"/>
      </w:r>
      <w:r w:rsidRPr="00D36C13">
        <w:rPr>
          <w:sz w:val="24"/>
          <w:szCs w:val="24"/>
          <w:lang w:val="sq-AL"/>
        </w:rPr>
        <w:t>, kjo çështje është në shqyrtim me status në studim.</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 xml:space="preserve">Në lidhje me pretendimin për zvarritje të procesit, nga përmbledhja e vendimit të publikuar në faqen e Gjykatës së Apelit Gjirokastër, rezulton se çështja është regjistruar në datën 23.10.2016 dhe vendimi është shpallur në datën 10.11.2017, pra, ka zgjatur rreth 1 vit. Bazuar në vendimin nr. </w:t>
      </w:r>
      <w:r w:rsidR="00A16BC3" w:rsidRPr="00D25CDD">
        <w:rPr>
          <w:color w:val="000000" w:themeColor="text1"/>
          <w:sz w:val="24"/>
          <w:szCs w:val="24"/>
          <w:lang w:val="sq-AL"/>
        </w:rPr>
        <w:t>***</w:t>
      </w:r>
      <w:r w:rsidRPr="00D36C13">
        <w:rPr>
          <w:color w:val="000000" w:themeColor="text1"/>
          <w:sz w:val="24"/>
          <w:szCs w:val="24"/>
          <w:lang w:val="sq-AL"/>
        </w:rPr>
        <w:t>, dat</w:t>
      </w:r>
      <w:r w:rsidRPr="00D36C13">
        <w:rPr>
          <w:sz w:val="24"/>
          <w:szCs w:val="24"/>
          <w:lang w:val="sq-AL"/>
        </w:rPr>
        <w:t xml:space="preserve">ë </w:t>
      </w:r>
      <w:r w:rsidRPr="00D36C13">
        <w:rPr>
          <w:color w:val="000000" w:themeColor="text1"/>
          <w:sz w:val="24"/>
          <w:szCs w:val="24"/>
          <w:lang w:val="sq-AL"/>
        </w:rPr>
        <w:t>14.4.2010 të KLD-s</w:t>
      </w:r>
      <w:r w:rsidRPr="00D36C13">
        <w:rPr>
          <w:sz w:val="24"/>
          <w:szCs w:val="24"/>
          <w:lang w:val="sq-AL"/>
        </w:rPr>
        <w:t>ë</w:t>
      </w:r>
      <w:r w:rsidRPr="00D36C13">
        <w:rPr>
          <w:color w:val="000000" w:themeColor="text1"/>
          <w:sz w:val="24"/>
          <w:szCs w:val="24"/>
          <w:lang w:val="sq-AL"/>
        </w:rPr>
        <w:t xml:space="preserve"> mbi sistemin e vlerësimit të gjyqtarëve, kohëzgjatja e gjykimit civil në Gjykatën e Apelit është 6 muaj. </w:t>
      </w:r>
    </w:p>
    <w:p w:rsidR="00D36C13" w:rsidRPr="00D36C13" w:rsidRDefault="00D36C13" w:rsidP="00AA2518">
      <w:pPr>
        <w:spacing w:after="120"/>
        <w:jc w:val="both"/>
        <w:rPr>
          <w:i/>
          <w:color w:val="000000" w:themeColor="text1"/>
          <w:sz w:val="24"/>
          <w:szCs w:val="24"/>
          <w:lang w:val="sq-AL"/>
        </w:rPr>
      </w:pPr>
      <w:r w:rsidRPr="00D36C13">
        <w:rPr>
          <w:color w:val="000000" w:themeColor="text1"/>
          <w:sz w:val="24"/>
          <w:szCs w:val="24"/>
          <w:lang w:val="sq-AL"/>
        </w:rPr>
        <w:t>Gjatë procesit të rivlerësimit, lidhur me këtë çështje, subjekti ka vënë në dispozicion procesverbalet e seancave gjyqësore dhe ka deklaruar se: “...</w:t>
      </w:r>
      <w:r w:rsidRPr="00D36C13">
        <w:rPr>
          <w:i/>
          <w:color w:val="000000" w:themeColor="text1"/>
          <w:sz w:val="24"/>
          <w:szCs w:val="24"/>
          <w:lang w:val="sq-AL"/>
        </w:rPr>
        <w:t xml:space="preserve">shtyrjet e seancave gjyqësore kanë qenë gjithmonë të justifikuara në </w:t>
      </w:r>
      <w:r w:rsidR="0061510C" w:rsidRPr="00D36C13">
        <w:rPr>
          <w:i/>
          <w:color w:val="000000" w:themeColor="text1"/>
          <w:sz w:val="24"/>
          <w:szCs w:val="24"/>
          <w:lang w:val="sq-AL"/>
        </w:rPr>
        <w:t>funksion</w:t>
      </w:r>
      <w:r w:rsidRPr="00D36C13">
        <w:rPr>
          <w:i/>
          <w:color w:val="000000" w:themeColor="text1"/>
          <w:sz w:val="24"/>
          <w:szCs w:val="24"/>
          <w:lang w:val="sq-AL"/>
        </w:rPr>
        <w:t xml:space="preserve"> të një hetimi sa më të plotë dhe të gjithanshëm”. </w:t>
      </w:r>
      <w:r w:rsidRPr="00D36C13">
        <w:rPr>
          <w:rFonts w:eastAsia="Calibri"/>
          <w:sz w:val="24"/>
          <w:szCs w:val="24"/>
          <w:lang w:val="sq-AL"/>
        </w:rPr>
        <w:t>Ndërsa në parashtrimet e datës 10.3.2020, pas evidentimit të konstatimit edhe në rezultatet e hetimit, subjekti ka vënë në dispozicion procesverbalet e seancave gjyqësore duke sqaruar se: “</w:t>
      </w:r>
      <w:r w:rsidRPr="00D36C13">
        <w:rPr>
          <w:i/>
          <w:color w:val="000000" w:themeColor="text1"/>
          <w:sz w:val="24"/>
          <w:szCs w:val="24"/>
          <w:lang w:val="sq-AL"/>
        </w:rPr>
        <w:t>Në këtë çështje civile ku objekt i gjykimit ishte anulimi i dy vendimeve të K.</w:t>
      </w:r>
      <w:r w:rsidR="00A4124E">
        <w:rPr>
          <w:i/>
          <w:color w:val="000000" w:themeColor="text1"/>
          <w:sz w:val="24"/>
          <w:szCs w:val="24"/>
          <w:lang w:val="sq-AL"/>
        </w:rPr>
        <w:t xml:space="preserve"> </w:t>
      </w:r>
      <w:r w:rsidRPr="00D36C13">
        <w:rPr>
          <w:i/>
          <w:color w:val="000000" w:themeColor="text1"/>
          <w:sz w:val="24"/>
          <w:szCs w:val="24"/>
          <w:lang w:val="sq-AL"/>
        </w:rPr>
        <w:t>K.</w:t>
      </w:r>
      <w:r w:rsidR="00A4124E">
        <w:rPr>
          <w:i/>
          <w:color w:val="000000" w:themeColor="text1"/>
          <w:sz w:val="24"/>
          <w:szCs w:val="24"/>
          <w:lang w:val="sq-AL"/>
        </w:rPr>
        <w:t xml:space="preserve"> </w:t>
      </w:r>
      <w:r w:rsidRPr="00D36C13">
        <w:rPr>
          <w:i/>
          <w:color w:val="000000" w:themeColor="text1"/>
          <w:sz w:val="24"/>
          <w:szCs w:val="24"/>
          <w:lang w:val="sq-AL"/>
        </w:rPr>
        <w:t>Pronave është vlerësuar qysh në seancën e parë gjyqësore, kryerja e hetimit të pjesshëm dhe ripyetja e ekspertëve në kushtet që nga akti i ekspertimit kryer gjatë gjykimit në shkallë të parë</w:t>
      </w:r>
      <w:r w:rsidR="00E10969">
        <w:rPr>
          <w:i/>
          <w:color w:val="000000" w:themeColor="text1"/>
          <w:sz w:val="24"/>
          <w:szCs w:val="24"/>
          <w:lang w:val="sq-AL"/>
        </w:rPr>
        <w:t xml:space="preserve"> </w:t>
      </w:r>
      <w:r w:rsidRPr="00D36C13">
        <w:rPr>
          <w:i/>
          <w:color w:val="000000" w:themeColor="text1"/>
          <w:sz w:val="24"/>
          <w:szCs w:val="24"/>
          <w:lang w:val="sq-AL"/>
        </w:rPr>
        <w:t>rezultoi të mos ishin pasqyruar ndryshimet e vendimit të K</w:t>
      </w:r>
      <w:r w:rsidR="008B0BB7">
        <w:rPr>
          <w:i/>
          <w:color w:val="000000" w:themeColor="text1"/>
          <w:sz w:val="24"/>
          <w:szCs w:val="24"/>
          <w:lang w:val="sq-AL"/>
        </w:rPr>
        <w:t>.</w:t>
      </w:r>
      <w:r w:rsidR="00A4124E">
        <w:rPr>
          <w:i/>
          <w:color w:val="000000" w:themeColor="text1"/>
          <w:sz w:val="24"/>
          <w:szCs w:val="24"/>
          <w:lang w:val="sq-AL"/>
        </w:rPr>
        <w:t xml:space="preserve"> </w:t>
      </w:r>
      <w:r w:rsidRPr="00D36C13">
        <w:rPr>
          <w:i/>
          <w:color w:val="000000" w:themeColor="text1"/>
          <w:sz w:val="24"/>
          <w:szCs w:val="24"/>
          <w:lang w:val="sq-AL"/>
        </w:rPr>
        <w:t>K</w:t>
      </w:r>
      <w:r w:rsidR="008B0BB7">
        <w:rPr>
          <w:i/>
          <w:color w:val="000000" w:themeColor="text1"/>
          <w:sz w:val="24"/>
          <w:szCs w:val="24"/>
          <w:lang w:val="sq-AL"/>
        </w:rPr>
        <w:t>.</w:t>
      </w:r>
      <w:r w:rsidR="00A4124E">
        <w:rPr>
          <w:i/>
          <w:color w:val="000000" w:themeColor="text1"/>
          <w:sz w:val="24"/>
          <w:szCs w:val="24"/>
          <w:lang w:val="sq-AL"/>
        </w:rPr>
        <w:t xml:space="preserve"> </w:t>
      </w:r>
      <w:r w:rsidRPr="00D36C13">
        <w:rPr>
          <w:i/>
          <w:color w:val="000000" w:themeColor="text1"/>
          <w:sz w:val="24"/>
          <w:szCs w:val="24"/>
          <w:lang w:val="sq-AL"/>
        </w:rPr>
        <w:t>Pronave</w:t>
      </w:r>
      <w:r w:rsidR="00E10969">
        <w:rPr>
          <w:i/>
          <w:color w:val="000000" w:themeColor="text1"/>
          <w:sz w:val="24"/>
          <w:szCs w:val="24"/>
          <w:lang w:val="sq-AL"/>
        </w:rPr>
        <w:t xml:space="preserve"> </w:t>
      </w:r>
      <w:r w:rsidRPr="00D36C13">
        <w:rPr>
          <w:i/>
          <w:color w:val="000000" w:themeColor="text1"/>
          <w:sz w:val="24"/>
          <w:szCs w:val="24"/>
          <w:lang w:val="sq-AL"/>
        </w:rPr>
        <w:t>të palës së paditur objekt ankimimi. Nga seanca e pyetjes së ekspertëve është konkluduar se kishte nevojë për plotësim të ekspertimit duke iu ngarkuar detyra të reja shtesë nga kjo gjykatë. Në kushtet që të dy palët mbivendoseshin në një pjesë të pronave të pretenduara, me qëllim hetimin në lidhje me legjitimimin e palës paditëse, provueshmërisë së ish pronësi</w:t>
      </w:r>
      <w:r w:rsidR="0061510C">
        <w:rPr>
          <w:i/>
          <w:color w:val="000000" w:themeColor="text1"/>
          <w:sz w:val="24"/>
          <w:szCs w:val="24"/>
          <w:lang w:val="sq-AL"/>
        </w:rPr>
        <w:t>s</w:t>
      </w:r>
      <w:r w:rsidRPr="00D36C13">
        <w:rPr>
          <w:i/>
          <w:color w:val="000000" w:themeColor="text1"/>
          <w:sz w:val="24"/>
          <w:szCs w:val="24"/>
          <w:lang w:val="sq-AL"/>
        </w:rPr>
        <w:t>ë mbi pronën e pretenduar ka rezultuar i domosdosh</w:t>
      </w:r>
      <w:r w:rsidRPr="00D36C13">
        <w:rPr>
          <w:sz w:val="24"/>
          <w:szCs w:val="24"/>
          <w:lang w:val="sq-AL"/>
        </w:rPr>
        <w:t>ëm</w:t>
      </w:r>
      <w:r w:rsidRPr="00D36C13">
        <w:rPr>
          <w:i/>
          <w:color w:val="000000" w:themeColor="text1"/>
          <w:sz w:val="24"/>
          <w:szCs w:val="24"/>
          <w:lang w:val="sq-AL"/>
        </w:rPr>
        <w:t xml:space="preserve"> edhe kërkimi pranë ZAMT të të dhënave në lidhje me ish</w:t>
      </w:r>
      <w:r w:rsidR="001A1615">
        <w:rPr>
          <w:i/>
          <w:color w:val="000000" w:themeColor="text1"/>
          <w:sz w:val="24"/>
          <w:szCs w:val="24"/>
          <w:lang w:val="sq-AL"/>
        </w:rPr>
        <w:t>-</w:t>
      </w:r>
      <w:r w:rsidRPr="00D36C13">
        <w:rPr>
          <w:i/>
          <w:color w:val="000000" w:themeColor="text1"/>
          <w:sz w:val="24"/>
          <w:szCs w:val="24"/>
          <w:lang w:val="sq-AL"/>
        </w:rPr>
        <w:t>pronësinë e</w:t>
      </w:r>
      <w:r w:rsidR="00E10969">
        <w:rPr>
          <w:i/>
          <w:color w:val="000000" w:themeColor="text1"/>
          <w:sz w:val="24"/>
          <w:szCs w:val="24"/>
          <w:lang w:val="sq-AL"/>
        </w:rPr>
        <w:t xml:space="preserve"> </w:t>
      </w:r>
      <w:r w:rsidRPr="00D36C13">
        <w:rPr>
          <w:i/>
          <w:color w:val="000000" w:themeColor="text1"/>
          <w:sz w:val="24"/>
          <w:szCs w:val="24"/>
          <w:lang w:val="sq-AL"/>
        </w:rPr>
        <w:t>trashëgimlënësit, të palës paditëse</w:t>
      </w:r>
      <w:r w:rsidR="00E10969">
        <w:rPr>
          <w:i/>
          <w:color w:val="000000" w:themeColor="text1"/>
          <w:sz w:val="24"/>
          <w:szCs w:val="24"/>
          <w:lang w:val="sq-AL"/>
        </w:rPr>
        <w:t xml:space="preserve"> </w:t>
      </w:r>
      <w:r w:rsidRPr="00D36C13">
        <w:rPr>
          <w:i/>
          <w:color w:val="000000" w:themeColor="text1"/>
          <w:sz w:val="24"/>
          <w:szCs w:val="24"/>
          <w:lang w:val="sq-AL"/>
        </w:rPr>
        <w:t xml:space="preserve">dhe konfiguracionin e pronave. Gjatë gjykimit, vetë pala paditëse </w:t>
      </w:r>
      <w:r w:rsidR="0061510C" w:rsidRPr="00D36C13">
        <w:rPr>
          <w:i/>
          <w:color w:val="000000" w:themeColor="text1"/>
          <w:sz w:val="24"/>
          <w:szCs w:val="24"/>
          <w:lang w:val="sq-AL"/>
        </w:rPr>
        <w:t>përfaqësuesi</w:t>
      </w:r>
      <w:r w:rsidRPr="00D36C13">
        <w:rPr>
          <w:i/>
          <w:color w:val="000000" w:themeColor="text1"/>
          <w:sz w:val="24"/>
          <w:szCs w:val="24"/>
          <w:lang w:val="sq-AL"/>
        </w:rPr>
        <w:t xml:space="preserve"> i saj, ka qenë shkak për shtyrje të disa seancave gjyqësore (dat</w:t>
      </w:r>
      <w:r w:rsidRPr="00D36C13">
        <w:rPr>
          <w:sz w:val="24"/>
          <w:szCs w:val="24"/>
          <w:lang w:val="sq-AL"/>
        </w:rPr>
        <w:t>ë</w:t>
      </w:r>
      <w:r w:rsidRPr="00D36C13">
        <w:rPr>
          <w:i/>
          <w:color w:val="000000" w:themeColor="text1"/>
          <w:sz w:val="24"/>
          <w:szCs w:val="24"/>
          <w:lang w:val="sq-AL"/>
        </w:rPr>
        <w:t xml:space="preserve"> 10.1.2017 , 25.4.2017, 21.7.2017)</w:t>
      </w:r>
      <w:r w:rsidR="00C15D89">
        <w:rPr>
          <w:i/>
          <w:color w:val="000000" w:themeColor="text1"/>
          <w:sz w:val="24"/>
          <w:szCs w:val="24"/>
          <w:lang w:val="sq-AL"/>
        </w:rPr>
        <w:t xml:space="preserve"> </w:t>
      </w:r>
      <w:r w:rsidRPr="00D36C13">
        <w:rPr>
          <w:i/>
          <w:color w:val="000000" w:themeColor="text1"/>
          <w:sz w:val="24"/>
          <w:szCs w:val="24"/>
          <w:lang w:val="sq-AL"/>
        </w:rPr>
        <w:t xml:space="preserve">ndërkohë që ka pasur shtyrje </w:t>
      </w:r>
      <w:r w:rsidR="0061510C" w:rsidRPr="00D36C13">
        <w:rPr>
          <w:i/>
          <w:color w:val="000000" w:themeColor="text1"/>
          <w:sz w:val="24"/>
          <w:szCs w:val="24"/>
          <w:lang w:val="sq-AL"/>
        </w:rPr>
        <w:t>seanc</w:t>
      </w:r>
      <w:r w:rsidR="0061510C">
        <w:rPr>
          <w:i/>
          <w:color w:val="000000" w:themeColor="text1"/>
          <w:sz w:val="24"/>
          <w:szCs w:val="24"/>
          <w:lang w:val="sq-AL"/>
        </w:rPr>
        <w:t>e</w:t>
      </w:r>
      <w:r w:rsidRPr="00D36C13">
        <w:rPr>
          <w:i/>
          <w:color w:val="000000" w:themeColor="text1"/>
          <w:sz w:val="24"/>
          <w:szCs w:val="24"/>
          <w:lang w:val="sq-AL"/>
        </w:rPr>
        <w:t xml:space="preserve"> edhe nga pala tjetër, ku në një prej tyre ka qenë për shkak se përfaqësuesi i palës së paditur ka ndërruar jetë dhe është kërkuar përfaqësim i ri”.</w:t>
      </w:r>
    </w:p>
    <w:p w:rsidR="00D36C13" w:rsidRPr="00D36C13" w:rsidRDefault="00D36C13" w:rsidP="00AA2518">
      <w:pPr>
        <w:tabs>
          <w:tab w:val="left" w:pos="284"/>
        </w:tabs>
        <w:spacing w:after="120"/>
        <w:jc w:val="both"/>
        <w:rPr>
          <w:color w:val="000000" w:themeColor="text1"/>
          <w:sz w:val="24"/>
          <w:szCs w:val="24"/>
          <w:lang w:val="sq-AL"/>
        </w:rPr>
      </w:pPr>
      <w:r w:rsidRPr="00D36C13">
        <w:rPr>
          <w:color w:val="000000" w:themeColor="text1"/>
          <w:sz w:val="24"/>
          <w:szCs w:val="24"/>
          <w:lang w:val="sq-AL"/>
        </w:rPr>
        <w:t xml:space="preserve">Komisioni, pasi analizoi shpjegimet e subjektit dhe procesverbalet e seancave gjyqësore, arriti në përfundimin se subjekti shpjegoi dhe argumentoi në mënyrë bindëse arsyet e kohëzgjatjes, referuar këtyre rrethanave: </w:t>
      </w:r>
      <w:r w:rsidRPr="00D36C13">
        <w:rPr>
          <w:sz w:val="24"/>
          <w:szCs w:val="24"/>
          <w:lang w:val="sq-AL"/>
        </w:rPr>
        <w:t xml:space="preserve">(i) </w:t>
      </w:r>
      <w:r w:rsidRPr="00D36C13">
        <w:rPr>
          <w:color w:val="000000" w:themeColor="text1"/>
          <w:sz w:val="24"/>
          <w:szCs w:val="24"/>
          <w:lang w:val="sq-AL"/>
        </w:rPr>
        <w:t>për çështjen në fjalë bazuar në nenin 465 të Kodit të</w:t>
      </w:r>
      <w:r w:rsidRPr="00D36C13">
        <w:rPr>
          <w:sz w:val="18"/>
          <w:szCs w:val="18"/>
          <w:lang w:val="sq-AL"/>
        </w:rPr>
        <w:t xml:space="preserve"> </w:t>
      </w:r>
      <w:r w:rsidRPr="00D36C13">
        <w:rPr>
          <w:color w:val="000000" w:themeColor="text1"/>
          <w:sz w:val="24"/>
          <w:szCs w:val="24"/>
          <w:lang w:val="sq-AL"/>
        </w:rPr>
        <w:t xml:space="preserve">Procedurës Civile është vendosur hetim i pjesshëm, gjë që ka sjellë zgjatjen në kohë të gjykimit të çështjes; (ii) ka kërkesë për shtyrje gjykimi nga avokati; (iii) ka kryerje aktekspertimi shtesë; (iv) mosnjohja e palëve me aktin e ekspertimit; (v) ka kërkesa për shtyrje nga avokati për arsye shëndetësore (me raport); (vi) ndërrimi i jetës së njërit prej avokatëve të palës; njohje e përfaqësuesve të palëve me aktet e dosjes; (vii) përfundimi i aktekspertimit pas përgjigjeve të reja, ndërkohë që për këtë çështje janë paralajmëruar ekspertët për mosparaqitje në </w:t>
      </w:r>
      <w:r w:rsidR="0061510C" w:rsidRPr="00D36C13">
        <w:rPr>
          <w:color w:val="000000" w:themeColor="text1"/>
          <w:sz w:val="24"/>
          <w:szCs w:val="24"/>
          <w:lang w:val="sq-AL"/>
        </w:rPr>
        <w:t>seancë</w:t>
      </w:r>
      <w:r w:rsidRPr="00D36C13">
        <w:rPr>
          <w:color w:val="000000" w:themeColor="text1"/>
          <w:sz w:val="24"/>
          <w:szCs w:val="24"/>
          <w:lang w:val="sq-AL"/>
        </w:rPr>
        <w:t>, si dhe avokatët për marrjen e masave për moszvarritjen e procesit; si dhe (viii) paraqitja e konkluzioneve përfundimtare</w:t>
      </w:r>
      <w:r w:rsidRPr="00D36C13">
        <w:rPr>
          <w:sz w:val="24"/>
          <w:szCs w:val="24"/>
          <w:lang w:val="sq-AL"/>
        </w:rPr>
        <w:t>.</w:t>
      </w:r>
    </w:p>
    <w:p w:rsidR="00D36C13" w:rsidRPr="00D36C13" w:rsidRDefault="00D36C13" w:rsidP="00AA2518">
      <w:pPr>
        <w:spacing w:after="120"/>
        <w:jc w:val="both"/>
        <w:rPr>
          <w:b/>
          <w:color w:val="000000" w:themeColor="text1"/>
          <w:sz w:val="24"/>
          <w:szCs w:val="24"/>
          <w:lang w:val="sq-AL"/>
        </w:rPr>
      </w:pPr>
      <w:r w:rsidRPr="00D36C13">
        <w:rPr>
          <w:b/>
          <w:color w:val="000000" w:themeColor="text1"/>
          <w:sz w:val="24"/>
          <w:szCs w:val="24"/>
          <w:lang w:val="sq-AL"/>
        </w:rPr>
        <w:t xml:space="preserve">5.3 </w:t>
      </w:r>
      <w:r w:rsidRPr="00D36C13">
        <w:rPr>
          <w:color w:val="000000" w:themeColor="text1"/>
          <w:sz w:val="24"/>
          <w:szCs w:val="24"/>
          <w:lang w:val="sq-AL"/>
        </w:rPr>
        <w:t>Në denoncimin e tij, shtetasi A</w:t>
      </w:r>
      <w:r w:rsidR="00A16BC3">
        <w:rPr>
          <w:color w:val="000000" w:themeColor="text1"/>
          <w:sz w:val="24"/>
          <w:szCs w:val="24"/>
          <w:lang w:val="sq-AL"/>
        </w:rPr>
        <w:t>.</w:t>
      </w:r>
      <w:r w:rsidRPr="00D36C13">
        <w:rPr>
          <w:color w:val="000000" w:themeColor="text1"/>
          <w:sz w:val="24"/>
          <w:szCs w:val="24"/>
          <w:lang w:val="sq-AL"/>
        </w:rPr>
        <w:t xml:space="preserve"> K</w:t>
      </w:r>
      <w:r w:rsidR="00A16BC3">
        <w:rPr>
          <w:color w:val="000000" w:themeColor="text1"/>
          <w:sz w:val="24"/>
          <w:szCs w:val="24"/>
          <w:lang w:val="sq-AL"/>
        </w:rPr>
        <w:t>.</w:t>
      </w:r>
      <w:r w:rsidRPr="00D36C13">
        <w:rPr>
          <w:rStyle w:val="FootnoteReference"/>
          <w:rFonts w:eastAsia="Calibri"/>
          <w:color w:val="000000" w:themeColor="text1"/>
          <w:sz w:val="24"/>
          <w:szCs w:val="24"/>
          <w:lang w:val="sq-AL"/>
        </w:rPr>
        <w:footnoteReference w:id="57"/>
      </w:r>
      <w:r w:rsidRPr="00D36C13">
        <w:rPr>
          <w:color w:val="000000" w:themeColor="text1"/>
          <w:sz w:val="24"/>
          <w:szCs w:val="24"/>
          <w:lang w:val="sq-AL"/>
        </w:rPr>
        <w:t>denoncon trupin gjykues të Gjykatës së Apelit Gjirokastër të përbërë nga Miranda Andoni (kryesuese), I</w:t>
      </w:r>
      <w:r w:rsidR="00A16BC3">
        <w:rPr>
          <w:color w:val="000000" w:themeColor="text1"/>
          <w:sz w:val="24"/>
          <w:szCs w:val="24"/>
          <w:lang w:val="sq-AL"/>
        </w:rPr>
        <w:t>.</w:t>
      </w:r>
      <w:r w:rsidRPr="00D36C13">
        <w:rPr>
          <w:color w:val="000000" w:themeColor="text1"/>
          <w:sz w:val="24"/>
          <w:szCs w:val="24"/>
          <w:lang w:val="sq-AL"/>
        </w:rPr>
        <w:t xml:space="preserve"> B</w:t>
      </w:r>
      <w:r w:rsidR="00A16BC3">
        <w:rPr>
          <w:color w:val="000000" w:themeColor="text1"/>
          <w:sz w:val="24"/>
          <w:szCs w:val="24"/>
          <w:lang w:val="sq-AL"/>
        </w:rPr>
        <w:t>.</w:t>
      </w:r>
      <w:r w:rsidRPr="00D36C13">
        <w:rPr>
          <w:color w:val="000000" w:themeColor="text1"/>
          <w:sz w:val="24"/>
          <w:szCs w:val="24"/>
          <w:lang w:val="sq-AL"/>
        </w:rPr>
        <w:t xml:space="preserve"> dhe T</w:t>
      </w:r>
      <w:r w:rsidR="00A16BC3">
        <w:rPr>
          <w:color w:val="000000" w:themeColor="text1"/>
          <w:sz w:val="24"/>
          <w:szCs w:val="24"/>
          <w:lang w:val="sq-AL"/>
        </w:rPr>
        <w:t>.</w:t>
      </w:r>
      <w:r w:rsidRPr="00D36C13">
        <w:rPr>
          <w:color w:val="000000" w:themeColor="text1"/>
          <w:sz w:val="24"/>
          <w:szCs w:val="24"/>
          <w:lang w:val="sq-AL"/>
        </w:rPr>
        <w:t xml:space="preserve"> </w:t>
      </w:r>
      <w:r w:rsidRPr="0045604F">
        <w:rPr>
          <w:color w:val="000000" w:themeColor="text1"/>
          <w:sz w:val="24"/>
          <w:szCs w:val="24"/>
          <w:lang w:val="sq-AL"/>
        </w:rPr>
        <w:t>S</w:t>
      </w:r>
      <w:r w:rsidR="00A16BC3">
        <w:rPr>
          <w:color w:val="000000" w:themeColor="text1"/>
          <w:sz w:val="24"/>
          <w:szCs w:val="24"/>
          <w:lang w:val="sq-AL"/>
        </w:rPr>
        <w:t>.</w:t>
      </w:r>
      <w:r w:rsidRPr="00D36C13">
        <w:rPr>
          <w:color w:val="000000" w:themeColor="text1"/>
          <w:sz w:val="24"/>
          <w:szCs w:val="24"/>
          <w:lang w:val="sq-AL"/>
        </w:rPr>
        <w:t xml:space="preserve">, që ka gjykuar çështjen </w:t>
      </w:r>
      <w:r w:rsidRPr="00D36C13">
        <w:rPr>
          <w:color w:val="000000" w:themeColor="text1"/>
          <w:sz w:val="24"/>
          <w:szCs w:val="24"/>
          <w:lang w:val="sq-AL"/>
        </w:rPr>
        <w:lastRenderedPageBreak/>
        <w:t xml:space="preserve">me </w:t>
      </w:r>
      <w:r w:rsidR="00AF3268" w:rsidRPr="00D36C13">
        <w:rPr>
          <w:color w:val="000000" w:themeColor="text1"/>
          <w:sz w:val="24"/>
          <w:szCs w:val="24"/>
          <w:lang w:val="sq-AL"/>
        </w:rPr>
        <w:t>paditës</w:t>
      </w:r>
      <w:r w:rsidRPr="00D36C13">
        <w:rPr>
          <w:color w:val="000000" w:themeColor="text1"/>
          <w:sz w:val="24"/>
          <w:szCs w:val="24"/>
          <w:lang w:val="sq-AL"/>
        </w:rPr>
        <w:t xml:space="preserve"> A</w:t>
      </w:r>
      <w:r w:rsidR="00A16BC3">
        <w:rPr>
          <w:color w:val="000000" w:themeColor="text1"/>
          <w:sz w:val="24"/>
          <w:szCs w:val="24"/>
          <w:lang w:val="sq-AL"/>
        </w:rPr>
        <w:t>.</w:t>
      </w:r>
      <w:r w:rsidRPr="00D36C13">
        <w:rPr>
          <w:color w:val="000000" w:themeColor="text1"/>
          <w:sz w:val="24"/>
          <w:szCs w:val="24"/>
          <w:lang w:val="sq-AL"/>
        </w:rPr>
        <w:t xml:space="preserve"> Ç</w:t>
      </w:r>
      <w:r w:rsidR="00A16BC3">
        <w:rPr>
          <w:color w:val="000000" w:themeColor="text1"/>
          <w:sz w:val="24"/>
          <w:szCs w:val="24"/>
          <w:lang w:val="sq-AL"/>
        </w:rPr>
        <w:t>.</w:t>
      </w:r>
      <w:r w:rsidRPr="00D36C13">
        <w:rPr>
          <w:color w:val="000000" w:themeColor="text1"/>
          <w:sz w:val="24"/>
          <w:szCs w:val="24"/>
          <w:lang w:val="sq-AL"/>
        </w:rPr>
        <w:t>, palë e tretë A</w:t>
      </w:r>
      <w:r w:rsidR="00A16BC3">
        <w:rPr>
          <w:color w:val="000000" w:themeColor="text1"/>
          <w:sz w:val="24"/>
          <w:szCs w:val="24"/>
          <w:lang w:val="sq-AL"/>
        </w:rPr>
        <w:t>.</w:t>
      </w:r>
      <w:r w:rsidRPr="00D36C13">
        <w:rPr>
          <w:color w:val="000000" w:themeColor="text1"/>
          <w:sz w:val="24"/>
          <w:szCs w:val="24"/>
          <w:lang w:val="sq-AL"/>
        </w:rPr>
        <w:t xml:space="preserve"> K</w:t>
      </w:r>
      <w:r w:rsidR="00A16BC3">
        <w:rPr>
          <w:color w:val="000000" w:themeColor="text1"/>
          <w:sz w:val="24"/>
          <w:szCs w:val="24"/>
          <w:lang w:val="sq-AL"/>
        </w:rPr>
        <w:t>.</w:t>
      </w:r>
      <w:r w:rsidRPr="00D36C13">
        <w:rPr>
          <w:color w:val="000000" w:themeColor="text1"/>
          <w:sz w:val="24"/>
          <w:szCs w:val="24"/>
          <w:lang w:val="sq-AL"/>
        </w:rPr>
        <w:t xml:space="preserve"> dhe i paditur përmbaruesi gjyqësor privat “</w:t>
      </w:r>
      <w:r w:rsidR="00A16BC3" w:rsidRPr="00D25CDD">
        <w:rPr>
          <w:color w:val="000000" w:themeColor="text1"/>
          <w:sz w:val="24"/>
          <w:szCs w:val="24"/>
          <w:lang w:val="sq-AL"/>
        </w:rPr>
        <w:t>***</w:t>
      </w:r>
      <w:r w:rsidRPr="00D36C13">
        <w:rPr>
          <w:color w:val="000000" w:themeColor="text1"/>
          <w:sz w:val="24"/>
          <w:szCs w:val="24"/>
          <w:lang w:val="sq-AL"/>
        </w:rPr>
        <w:t xml:space="preserve">”, me objekt “kundërshtim i veprimeve përmbarimore”. </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Denoncuesi pretendon se ky trup ka ndryshuar datën e seancës nga data 19.5.2015, ora 14:15 në datën 12.5.2015, në orën 15:17, pa e njoftuar atë si palë, duke iu mohuar e drejta për të marrë pjesë në gjykim duke sjellë si pasojë mospasjen mundësi nga ana e tij për të paraqitur prova të tjera.</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Për të vërtetuar pretendimet e tij, denoncuesi ka vënë në dispozicion: (1) kopje të procesverbalit të seancës</w:t>
      </w:r>
      <w:r w:rsidR="00E10969">
        <w:rPr>
          <w:color w:val="000000" w:themeColor="text1"/>
          <w:sz w:val="24"/>
          <w:szCs w:val="24"/>
          <w:lang w:val="sq-AL"/>
        </w:rPr>
        <w:t xml:space="preserve"> </w:t>
      </w:r>
      <w:r w:rsidR="00E92A0F" w:rsidRPr="00D36C13">
        <w:rPr>
          <w:color w:val="000000" w:themeColor="text1"/>
          <w:sz w:val="24"/>
          <w:szCs w:val="24"/>
          <w:lang w:val="sq-AL"/>
        </w:rPr>
        <w:t>datës</w:t>
      </w:r>
      <w:r w:rsidRPr="00D36C13">
        <w:rPr>
          <w:color w:val="000000" w:themeColor="text1"/>
          <w:sz w:val="24"/>
          <w:szCs w:val="24"/>
          <w:lang w:val="sq-AL"/>
        </w:rPr>
        <w:t xml:space="preserve"> 28.4.2015; (2) kopje të regjistrit elektronik; (3) kopje të procesverbalit të datës 12.5.2015, nga verifikimi i të cilave, konstatohet se gjatë seancës gjyqësore të datës 28.4.2015, trupi gjykues me kërkesë të personit të tretë A</w:t>
      </w:r>
      <w:r w:rsidR="00A16BC3">
        <w:rPr>
          <w:color w:val="000000" w:themeColor="text1"/>
          <w:sz w:val="24"/>
          <w:szCs w:val="24"/>
          <w:lang w:val="sq-AL"/>
        </w:rPr>
        <w:t>.</w:t>
      </w:r>
      <w:r w:rsidRPr="00D36C13">
        <w:rPr>
          <w:color w:val="000000" w:themeColor="text1"/>
          <w:sz w:val="24"/>
          <w:szCs w:val="24"/>
          <w:lang w:val="sq-AL"/>
        </w:rPr>
        <w:t xml:space="preserve"> (A</w:t>
      </w:r>
      <w:r w:rsidR="00A16BC3">
        <w:rPr>
          <w:color w:val="000000" w:themeColor="text1"/>
          <w:sz w:val="24"/>
          <w:szCs w:val="24"/>
          <w:lang w:val="sq-AL"/>
        </w:rPr>
        <w:t>.</w:t>
      </w:r>
      <w:r w:rsidRPr="00D36C13">
        <w:rPr>
          <w:color w:val="000000" w:themeColor="text1"/>
          <w:sz w:val="24"/>
          <w:szCs w:val="24"/>
          <w:lang w:val="sq-AL"/>
        </w:rPr>
        <w:t>) K</w:t>
      </w:r>
      <w:r w:rsidR="00A16BC3">
        <w:rPr>
          <w:color w:val="000000" w:themeColor="text1"/>
          <w:sz w:val="24"/>
          <w:szCs w:val="24"/>
          <w:lang w:val="sq-AL"/>
        </w:rPr>
        <w:t>.</w:t>
      </w:r>
      <w:r w:rsidRPr="00D36C13">
        <w:rPr>
          <w:color w:val="000000" w:themeColor="text1"/>
          <w:sz w:val="24"/>
          <w:szCs w:val="24"/>
          <w:lang w:val="sq-AL"/>
        </w:rPr>
        <w:t xml:space="preserve"> ka shtyrë seancën në datën 19.5.2015, ora 14:15. Ndërkohë, seanca tjetër nuk është zhvilluar në këtë datë, por në datën 12.5.2015, ora 15:18, seancë në të cilën palët ndërgjyqëse nuk kanë qenë prezent, pasi sipas denoncuesit nuk kishin marrë dijeni. Ndërsa, nga përmbajtja e procesverbalit të </w:t>
      </w:r>
      <w:r w:rsidR="009F4208" w:rsidRPr="00D36C13">
        <w:rPr>
          <w:color w:val="000000" w:themeColor="text1"/>
          <w:sz w:val="24"/>
          <w:szCs w:val="24"/>
          <w:lang w:val="sq-AL"/>
        </w:rPr>
        <w:t>seancës</w:t>
      </w:r>
      <w:r w:rsidRPr="00D36C13">
        <w:rPr>
          <w:color w:val="000000" w:themeColor="text1"/>
          <w:sz w:val="24"/>
          <w:szCs w:val="24"/>
          <w:lang w:val="sq-AL"/>
        </w:rPr>
        <w:t xml:space="preserve"> së datës 12.5.2015, subjekti i rivlerësimit, në cilësinë e kryesueses, është shprehur se palët janë njoftuar.</w:t>
      </w:r>
    </w:p>
    <w:p w:rsidR="00D36C13" w:rsidRPr="00D36C13" w:rsidRDefault="00D36C13" w:rsidP="00AA2518">
      <w:pPr>
        <w:spacing w:after="120"/>
        <w:jc w:val="both"/>
        <w:rPr>
          <w:i/>
          <w:color w:val="000000" w:themeColor="text1"/>
          <w:sz w:val="24"/>
          <w:szCs w:val="24"/>
          <w:lang w:val="sq-AL"/>
        </w:rPr>
      </w:pPr>
      <w:r w:rsidRPr="00D36C13">
        <w:rPr>
          <w:color w:val="000000" w:themeColor="text1"/>
          <w:sz w:val="24"/>
          <w:szCs w:val="24"/>
          <w:lang w:val="sq-AL"/>
        </w:rPr>
        <w:t xml:space="preserve">Në lidhje me sa u konstatua, Komisioni i kërkoi subjektit të japë shpjegime, e cila në </w:t>
      </w:r>
      <w:r w:rsidRPr="00D36C13">
        <w:rPr>
          <w:rFonts w:eastAsia="Calibri"/>
          <w:color w:val="000000" w:themeColor="text1"/>
          <w:sz w:val="24"/>
          <w:szCs w:val="24"/>
          <w:lang w:val="sq-AL"/>
        </w:rPr>
        <w:t>parashtrimet e datës 10.3.2020 ka sqaruar se: “</w:t>
      </w:r>
      <w:r w:rsidRPr="00D36C13">
        <w:rPr>
          <w:i/>
          <w:color w:val="000000" w:themeColor="text1"/>
          <w:sz w:val="24"/>
          <w:szCs w:val="24"/>
          <w:lang w:val="sq-AL"/>
        </w:rPr>
        <w:t>Seanca e parë gjyqësore është planifikuar dhe është zhvilluar</w:t>
      </w:r>
      <w:r w:rsidR="00E10969">
        <w:rPr>
          <w:i/>
          <w:color w:val="000000" w:themeColor="text1"/>
          <w:sz w:val="24"/>
          <w:szCs w:val="24"/>
          <w:lang w:val="sq-AL"/>
        </w:rPr>
        <w:t xml:space="preserve"> </w:t>
      </w:r>
      <w:r w:rsidRPr="00D36C13">
        <w:rPr>
          <w:i/>
          <w:color w:val="000000" w:themeColor="text1"/>
          <w:sz w:val="24"/>
          <w:szCs w:val="24"/>
          <w:lang w:val="sq-AL"/>
        </w:rPr>
        <w:t>në datën 28.4.2015 seancë në të cilën, është paraqitur vetëm personi i tretë, A</w:t>
      </w:r>
      <w:r w:rsidR="00A16BC3">
        <w:rPr>
          <w:i/>
          <w:color w:val="000000" w:themeColor="text1"/>
          <w:sz w:val="24"/>
          <w:szCs w:val="24"/>
          <w:lang w:val="sq-AL"/>
        </w:rPr>
        <w:t>.</w:t>
      </w:r>
      <w:r w:rsidRPr="00D36C13">
        <w:rPr>
          <w:i/>
          <w:color w:val="000000" w:themeColor="text1"/>
          <w:sz w:val="24"/>
          <w:szCs w:val="24"/>
          <w:lang w:val="sq-AL"/>
        </w:rPr>
        <w:t xml:space="preserve"> K</w:t>
      </w:r>
      <w:r w:rsidR="00A16BC3">
        <w:rPr>
          <w:i/>
          <w:color w:val="000000" w:themeColor="text1"/>
          <w:sz w:val="24"/>
          <w:szCs w:val="24"/>
          <w:lang w:val="sq-AL"/>
        </w:rPr>
        <w:t>.</w:t>
      </w:r>
      <w:r w:rsidRPr="00D36C13">
        <w:rPr>
          <w:i/>
          <w:color w:val="000000" w:themeColor="text1"/>
          <w:sz w:val="24"/>
          <w:szCs w:val="24"/>
          <w:lang w:val="sq-AL"/>
        </w:rPr>
        <w:t>, i cili ka kërkuar shtyrjen e seancës gjyqësore për një ditë tjetër, për shkak se përfaqësuesja e tij, për arsye objektive (rast vdekje) nuk mund të ishte e pranishme. Kjo kërkesë është pranuar nga gjykata dhe është vendosur që seanca e radhës të zhvillohej në datën 19.5.2015. Për shkak të një gabimi njerëzor (në kushtet e një dite të ngarkuar gjyqësore), seanca gjyqësore është zhvilluar në datën 12.5.2015 dhe jo në datën 19.5.2015. Personi i tretë nuk kishte dijeni rregullisht për seancën gjyqësore të datës 12.5.2015, pasi njoftimi është marrë nga pala në seancën e mëparshme për datën 19.5.2019. Relatimi nga ana ime, me cilësinë e relatores, se personi i tretë kishte dijeni për seancën e datës 12.5.2015,</w:t>
      </w:r>
      <w:r w:rsidR="00E10969">
        <w:rPr>
          <w:i/>
          <w:color w:val="000000" w:themeColor="text1"/>
          <w:sz w:val="24"/>
          <w:szCs w:val="24"/>
          <w:lang w:val="sq-AL"/>
        </w:rPr>
        <w:t xml:space="preserve"> </w:t>
      </w:r>
      <w:r w:rsidRPr="00D36C13">
        <w:rPr>
          <w:i/>
          <w:color w:val="000000" w:themeColor="text1"/>
          <w:sz w:val="24"/>
          <w:szCs w:val="24"/>
          <w:lang w:val="sq-AL"/>
        </w:rPr>
        <w:t>është</w:t>
      </w:r>
      <w:r w:rsidR="00E10969">
        <w:rPr>
          <w:i/>
          <w:color w:val="000000" w:themeColor="text1"/>
          <w:sz w:val="24"/>
          <w:szCs w:val="24"/>
          <w:lang w:val="sq-AL"/>
        </w:rPr>
        <w:t xml:space="preserve"> </w:t>
      </w:r>
      <w:r w:rsidRPr="00D36C13">
        <w:rPr>
          <w:i/>
          <w:color w:val="000000" w:themeColor="text1"/>
          <w:sz w:val="24"/>
          <w:szCs w:val="24"/>
          <w:lang w:val="sq-AL"/>
        </w:rPr>
        <w:t>kryer referuar faktit që personi i tretë,</w:t>
      </w:r>
      <w:r w:rsidR="00E10969">
        <w:rPr>
          <w:i/>
          <w:color w:val="000000" w:themeColor="text1"/>
          <w:sz w:val="24"/>
          <w:szCs w:val="24"/>
          <w:lang w:val="sq-AL"/>
        </w:rPr>
        <w:t xml:space="preserve"> </w:t>
      </w:r>
      <w:r w:rsidRPr="00D36C13">
        <w:rPr>
          <w:i/>
          <w:color w:val="000000" w:themeColor="text1"/>
          <w:sz w:val="24"/>
          <w:szCs w:val="24"/>
          <w:lang w:val="sq-AL"/>
        </w:rPr>
        <w:t>kishte qenë</w:t>
      </w:r>
      <w:r w:rsidR="00E10969">
        <w:rPr>
          <w:i/>
          <w:color w:val="000000" w:themeColor="text1"/>
          <w:sz w:val="24"/>
          <w:szCs w:val="24"/>
          <w:lang w:val="sq-AL"/>
        </w:rPr>
        <w:t xml:space="preserve"> </w:t>
      </w:r>
      <w:r w:rsidRPr="00D36C13">
        <w:rPr>
          <w:i/>
          <w:color w:val="000000" w:themeColor="text1"/>
          <w:sz w:val="24"/>
          <w:szCs w:val="24"/>
          <w:lang w:val="sq-AL"/>
        </w:rPr>
        <w:t>i pranishëm në seancën e mëparshme gjyqësore, por, pa u vënë re</w:t>
      </w:r>
      <w:r w:rsidR="00E10969">
        <w:rPr>
          <w:i/>
          <w:color w:val="000000" w:themeColor="text1"/>
          <w:sz w:val="24"/>
          <w:szCs w:val="24"/>
          <w:lang w:val="sq-AL"/>
        </w:rPr>
        <w:t xml:space="preserve"> </w:t>
      </w:r>
      <w:r w:rsidRPr="00D36C13">
        <w:rPr>
          <w:i/>
          <w:color w:val="000000" w:themeColor="text1"/>
          <w:sz w:val="24"/>
          <w:szCs w:val="24"/>
          <w:lang w:val="sq-AL"/>
        </w:rPr>
        <w:t xml:space="preserve">mospërputhja e datës së </w:t>
      </w:r>
      <w:r w:rsidR="009745C4" w:rsidRPr="00D36C13">
        <w:rPr>
          <w:i/>
          <w:color w:val="000000" w:themeColor="text1"/>
          <w:sz w:val="24"/>
          <w:szCs w:val="24"/>
          <w:lang w:val="sq-AL"/>
        </w:rPr>
        <w:t>seancës</w:t>
      </w:r>
      <w:r w:rsidRPr="00D36C13">
        <w:rPr>
          <w:i/>
          <w:color w:val="000000" w:themeColor="text1"/>
          <w:sz w:val="24"/>
          <w:szCs w:val="24"/>
          <w:lang w:val="sq-AL"/>
        </w:rPr>
        <w:t xml:space="preserve"> që po zhvillohej gjykimi me datën që kishte marrë dijeni personi i tretë. Në këto rrethana, në aktet në dosje</w:t>
      </w:r>
      <w:r w:rsidR="00E10969">
        <w:rPr>
          <w:i/>
          <w:color w:val="000000" w:themeColor="text1"/>
          <w:sz w:val="24"/>
          <w:szCs w:val="24"/>
          <w:lang w:val="sq-AL"/>
        </w:rPr>
        <w:t xml:space="preserve"> </w:t>
      </w:r>
      <w:r w:rsidRPr="00D36C13">
        <w:rPr>
          <w:i/>
          <w:color w:val="000000" w:themeColor="text1"/>
          <w:sz w:val="24"/>
          <w:szCs w:val="24"/>
          <w:lang w:val="sq-AL"/>
        </w:rPr>
        <w:t>nuk ka njoftim për seancën e datës 12.5.2015. Kjo ka ndodhur në kushtet e një dite të ngarkuar me procese gjyqësore që zhvilloheshin njëra pas tjetrës</w:t>
      </w:r>
      <w:r w:rsidR="00E10969">
        <w:rPr>
          <w:i/>
          <w:color w:val="000000" w:themeColor="text1"/>
          <w:sz w:val="24"/>
          <w:szCs w:val="24"/>
          <w:lang w:val="sq-AL"/>
        </w:rPr>
        <w:t xml:space="preserve"> </w:t>
      </w:r>
      <w:r w:rsidRPr="00D36C13">
        <w:rPr>
          <w:i/>
          <w:color w:val="000000" w:themeColor="text1"/>
          <w:sz w:val="24"/>
          <w:szCs w:val="24"/>
          <w:lang w:val="sq-AL"/>
        </w:rPr>
        <w:t>dhe çështja në fjalë është zhvilluar pas orës 15:00”.</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Pavarësisht pretendimeve të subjektit, në kushtet kur zhvillimi i seancës dëgjimore është kryer pa marrë dijeni pala kërkuese (denoncuesi), Komisioni çmoi se subjekti i rivlerësimit ka vepruar në kundërshtim me nenin 4 të Kodit të Procedurës Civile sipas të cilit:</w:t>
      </w:r>
      <w:r w:rsidR="00E10969">
        <w:rPr>
          <w:color w:val="000000" w:themeColor="text1"/>
          <w:sz w:val="24"/>
          <w:szCs w:val="24"/>
          <w:lang w:val="sq-AL"/>
        </w:rPr>
        <w:t xml:space="preserve"> </w:t>
      </w:r>
      <w:r w:rsidRPr="00D36C13">
        <w:rPr>
          <w:color w:val="000000" w:themeColor="text1"/>
          <w:sz w:val="24"/>
          <w:szCs w:val="24"/>
          <w:lang w:val="sq-AL"/>
        </w:rPr>
        <w:t>“</w:t>
      </w:r>
      <w:r w:rsidRPr="00D36C13">
        <w:rPr>
          <w:i/>
          <w:sz w:val="24"/>
          <w:szCs w:val="24"/>
          <w:lang w:val="sq-AL"/>
        </w:rPr>
        <w:t>Gjykata kujdeset për zhvillimin e rregullt të procesit gjyqësor. Për këtë qëllim, në bazë të kompetencave që i jepen nga ky Kod, vendos për afatet dhe urdhëron marrjen e masave të nevojshme</w:t>
      </w:r>
      <w:r w:rsidRPr="00D36C13">
        <w:rPr>
          <w:lang w:val="sq-AL"/>
        </w:rPr>
        <w:t>.</w:t>
      </w:r>
      <w:r w:rsidRPr="00D36C13">
        <w:rPr>
          <w:color w:val="000000" w:themeColor="text1"/>
          <w:sz w:val="24"/>
          <w:szCs w:val="24"/>
          <w:lang w:val="sq-AL"/>
        </w:rPr>
        <w:t>”</w:t>
      </w:r>
    </w:p>
    <w:p w:rsidR="00D36C13" w:rsidRPr="009019D5" w:rsidRDefault="00D36C13" w:rsidP="00AA2518">
      <w:pPr>
        <w:spacing w:after="120"/>
        <w:jc w:val="both"/>
        <w:rPr>
          <w:b/>
          <w:color w:val="000000" w:themeColor="text1"/>
          <w:sz w:val="24"/>
          <w:szCs w:val="24"/>
          <w:lang w:val="sq-AL"/>
        </w:rPr>
      </w:pPr>
      <w:r w:rsidRPr="009019D5">
        <w:rPr>
          <w:b/>
          <w:color w:val="000000" w:themeColor="text1"/>
          <w:sz w:val="24"/>
          <w:szCs w:val="24"/>
          <w:lang w:val="sq-AL"/>
        </w:rPr>
        <w:t>Qëndrimi i Komisionit në lidhje me rivlerësimin profesional të subjektit të rivlerësimit.</w:t>
      </w:r>
    </w:p>
    <w:p w:rsidR="00566A7B" w:rsidRDefault="00D36C13" w:rsidP="00AA2518">
      <w:pPr>
        <w:spacing w:after="120"/>
        <w:jc w:val="both"/>
      </w:pPr>
      <w:r w:rsidRPr="00D36C13">
        <w:rPr>
          <w:color w:val="000000" w:themeColor="text1"/>
          <w:sz w:val="24"/>
          <w:szCs w:val="24"/>
          <w:lang w:val="sq-AL"/>
        </w:rPr>
        <w:t xml:space="preserve">Për sa i takon çështjeve për të cilat u evidentuan tejkalime të afateve të gjykimit, analizuar në mënyrë specifike si më sipër në këtë vendim, </w:t>
      </w:r>
      <w:r w:rsidR="00D90C6C">
        <w:rPr>
          <w:color w:val="000000" w:themeColor="text1"/>
          <w:sz w:val="24"/>
          <w:szCs w:val="24"/>
          <w:lang w:val="sq-AL"/>
        </w:rPr>
        <w:t xml:space="preserve">Komisioni iu </w:t>
      </w:r>
      <w:r w:rsidR="00D90C6C">
        <w:rPr>
          <w:sz w:val="24"/>
          <w:szCs w:val="24"/>
          <w:lang w:val="sq-AL"/>
        </w:rPr>
        <w:t>referua</w:t>
      </w:r>
      <w:r w:rsidRPr="00D36C13">
        <w:rPr>
          <w:sz w:val="24"/>
          <w:szCs w:val="24"/>
          <w:lang w:val="sq-AL"/>
        </w:rPr>
        <w:t xml:space="preserve"> vendimit nr. 69, dat</w:t>
      </w:r>
      <w:r w:rsidRPr="00D36C13">
        <w:rPr>
          <w:color w:val="000000" w:themeColor="text1"/>
          <w:sz w:val="24"/>
          <w:szCs w:val="24"/>
          <w:lang w:val="sq-AL"/>
        </w:rPr>
        <w:t xml:space="preserve">ë </w:t>
      </w:r>
      <w:r w:rsidRPr="00D36C13">
        <w:rPr>
          <w:sz w:val="24"/>
          <w:szCs w:val="24"/>
          <w:lang w:val="sq-AL"/>
        </w:rPr>
        <w:t>17.11.2015 dhe vendimit nr.</w:t>
      </w:r>
      <w:r w:rsidR="00B357D7">
        <w:rPr>
          <w:sz w:val="24"/>
          <w:szCs w:val="24"/>
          <w:lang w:val="sq-AL"/>
        </w:rPr>
        <w:t>1</w:t>
      </w:r>
      <w:r w:rsidRPr="00D36C13">
        <w:rPr>
          <w:sz w:val="24"/>
          <w:szCs w:val="24"/>
          <w:lang w:val="sq-AL"/>
        </w:rPr>
        <w:t>, dat</w:t>
      </w:r>
      <w:r w:rsidRPr="00D36C13">
        <w:rPr>
          <w:color w:val="000000" w:themeColor="text1"/>
          <w:sz w:val="24"/>
          <w:szCs w:val="24"/>
          <w:lang w:val="sq-AL"/>
        </w:rPr>
        <w:t xml:space="preserve">ë </w:t>
      </w:r>
      <w:r w:rsidRPr="00D36C13">
        <w:rPr>
          <w:sz w:val="24"/>
          <w:szCs w:val="24"/>
          <w:lang w:val="sq-AL"/>
        </w:rPr>
        <w:t>21.1.2016 të Gjykatës Kushtetuese, sipas të cilëve “</w:t>
      </w:r>
      <w:r w:rsidRPr="00D36C13">
        <w:rPr>
          <w:i/>
          <w:sz w:val="24"/>
          <w:szCs w:val="24"/>
          <w:lang w:val="sq-AL"/>
        </w:rPr>
        <w:t>kohëzgjatja e arsyeshme e procesit gjyqësor, duhet të vlerësohet nën dritën e rrethanave të çështjes, duke marrë në konsideratë kompleksitetin e çështjes, sjelljen dhe interesin e kërkuesit, dhe autoriteteve përkatëse”</w:t>
      </w:r>
      <w:r w:rsidRPr="00D36C13">
        <w:rPr>
          <w:sz w:val="24"/>
          <w:szCs w:val="24"/>
          <w:lang w:val="sq-AL"/>
        </w:rPr>
        <w:t xml:space="preserve">, </w:t>
      </w:r>
      <w:r w:rsidR="00D90C6C">
        <w:rPr>
          <w:sz w:val="24"/>
          <w:szCs w:val="24"/>
          <w:lang w:val="sq-AL"/>
        </w:rPr>
        <w:t>dhe n</w:t>
      </w:r>
      <w:r w:rsidR="00D90C6C" w:rsidRPr="00D36C13">
        <w:rPr>
          <w:sz w:val="24"/>
          <w:szCs w:val="24"/>
          <w:lang w:val="sq-AL"/>
        </w:rPr>
        <w:t>ë</w:t>
      </w:r>
      <w:r w:rsidR="00D90C6C">
        <w:rPr>
          <w:sz w:val="24"/>
          <w:szCs w:val="24"/>
          <w:lang w:val="sq-AL"/>
        </w:rPr>
        <w:t xml:space="preserve"> p</w:t>
      </w:r>
      <w:r w:rsidR="00D90C6C" w:rsidRPr="00D36C13">
        <w:rPr>
          <w:sz w:val="24"/>
          <w:szCs w:val="24"/>
          <w:lang w:val="sq-AL"/>
        </w:rPr>
        <w:t>ë</w:t>
      </w:r>
      <w:r w:rsidR="00D90C6C">
        <w:rPr>
          <w:sz w:val="24"/>
          <w:szCs w:val="24"/>
          <w:lang w:val="sq-AL"/>
        </w:rPr>
        <w:t xml:space="preserve">rfundim, </w:t>
      </w:r>
      <w:r w:rsidRPr="00D36C13">
        <w:rPr>
          <w:sz w:val="24"/>
          <w:szCs w:val="24"/>
          <w:lang w:val="sq-AL"/>
        </w:rPr>
        <w:t xml:space="preserve">krijoi bindjen se </w:t>
      </w:r>
      <w:r w:rsidR="00566A7B" w:rsidRPr="00566A7B">
        <w:rPr>
          <w:sz w:val="24"/>
          <w:szCs w:val="24"/>
        </w:rPr>
        <w:t xml:space="preserve">zgjatja e afateve </w:t>
      </w:r>
      <w:r w:rsidR="00566A7B">
        <w:rPr>
          <w:sz w:val="24"/>
          <w:szCs w:val="24"/>
        </w:rPr>
        <w:t xml:space="preserve">ne </w:t>
      </w:r>
      <w:r w:rsidR="00566A7B" w:rsidRPr="00D36C13">
        <w:rPr>
          <w:sz w:val="24"/>
          <w:szCs w:val="24"/>
          <w:lang w:val="sq-AL"/>
        </w:rPr>
        <w:t>ç</w:t>
      </w:r>
      <w:r w:rsidR="00566A7B">
        <w:rPr>
          <w:sz w:val="24"/>
          <w:szCs w:val="24"/>
        </w:rPr>
        <w:t xml:space="preserve">do rast, nuk </w:t>
      </w:r>
      <w:r w:rsidR="00566A7B" w:rsidRPr="00566A7B">
        <w:rPr>
          <w:sz w:val="24"/>
          <w:szCs w:val="24"/>
        </w:rPr>
        <w:t>ka qenë për faj apo neglizhencë të subjektit të rivlerësimit, por ka ndodhur për shkaqe të përligjura</w:t>
      </w:r>
      <w:r w:rsidR="00566A7B">
        <w:rPr>
          <w:sz w:val="24"/>
          <w:szCs w:val="24"/>
          <w:lang w:val="sq-AL"/>
        </w:rPr>
        <w:t>. N</w:t>
      </w:r>
      <w:r w:rsidRPr="00D36C13">
        <w:rPr>
          <w:sz w:val="24"/>
          <w:szCs w:val="24"/>
          <w:lang w:val="sq-AL"/>
        </w:rPr>
        <w:t>ë asnjë rast subjekti i rivlerësimit nuk është bërë shkak me veprimet a</w:t>
      </w:r>
      <w:r w:rsidR="00CB0CE1">
        <w:rPr>
          <w:sz w:val="24"/>
          <w:szCs w:val="24"/>
          <w:lang w:val="sq-AL"/>
        </w:rPr>
        <w:t>po mosveprimet e sa</w:t>
      </w:r>
      <w:r w:rsidRPr="00D36C13">
        <w:rPr>
          <w:sz w:val="24"/>
          <w:szCs w:val="24"/>
          <w:lang w:val="sq-AL"/>
        </w:rPr>
        <w:t>j për tejkalimet e afateve të gjykimit, por ato kanë ardhur për shkaqe të pavarura prej saj, si dhe për shkak të kompleksitetit të çësht</w:t>
      </w:r>
      <w:r w:rsidR="00732103">
        <w:rPr>
          <w:sz w:val="24"/>
          <w:szCs w:val="24"/>
          <w:lang w:val="sq-AL"/>
        </w:rPr>
        <w:t>jeve,</w:t>
      </w:r>
      <w:r w:rsidR="00732103" w:rsidRPr="00732103">
        <w:t xml:space="preserve"> </w:t>
      </w:r>
      <w:r w:rsidR="00732103" w:rsidRPr="00732103">
        <w:rPr>
          <w:sz w:val="24"/>
          <w:szCs w:val="24"/>
        </w:rPr>
        <w:t xml:space="preserve">rrethanë e cila vlerësohet </w:t>
      </w:r>
      <w:r w:rsidR="00732103" w:rsidRPr="00732103">
        <w:rPr>
          <w:sz w:val="24"/>
          <w:szCs w:val="24"/>
        </w:rPr>
        <w:lastRenderedPageBreak/>
        <w:t>proporcionalisht në raport edhe me treguesit e tjerë brenda kriterit të aftësive organizative, sikurse rendime</w:t>
      </w:r>
      <w:r w:rsidR="00D90C6C">
        <w:rPr>
          <w:sz w:val="24"/>
          <w:szCs w:val="24"/>
        </w:rPr>
        <w:t>nti (vjetor) e ngarkesa në punë</w:t>
      </w:r>
      <w:r w:rsidR="00566A7B">
        <w:rPr>
          <w:rStyle w:val="FootnoteReference"/>
          <w:sz w:val="24"/>
          <w:szCs w:val="24"/>
        </w:rPr>
        <w:footnoteReference w:id="58"/>
      </w:r>
      <w:r w:rsidR="00D90C6C">
        <w:rPr>
          <w:sz w:val="24"/>
          <w:szCs w:val="24"/>
        </w:rPr>
        <w:t>.</w:t>
      </w:r>
    </w:p>
    <w:p w:rsidR="00732103" w:rsidRDefault="00D36C13" w:rsidP="00AA2518">
      <w:pPr>
        <w:spacing w:after="120"/>
        <w:jc w:val="both"/>
      </w:pPr>
      <w:r w:rsidRPr="00D36C13">
        <w:rPr>
          <w:sz w:val="24"/>
          <w:szCs w:val="24"/>
          <w:lang w:val="sq-AL"/>
        </w:rPr>
        <w:t>Për sa i takon mangësive për të cilat subjekti ka dhënë shpjegime specifikisht për çdo rast, në përfundim të procesit të rivlerësimit, Komisioni vlerësoi se parregullsitë në rastet e evidentuara nuk tregojnë që subjekti ka njohuri, aftësi në gjykim, qëndrime ose modele pune të dobëta, të tilla sa të kenë rrezikuar dhe c</w:t>
      </w:r>
      <w:r w:rsidR="009019D5" w:rsidRPr="00D36C13">
        <w:rPr>
          <w:sz w:val="24"/>
          <w:szCs w:val="24"/>
          <w:lang w:val="sq-AL"/>
        </w:rPr>
        <w:t>ë</w:t>
      </w:r>
      <w:r w:rsidRPr="00D36C13">
        <w:rPr>
          <w:sz w:val="24"/>
          <w:szCs w:val="24"/>
          <w:lang w:val="sq-AL"/>
        </w:rPr>
        <w:t>nuar të drejtat e qytetarëve, apo ato të jenë bërë pe</w:t>
      </w:r>
      <w:r w:rsidR="00164FF6">
        <w:rPr>
          <w:sz w:val="24"/>
          <w:szCs w:val="24"/>
          <w:lang w:val="sq-AL"/>
        </w:rPr>
        <w:t>ngesë në mbarëvajtjen e proceseve, nd</w:t>
      </w:r>
      <w:r w:rsidR="00164FF6" w:rsidRPr="00D36C13">
        <w:rPr>
          <w:sz w:val="24"/>
          <w:szCs w:val="24"/>
          <w:lang w:val="sq-AL"/>
        </w:rPr>
        <w:t>ë</w:t>
      </w:r>
      <w:r w:rsidR="00164FF6">
        <w:rPr>
          <w:sz w:val="24"/>
          <w:szCs w:val="24"/>
          <w:lang w:val="sq-AL"/>
        </w:rPr>
        <w:t>rkoh</w:t>
      </w:r>
      <w:r w:rsidR="00164FF6" w:rsidRPr="00D36C13">
        <w:rPr>
          <w:sz w:val="24"/>
          <w:szCs w:val="24"/>
          <w:lang w:val="sq-AL"/>
        </w:rPr>
        <w:t>ë</w:t>
      </w:r>
      <w:r w:rsidR="00164FF6">
        <w:rPr>
          <w:sz w:val="24"/>
          <w:szCs w:val="24"/>
          <w:lang w:val="sq-AL"/>
        </w:rPr>
        <w:t xml:space="preserve"> q</w:t>
      </w:r>
      <w:r w:rsidR="00164FF6" w:rsidRPr="00D36C13">
        <w:rPr>
          <w:sz w:val="24"/>
          <w:szCs w:val="24"/>
          <w:lang w:val="sq-AL"/>
        </w:rPr>
        <w:t>ë</w:t>
      </w:r>
      <w:r w:rsidR="00164FF6">
        <w:rPr>
          <w:sz w:val="24"/>
          <w:szCs w:val="24"/>
          <w:lang w:val="sq-AL"/>
        </w:rPr>
        <w:t>, p</w:t>
      </w:r>
      <w:r w:rsidR="00164FF6" w:rsidRPr="00D36C13">
        <w:rPr>
          <w:sz w:val="24"/>
          <w:szCs w:val="24"/>
          <w:lang w:val="sq-AL"/>
        </w:rPr>
        <w:t>ë</w:t>
      </w:r>
      <w:r w:rsidR="00164FF6">
        <w:rPr>
          <w:sz w:val="24"/>
          <w:szCs w:val="24"/>
          <w:lang w:val="sq-AL"/>
        </w:rPr>
        <w:t>r k</w:t>
      </w:r>
      <w:r w:rsidR="00164FF6" w:rsidRPr="00D36C13">
        <w:rPr>
          <w:sz w:val="24"/>
          <w:szCs w:val="24"/>
          <w:lang w:val="sq-AL"/>
        </w:rPr>
        <w:t>ë</w:t>
      </w:r>
      <w:r w:rsidR="00164FF6">
        <w:rPr>
          <w:sz w:val="24"/>
          <w:szCs w:val="24"/>
          <w:lang w:val="sq-AL"/>
        </w:rPr>
        <w:t>t</w:t>
      </w:r>
      <w:r w:rsidR="00164FF6" w:rsidRPr="00D36C13">
        <w:rPr>
          <w:sz w:val="24"/>
          <w:szCs w:val="24"/>
          <w:lang w:val="sq-AL"/>
        </w:rPr>
        <w:t>ë</w:t>
      </w:r>
      <w:r w:rsidR="00164FF6">
        <w:rPr>
          <w:sz w:val="24"/>
          <w:szCs w:val="24"/>
          <w:lang w:val="sq-AL"/>
        </w:rPr>
        <w:t xml:space="preserve"> subjekt rivler</w:t>
      </w:r>
      <w:r w:rsidR="00164FF6" w:rsidRPr="00D36C13">
        <w:rPr>
          <w:sz w:val="24"/>
          <w:szCs w:val="24"/>
          <w:lang w:val="sq-AL"/>
        </w:rPr>
        <w:t>ë</w:t>
      </w:r>
      <w:r w:rsidR="00164FF6">
        <w:rPr>
          <w:sz w:val="24"/>
          <w:szCs w:val="24"/>
          <w:lang w:val="sq-AL"/>
        </w:rPr>
        <w:t>simi</w:t>
      </w:r>
      <w:r w:rsidRPr="00D36C13">
        <w:rPr>
          <w:sz w:val="24"/>
          <w:szCs w:val="24"/>
          <w:lang w:val="sq-AL"/>
        </w:rPr>
        <w:t xml:space="preserve"> </w:t>
      </w:r>
      <w:r w:rsidR="00164FF6" w:rsidRPr="00164FF6">
        <w:rPr>
          <w:sz w:val="24"/>
          <w:szCs w:val="24"/>
        </w:rPr>
        <w:t xml:space="preserve">nuk ka pasur të dhëna </w:t>
      </w:r>
      <w:r w:rsidR="00164FF6">
        <w:rPr>
          <w:sz w:val="24"/>
          <w:szCs w:val="24"/>
        </w:rPr>
        <w:t>t</w:t>
      </w:r>
      <w:r w:rsidR="00164FF6" w:rsidRPr="00D36C13">
        <w:rPr>
          <w:sz w:val="24"/>
          <w:szCs w:val="24"/>
          <w:lang w:val="sq-AL"/>
        </w:rPr>
        <w:t>ë</w:t>
      </w:r>
      <w:r w:rsidR="00164FF6">
        <w:rPr>
          <w:sz w:val="24"/>
          <w:szCs w:val="24"/>
        </w:rPr>
        <w:t xml:space="preserve"> cilido lloj burimi </w:t>
      </w:r>
      <w:r w:rsidR="00164FF6" w:rsidRPr="00164FF6">
        <w:rPr>
          <w:sz w:val="24"/>
          <w:szCs w:val="24"/>
        </w:rPr>
        <w:t>që me veprimet ose mosveprimet e saj të ketë ndikuar në mbarëvajtjen e proceseve gjyqësore</w:t>
      </w:r>
      <w:r w:rsidR="00164FF6">
        <w:rPr>
          <w:sz w:val="24"/>
          <w:szCs w:val="24"/>
        </w:rPr>
        <w:t>.</w:t>
      </w:r>
      <w:r w:rsidR="00164FF6">
        <w:t xml:space="preserve"> </w:t>
      </w:r>
      <w:r w:rsidRPr="00D36C13">
        <w:rPr>
          <w:sz w:val="24"/>
          <w:szCs w:val="24"/>
          <w:lang w:val="sq-AL"/>
        </w:rPr>
        <w:t>(</w:t>
      </w:r>
      <w:r w:rsidR="009745C4" w:rsidRPr="00D36C13">
        <w:rPr>
          <w:sz w:val="24"/>
          <w:szCs w:val="24"/>
          <w:lang w:val="sq-AL"/>
        </w:rPr>
        <w:t>pika 5</w:t>
      </w:r>
      <w:r w:rsidR="009745C4">
        <w:rPr>
          <w:sz w:val="24"/>
          <w:szCs w:val="24"/>
          <w:lang w:val="sq-AL"/>
        </w:rPr>
        <w:t xml:space="preserve">, </w:t>
      </w:r>
      <w:r w:rsidRPr="00D36C13">
        <w:rPr>
          <w:sz w:val="24"/>
          <w:szCs w:val="24"/>
          <w:lang w:val="sq-AL"/>
        </w:rPr>
        <w:t>ne</w:t>
      </w:r>
      <w:r w:rsidR="009745C4">
        <w:rPr>
          <w:sz w:val="24"/>
          <w:szCs w:val="24"/>
          <w:lang w:val="sq-AL"/>
        </w:rPr>
        <w:t>ni E</w:t>
      </w:r>
      <w:r w:rsidR="00164FF6">
        <w:rPr>
          <w:sz w:val="24"/>
          <w:szCs w:val="24"/>
          <w:lang w:val="sq-AL"/>
        </w:rPr>
        <w:t xml:space="preserve"> e Aneksit të Kushtetutës).</w:t>
      </w:r>
      <w:r w:rsidR="00732103" w:rsidRPr="00732103">
        <w:t xml:space="preserve"> </w:t>
      </w:r>
    </w:p>
    <w:p w:rsidR="00D36C13" w:rsidRPr="00E114E1" w:rsidRDefault="00D36C13" w:rsidP="00AA2518">
      <w:pPr>
        <w:spacing w:after="120"/>
        <w:jc w:val="both"/>
        <w:rPr>
          <w:sz w:val="24"/>
          <w:szCs w:val="24"/>
          <w:lang w:val="sq-AL"/>
        </w:rPr>
      </w:pPr>
      <w:r w:rsidRPr="00D36C13">
        <w:rPr>
          <w:color w:val="000000" w:themeColor="text1"/>
          <w:sz w:val="24"/>
          <w:szCs w:val="24"/>
          <w:lang w:val="sq-AL"/>
        </w:rPr>
        <w:t xml:space="preserve">Për sa i takon </w:t>
      </w:r>
      <w:r w:rsidRPr="00D36C13">
        <w:rPr>
          <w:sz w:val="24"/>
          <w:szCs w:val="24"/>
          <w:lang w:val="sq-AL"/>
        </w:rPr>
        <w:t xml:space="preserve">çështjes civile nr. </w:t>
      </w:r>
      <w:r w:rsidR="00A16BC3" w:rsidRPr="00D25CDD">
        <w:rPr>
          <w:color w:val="000000" w:themeColor="text1"/>
          <w:sz w:val="24"/>
          <w:szCs w:val="24"/>
          <w:lang w:val="sq-AL"/>
        </w:rPr>
        <w:t>***</w:t>
      </w:r>
      <w:r w:rsidR="00A16BC3">
        <w:rPr>
          <w:color w:val="000000" w:themeColor="text1"/>
          <w:sz w:val="24"/>
          <w:szCs w:val="24"/>
          <w:lang w:val="sq-AL"/>
        </w:rPr>
        <w:t xml:space="preserve"> </w:t>
      </w:r>
      <w:r w:rsidRPr="00D36C13">
        <w:rPr>
          <w:sz w:val="24"/>
          <w:szCs w:val="24"/>
          <w:lang w:val="sq-AL"/>
        </w:rPr>
        <w:t>akti me palë ndërgjyqëse: paditës A</w:t>
      </w:r>
      <w:r w:rsidR="00A16BC3">
        <w:rPr>
          <w:sz w:val="24"/>
          <w:szCs w:val="24"/>
          <w:lang w:val="sq-AL"/>
        </w:rPr>
        <w:t>.</w:t>
      </w:r>
      <w:r w:rsidRPr="00D36C13">
        <w:rPr>
          <w:sz w:val="24"/>
          <w:szCs w:val="24"/>
          <w:lang w:val="sq-AL"/>
        </w:rPr>
        <w:t xml:space="preserve"> C</w:t>
      </w:r>
      <w:r w:rsidR="00A16BC3">
        <w:rPr>
          <w:sz w:val="24"/>
          <w:szCs w:val="24"/>
          <w:lang w:val="sq-AL"/>
        </w:rPr>
        <w:t>.</w:t>
      </w:r>
      <w:r w:rsidRPr="00D36C13">
        <w:rPr>
          <w:sz w:val="24"/>
          <w:szCs w:val="24"/>
          <w:lang w:val="sq-AL"/>
        </w:rPr>
        <w:t>, e paditur Zyra Përmbarimore “</w:t>
      </w:r>
      <w:r w:rsidR="00A16BC3" w:rsidRPr="00D25CDD">
        <w:rPr>
          <w:color w:val="000000" w:themeColor="text1"/>
          <w:sz w:val="24"/>
          <w:szCs w:val="24"/>
          <w:lang w:val="sq-AL"/>
        </w:rPr>
        <w:t>***</w:t>
      </w:r>
      <w:r w:rsidRPr="00D36C13">
        <w:rPr>
          <w:sz w:val="24"/>
          <w:szCs w:val="24"/>
          <w:lang w:val="sq-AL"/>
        </w:rPr>
        <w:t>” sh.p.k., person i tretë</w:t>
      </w:r>
      <w:r w:rsidR="009745C4">
        <w:rPr>
          <w:sz w:val="24"/>
          <w:szCs w:val="24"/>
          <w:lang w:val="sq-AL"/>
        </w:rPr>
        <w:t xml:space="preserve"> A</w:t>
      </w:r>
      <w:r w:rsidR="00A16BC3">
        <w:rPr>
          <w:sz w:val="24"/>
          <w:szCs w:val="24"/>
          <w:lang w:val="sq-AL"/>
        </w:rPr>
        <w:t>.</w:t>
      </w:r>
      <w:r w:rsidR="009745C4">
        <w:rPr>
          <w:sz w:val="24"/>
          <w:szCs w:val="24"/>
          <w:lang w:val="sq-AL"/>
        </w:rPr>
        <w:t xml:space="preserve"> (A</w:t>
      </w:r>
      <w:r w:rsidR="00A16BC3">
        <w:rPr>
          <w:sz w:val="24"/>
          <w:szCs w:val="24"/>
          <w:lang w:val="sq-AL"/>
        </w:rPr>
        <w:t>.</w:t>
      </w:r>
      <w:r w:rsidR="009745C4">
        <w:rPr>
          <w:sz w:val="24"/>
          <w:szCs w:val="24"/>
          <w:lang w:val="sq-AL"/>
        </w:rPr>
        <w:t>) K</w:t>
      </w:r>
      <w:r w:rsidR="00A16BC3">
        <w:rPr>
          <w:sz w:val="24"/>
          <w:szCs w:val="24"/>
          <w:lang w:val="sq-AL"/>
        </w:rPr>
        <w:t>.</w:t>
      </w:r>
      <w:r w:rsidRPr="00D36C13">
        <w:rPr>
          <w:sz w:val="24"/>
          <w:szCs w:val="24"/>
          <w:lang w:val="sq-AL"/>
        </w:rPr>
        <w:t xml:space="preserve">, e gjykuar në Gjykatën e Apelit Gjirokastër me vendimin nr. </w:t>
      </w:r>
      <w:r w:rsidR="00A16BC3" w:rsidRPr="00D25CDD">
        <w:rPr>
          <w:color w:val="000000" w:themeColor="text1"/>
          <w:sz w:val="24"/>
          <w:szCs w:val="24"/>
          <w:lang w:val="sq-AL"/>
        </w:rPr>
        <w:t>***</w:t>
      </w:r>
      <w:r w:rsidRPr="00D36C13">
        <w:rPr>
          <w:sz w:val="24"/>
          <w:szCs w:val="24"/>
          <w:lang w:val="sq-AL"/>
        </w:rPr>
        <w:t>, dat</w:t>
      </w:r>
      <w:r w:rsidRPr="00D36C13">
        <w:rPr>
          <w:color w:val="000000" w:themeColor="text1"/>
          <w:sz w:val="24"/>
          <w:szCs w:val="24"/>
          <w:lang w:val="sq-AL"/>
        </w:rPr>
        <w:t xml:space="preserve">ë </w:t>
      </w:r>
      <w:r w:rsidRPr="00D36C13">
        <w:rPr>
          <w:sz w:val="24"/>
          <w:szCs w:val="24"/>
          <w:lang w:val="sq-AL"/>
        </w:rPr>
        <w:t>12.5.2015, denoncuar prej shtetasit A</w:t>
      </w:r>
      <w:r w:rsidR="00A16BC3">
        <w:rPr>
          <w:sz w:val="24"/>
          <w:szCs w:val="24"/>
          <w:lang w:val="sq-AL"/>
        </w:rPr>
        <w:t>.</w:t>
      </w:r>
      <w:r w:rsidRPr="00D36C13">
        <w:rPr>
          <w:sz w:val="24"/>
          <w:szCs w:val="24"/>
          <w:lang w:val="sq-AL"/>
        </w:rPr>
        <w:t xml:space="preserve"> K</w:t>
      </w:r>
      <w:r w:rsidR="00A16BC3">
        <w:rPr>
          <w:sz w:val="24"/>
          <w:szCs w:val="24"/>
          <w:lang w:val="sq-AL"/>
        </w:rPr>
        <w:t>.</w:t>
      </w:r>
      <w:r w:rsidRPr="00D36C13">
        <w:rPr>
          <w:sz w:val="24"/>
          <w:szCs w:val="24"/>
          <w:lang w:val="sq-AL"/>
        </w:rPr>
        <w:t xml:space="preserve">, në përfundim Komisioni vlerësoi se me zhvillimin e seancës gjyqësore në datën 12.5.2015, pa dijeninë e personit të tretë, nuk është përmbushur nga subjekti detyrimi ligjor parashikuar nga neni 4 i Kodit të Procedurës Civile, sipas të cilit gjykata duhet të marrë masat për një proces të rregullt ligjor. Por, në vlerësimin e peshës specifike të kësaj çështjeje në qëndrimin përfundimtar, Komisioni ka mbajtur në konsideratë </w:t>
      </w:r>
      <w:r w:rsidR="009019D5">
        <w:rPr>
          <w:sz w:val="24"/>
          <w:szCs w:val="24"/>
          <w:lang w:val="sq-AL"/>
        </w:rPr>
        <w:t xml:space="preserve">edhe </w:t>
      </w:r>
      <w:r w:rsidRPr="00D36C13">
        <w:rPr>
          <w:sz w:val="24"/>
          <w:szCs w:val="24"/>
          <w:lang w:val="sq-AL"/>
        </w:rPr>
        <w:t xml:space="preserve">faktin që denoncuesi në denoncimin e tij nuk ka paraqitur asnjë fakt e provë lidhur me pasojën që ka ardhur nga mosmarrja pjesë në seancën gjyqësore të datës 12.5.2015, ndërkohë që </w:t>
      </w:r>
      <w:r w:rsidRPr="00E114E1">
        <w:rPr>
          <w:sz w:val="24"/>
          <w:szCs w:val="24"/>
          <w:lang w:val="sq-AL"/>
        </w:rPr>
        <w:t>çështja është për gjykim në Gjykatën e Lart</w:t>
      </w:r>
      <w:r w:rsidRPr="00E114E1">
        <w:rPr>
          <w:color w:val="000000" w:themeColor="text1"/>
          <w:sz w:val="24"/>
          <w:szCs w:val="24"/>
          <w:lang w:val="sq-AL"/>
        </w:rPr>
        <w:t>ë</w:t>
      </w:r>
      <w:r w:rsidRPr="00E114E1">
        <w:rPr>
          <w:rStyle w:val="FootnoteReference"/>
          <w:rFonts w:eastAsia="Calibri"/>
          <w:sz w:val="24"/>
          <w:szCs w:val="24"/>
          <w:lang w:val="sq-AL"/>
        </w:rPr>
        <w:footnoteReference w:id="59"/>
      </w:r>
      <w:r w:rsidRPr="00E114E1">
        <w:rPr>
          <w:sz w:val="24"/>
          <w:szCs w:val="24"/>
          <w:lang w:val="sq-AL"/>
        </w:rPr>
        <w:t xml:space="preserve"> me status “studim i çështjes”.</w:t>
      </w:r>
    </w:p>
    <w:p w:rsidR="00D36C13" w:rsidRDefault="00D36C13" w:rsidP="00AA2518">
      <w:pPr>
        <w:spacing w:after="120"/>
        <w:jc w:val="both"/>
        <w:rPr>
          <w:sz w:val="24"/>
          <w:szCs w:val="24"/>
          <w:lang w:val="sq-AL"/>
        </w:rPr>
      </w:pPr>
      <w:r w:rsidRPr="00D36C13">
        <w:rPr>
          <w:sz w:val="24"/>
          <w:szCs w:val="24"/>
          <w:lang w:val="sq-AL"/>
        </w:rPr>
        <w:t>Gj</w:t>
      </w:r>
      <w:r w:rsidR="007D02D4">
        <w:rPr>
          <w:sz w:val="24"/>
          <w:szCs w:val="24"/>
          <w:lang w:val="sq-AL"/>
        </w:rPr>
        <w:t>ithashtu</w:t>
      </w:r>
      <w:r w:rsidRPr="00D36C13">
        <w:rPr>
          <w:sz w:val="24"/>
          <w:szCs w:val="24"/>
          <w:lang w:val="sq-AL"/>
        </w:rPr>
        <w:t xml:space="preserve">, Komisioni, duke mbajtur në konsideratë se kjo ka qenë e vetmja çështje ku janë evidentuar shkelje procedurale të kësaj natyre, i është referuar vendimit nr. 2 /2017 të Gjykatës Kushtetuese, sipas të cilit: </w:t>
      </w:r>
      <w:r w:rsidRPr="00D36C13">
        <w:rPr>
          <w:i/>
          <w:sz w:val="24"/>
          <w:szCs w:val="24"/>
          <w:lang w:val="sq-AL"/>
        </w:rPr>
        <w:t xml:space="preserve">“Është shumë e rëndësishme që vlerësimi negativ të bëhet vetëm në rastet e gabimeve thelbësore dhe serioze dhe/ose kur ekziston një seri e qartë dhe e vazhdueshme e gjykimeve të gabuara, që tregojnë mungesë të aftësive profesionale”. </w:t>
      </w:r>
      <w:r w:rsidRPr="00D36C13">
        <w:rPr>
          <w:sz w:val="24"/>
          <w:szCs w:val="24"/>
          <w:lang w:val="sq-AL"/>
        </w:rPr>
        <w:t>Për rrjedhojë, nuk e çmoi këtë rast si shkak për vlerësim negativ të aftësive profesionale të znj. Miranda Andoni, por çmoi ta transferojë këtë çështje pranë organit kompetent për inspektim p</w:t>
      </w:r>
      <w:r w:rsidR="009019D5">
        <w:rPr>
          <w:sz w:val="24"/>
          <w:szCs w:val="24"/>
          <w:lang w:val="sq-AL"/>
        </w:rPr>
        <w:t>ër shkaqet e analizuara më lart.</w:t>
      </w:r>
    </w:p>
    <w:p w:rsidR="00732103" w:rsidRPr="00732103" w:rsidRDefault="00732103" w:rsidP="00AA2518">
      <w:pPr>
        <w:spacing w:after="120"/>
        <w:jc w:val="both"/>
        <w:rPr>
          <w:sz w:val="24"/>
          <w:szCs w:val="24"/>
          <w:lang w:val="sq-AL"/>
        </w:rPr>
      </w:pPr>
      <w:r>
        <w:rPr>
          <w:sz w:val="24"/>
          <w:szCs w:val="24"/>
        </w:rPr>
        <w:t>Bazuar n</w:t>
      </w:r>
      <w:r w:rsidRPr="00732103">
        <w:rPr>
          <w:sz w:val="24"/>
          <w:szCs w:val="24"/>
        </w:rPr>
        <w:t xml:space="preserve">ë </w:t>
      </w:r>
      <w:r>
        <w:rPr>
          <w:sz w:val="24"/>
          <w:szCs w:val="24"/>
        </w:rPr>
        <w:t>sa m</w:t>
      </w:r>
      <w:r w:rsidRPr="00732103">
        <w:rPr>
          <w:sz w:val="24"/>
          <w:szCs w:val="24"/>
        </w:rPr>
        <w:t>ë</w:t>
      </w:r>
      <w:r>
        <w:rPr>
          <w:sz w:val="24"/>
          <w:szCs w:val="24"/>
        </w:rPr>
        <w:t xml:space="preserve"> sip</w:t>
      </w:r>
      <w:r w:rsidRPr="00732103">
        <w:rPr>
          <w:sz w:val="24"/>
          <w:szCs w:val="24"/>
        </w:rPr>
        <w:t>ë</w:t>
      </w:r>
      <w:r>
        <w:rPr>
          <w:sz w:val="24"/>
          <w:szCs w:val="24"/>
        </w:rPr>
        <w:t>r</w:t>
      </w:r>
      <w:r w:rsidRPr="00732103">
        <w:rPr>
          <w:sz w:val="24"/>
          <w:szCs w:val="24"/>
        </w:rPr>
        <w:t>, Komisioni, pasi shqyrtoi kriteret e vlerësimit të aftësive profesionale, sipas përcaktimit të nenit E, pika 2 e Aneksit të Kushtetutës, vlerëson se subjekti i rivlerësimit: a) ka aftësi për të gjykuar; b) ka aftësi të pranueshme organizative, per shkak se mangë</w:t>
      </w:r>
      <w:r>
        <w:rPr>
          <w:sz w:val="24"/>
          <w:szCs w:val="24"/>
        </w:rPr>
        <w:t>s</w:t>
      </w:r>
      <w:r w:rsidRPr="00732103">
        <w:rPr>
          <w:sz w:val="24"/>
          <w:szCs w:val="24"/>
        </w:rPr>
        <w:t>ite e evidentuara nuk kanë rezultuar në mosrespektim të të drejtave të palëve apo mungesë jo të pranueshme eficence ose efektiviteti; c) e ka zhvilluar veprimtarinë gjyqësore në përputhje me etikën dhe angazhimin ndaj vlerave gjyqësore; dhe ç) ka demonstruar cilësi personale dhe angazhim profesional, në përputhje me standardet e parashikuara në ligj.</w:t>
      </w:r>
    </w:p>
    <w:p w:rsidR="00D36C13" w:rsidRDefault="00D36C13" w:rsidP="00AA2518">
      <w:pPr>
        <w:spacing w:after="240"/>
        <w:jc w:val="both"/>
        <w:rPr>
          <w:sz w:val="24"/>
          <w:szCs w:val="24"/>
          <w:lang w:val="sq-AL"/>
        </w:rPr>
      </w:pPr>
      <w:r w:rsidRPr="00D36C13">
        <w:rPr>
          <w:sz w:val="24"/>
          <w:szCs w:val="24"/>
          <w:lang w:val="sq-AL"/>
        </w:rPr>
        <w:t xml:space="preserve">Në përfundim të rivlerësimit profesional, </w:t>
      </w:r>
      <w:r w:rsidR="00E114E1">
        <w:rPr>
          <w:sz w:val="24"/>
          <w:szCs w:val="24"/>
          <w:lang w:val="sq-AL"/>
        </w:rPr>
        <w:t>t</w:t>
      </w:r>
      <w:r w:rsidR="00E114E1" w:rsidRPr="00D36C13">
        <w:rPr>
          <w:sz w:val="24"/>
          <w:szCs w:val="24"/>
          <w:lang w:val="sq-AL"/>
        </w:rPr>
        <w:t>ë</w:t>
      </w:r>
      <w:r w:rsidR="00E114E1">
        <w:rPr>
          <w:sz w:val="24"/>
          <w:szCs w:val="24"/>
          <w:lang w:val="sq-AL"/>
        </w:rPr>
        <w:t xml:space="preserve"> </w:t>
      </w:r>
      <w:r w:rsidRPr="00D36C13">
        <w:rPr>
          <w:sz w:val="24"/>
          <w:szCs w:val="24"/>
          <w:lang w:val="sq-AL"/>
        </w:rPr>
        <w:t>kryer sipas nenit 44 të ligjit nr. 84/2016, referuar neneve 72, 74, 75, 76 dhe 77</w:t>
      </w:r>
      <w:r w:rsidR="00E10969">
        <w:rPr>
          <w:sz w:val="24"/>
          <w:szCs w:val="24"/>
          <w:lang w:val="sq-AL"/>
        </w:rPr>
        <w:t xml:space="preserve"> </w:t>
      </w:r>
      <w:r w:rsidRPr="00D36C13">
        <w:rPr>
          <w:sz w:val="24"/>
          <w:szCs w:val="24"/>
          <w:lang w:val="sq-AL"/>
        </w:rPr>
        <w:t>të ligjit nr. 96/2016, “Për statusin e gjyqtarëve dhe prokurorëve në Republikën e Shqipërisë”, pas propozimit të relatores, Komisioni vlerësoi që subjekti i rivlerësimit, znj. Miranda Andoni, ka arritur nivelin minimal kualifikues për vlerësimin e aftësive profesionale, sipas parashikimit të germës “c”, të pikës 1, të nenit 59 të ligjit nr. 84/20</w:t>
      </w:r>
      <w:r w:rsidR="00E114E1">
        <w:rPr>
          <w:sz w:val="24"/>
          <w:szCs w:val="24"/>
          <w:lang w:val="sq-AL"/>
        </w:rPr>
        <w:t>16, duke u konsideruar “E aftë”.</w:t>
      </w:r>
    </w:p>
    <w:p w:rsidR="00382613" w:rsidRDefault="00382613" w:rsidP="00AA2518">
      <w:pPr>
        <w:spacing w:after="240"/>
        <w:jc w:val="both"/>
        <w:rPr>
          <w:sz w:val="24"/>
          <w:szCs w:val="24"/>
          <w:lang w:val="sq-AL"/>
        </w:rPr>
      </w:pPr>
    </w:p>
    <w:p w:rsidR="00382613" w:rsidRPr="00382613" w:rsidRDefault="00382613" w:rsidP="00AA2518">
      <w:pPr>
        <w:spacing w:after="240"/>
        <w:jc w:val="both"/>
        <w:rPr>
          <w:sz w:val="6"/>
          <w:lang w:val="sq-AL"/>
        </w:rPr>
      </w:pPr>
    </w:p>
    <w:p w:rsidR="00D36C13" w:rsidRPr="00D36C13" w:rsidRDefault="00D36C13" w:rsidP="00AA2518">
      <w:pPr>
        <w:spacing w:after="120"/>
        <w:jc w:val="both"/>
        <w:rPr>
          <w:b/>
          <w:color w:val="000000" w:themeColor="text1"/>
          <w:sz w:val="24"/>
          <w:szCs w:val="24"/>
          <w:lang w:val="sq-AL"/>
        </w:rPr>
      </w:pPr>
      <w:r w:rsidRPr="00D36C13">
        <w:rPr>
          <w:b/>
          <w:color w:val="000000" w:themeColor="text1"/>
          <w:sz w:val="24"/>
          <w:szCs w:val="24"/>
          <w:lang w:val="sq-AL"/>
        </w:rPr>
        <w:lastRenderedPageBreak/>
        <w:t xml:space="preserve">III. SEANCA DËGJIMORE </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 xml:space="preserve">Seanca dëgjimore me subjektin e rivlerësimit, znj. Miranda Andoni, u zhvillua në përputhje me kërkesat e nenit 55 të ligjit nr. 84/2016, në datën 9.6.2020, në sallën e konferencave, </w:t>
      </w:r>
      <w:r w:rsidRPr="00060D3E">
        <w:rPr>
          <w:color w:val="000000" w:themeColor="text1"/>
          <w:sz w:val="24"/>
          <w:szCs w:val="24"/>
          <w:lang w:val="sq-AL"/>
        </w:rPr>
        <w:t xml:space="preserve">në </w:t>
      </w:r>
      <w:r w:rsidR="00060D3E">
        <w:rPr>
          <w:color w:val="000000" w:themeColor="text1"/>
          <w:sz w:val="24"/>
          <w:szCs w:val="24"/>
          <w:lang w:val="sq-AL"/>
        </w:rPr>
        <w:t>Pallatin e Koncert</w:t>
      </w:r>
      <w:r w:rsidRPr="00060D3E">
        <w:rPr>
          <w:color w:val="000000" w:themeColor="text1"/>
          <w:sz w:val="24"/>
          <w:szCs w:val="24"/>
          <w:lang w:val="sq-AL"/>
        </w:rPr>
        <w:t>eve, në prani edhe të vëzhguesit ndërkombëtar, z. Ferdinando Buatier.</w:t>
      </w:r>
    </w:p>
    <w:p w:rsidR="00D36C13" w:rsidRPr="00D36C13" w:rsidRDefault="00D36C13" w:rsidP="00AA2518">
      <w:pPr>
        <w:spacing w:after="120"/>
        <w:jc w:val="both"/>
        <w:rPr>
          <w:color w:val="000000" w:themeColor="text1"/>
          <w:sz w:val="24"/>
          <w:szCs w:val="24"/>
          <w:lang w:val="sq-AL"/>
        </w:rPr>
      </w:pPr>
      <w:r w:rsidRPr="00D36C13">
        <w:rPr>
          <w:color w:val="000000" w:themeColor="text1"/>
          <w:sz w:val="24"/>
          <w:szCs w:val="24"/>
          <w:lang w:val="sq-AL"/>
        </w:rPr>
        <w:t>Gjatë seancës dëgjimore, subjekti i rivlerësimit shprehu qëndrimin e saj, duke parashtruar shpjegime dhe opinione lidhur me rezultatet e hetimit kryesisht, si dhe mbi procesin e rivlerësimit të kryer ndaj saj, duke kërkuar konfirmimin në detyrë.</w:t>
      </w:r>
    </w:p>
    <w:p w:rsidR="00D36C13" w:rsidRPr="00D36C13" w:rsidRDefault="00D36C13" w:rsidP="00AA2518">
      <w:pPr>
        <w:spacing w:after="240"/>
        <w:jc w:val="both"/>
        <w:rPr>
          <w:color w:val="000000" w:themeColor="text1"/>
          <w:sz w:val="24"/>
          <w:szCs w:val="24"/>
          <w:lang w:val="sq-AL"/>
        </w:rPr>
      </w:pPr>
      <w:r w:rsidRPr="00D36C13">
        <w:rPr>
          <w:color w:val="000000" w:themeColor="text1"/>
          <w:sz w:val="24"/>
          <w:szCs w:val="24"/>
          <w:lang w:val="sq-AL"/>
        </w:rPr>
        <w:t>Në datën 12.6.2020 u zhvillua seanca në të cilën Komisioni shpalli vendimin për konfirmimin në detyrë të subjektit të rivlerësimit, znj. Miranda Andoni.</w:t>
      </w:r>
    </w:p>
    <w:p w:rsidR="00D36C13" w:rsidRPr="00D36C13" w:rsidRDefault="00D36C13" w:rsidP="00AA2518">
      <w:pPr>
        <w:spacing w:after="120"/>
        <w:jc w:val="both"/>
        <w:rPr>
          <w:b/>
          <w:sz w:val="24"/>
          <w:szCs w:val="24"/>
          <w:lang w:val="sq-AL"/>
        </w:rPr>
      </w:pPr>
      <w:r w:rsidRPr="00D36C13">
        <w:rPr>
          <w:b/>
          <w:sz w:val="24"/>
          <w:szCs w:val="24"/>
          <w:lang w:val="sq-AL"/>
        </w:rPr>
        <w:t>IV. QЁNDRIMI I SUBJEKTIT TЁ RIVLERЁSIMIT</w:t>
      </w:r>
    </w:p>
    <w:p w:rsidR="00D36C13" w:rsidRDefault="00D36C13" w:rsidP="00AA2518">
      <w:pPr>
        <w:spacing w:after="240"/>
        <w:jc w:val="both"/>
        <w:rPr>
          <w:sz w:val="24"/>
          <w:szCs w:val="24"/>
          <w:lang w:val="sq-AL"/>
        </w:rPr>
      </w:pPr>
      <w:r w:rsidRPr="00D36C13">
        <w:rPr>
          <w:sz w:val="24"/>
          <w:szCs w:val="24"/>
          <w:lang w:val="sq-AL"/>
        </w:rPr>
        <w:t>Znj. Miranda Andoni, gjatë gjithë procesit të rivlerësimit, ka qenë plotësisht bashkëpunuese, duke u përgjigjur në çdo rast brenda afateve të caktuara nga Komisioni dhe duke dhënë përgjigje shteruese. Gjithashtu, Komisioni vlerësoi qëndrimin objektiv dhe reflektues të subjektit në lidhje me pasaktësitë e konstatuara</w:t>
      </w:r>
      <w:r w:rsidR="001E67C0">
        <w:rPr>
          <w:sz w:val="24"/>
          <w:szCs w:val="24"/>
          <w:lang w:val="sq-AL"/>
        </w:rPr>
        <w:t xml:space="preserve"> ne vleresimin e pasurise si dhe mang</w:t>
      </w:r>
      <w:r w:rsidR="001E67C0" w:rsidRPr="00D36C13">
        <w:rPr>
          <w:sz w:val="24"/>
          <w:szCs w:val="24"/>
          <w:lang w:val="sq-AL"/>
        </w:rPr>
        <w:t>ë</w:t>
      </w:r>
      <w:r w:rsidR="001E67C0">
        <w:rPr>
          <w:sz w:val="24"/>
          <w:szCs w:val="24"/>
          <w:lang w:val="sq-AL"/>
        </w:rPr>
        <w:t>sive t</w:t>
      </w:r>
      <w:r w:rsidR="001E67C0" w:rsidRPr="00D36C13">
        <w:rPr>
          <w:sz w:val="24"/>
          <w:szCs w:val="24"/>
          <w:lang w:val="sq-AL"/>
        </w:rPr>
        <w:t>ë</w:t>
      </w:r>
      <w:r w:rsidR="001E67C0">
        <w:rPr>
          <w:sz w:val="24"/>
          <w:szCs w:val="24"/>
          <w:lang w:val="sq-AL"/>
        </w:rPr>
        <w:t xml:space="preserve"> evidentuara gjat</w:t>
      </w:r>
      <w:r w:rsidR="001E67C0" w:rsidRPr="00D36C13">
        <w:rPr>
          <w:sz w:val="24"/>
          <w:szCs w:val="24"/>
          <w:lang w:val="sq-AL"/>
        </w:rPr>
        <w:t>ë</w:t>
      </w:r>
      <w:r w:rsidR="001E67C0">
        <w:rPr>
          <w:sz w:val="24"/>
          <w:szCs w:val="24"/>
          <w:lang w:val="sq-AL"/>
        </w:rPr>
        <w:t xml:space="preserve"> vleresimit t</w:t>
      </w:r>
      <w:r w:rsidR="001E67C0" w:rsidRPr="00D36C13">
        <w:rPr>
          <w:sz w:val="24"/>
          <w:szCs w:val="24"/>
          <w:lang w:val="sq-AL"/>
        </w:rPr>
        <w:t>ë</w:t>
      </w:r>
      <w:r w:rsidR="001E67C0">
        <w:rPr>
          <w:sz w:val="24"/>
          <w:szCs w:val="24"/>
          <w:lang w:val="sq-AL"/>
        </w:rPr>
        <w:t xml:space="preserve"> aft</w:t>
      </w:r>
      <w:r w:rsidR="001E67C0" w:rsidRPr="00D36C13">
        <w:rPr>
          <w:sz w:val="24"/>
          <w:szCs w:val="24"/>
          <w:lang w:val="sq-AL"/>
        </w:rPr>
        <w:t>ë</w:t>
      </w:r>
      <w:r w:rsidR="001E67C0">
        <w:rPr>
          <w:sz w:val="24"/>
          <w:szCs w:val="24"/>
          <w:lang w:val="sq-AL"/>
        </w:rPr>
        <w:t>sive profesionale</w:t>
      </w:r>
      <w:r w:rsidRPr="00D36C13">
        <w:rPr>
          <w:sz w:val="24"/>
          <w:szCs w:val="24"/>
          <w:lang w:val="sq-AL"/>
        </w:rPr>
        <w:t>, si gjatë procesit të rivlerësimit, ashtu dhe në parashtrimet e saj, pasi u njoh me rez</w:t>
      </w:r>
      <w:r w:rsidR="001E67C0">
        <w:rPr>
          <w:sz w:val="24"/>
          <w:szCs w:val="24"/>
          <w:lang w:val="sq-AL"/>
        </w:rPr>
        <w:t>ultatet e hetimit administrativ.</w:t>
      </w:r>
    </w:p>
    <w:p w:rsidR="00D36C13" w:rsidRPr="00D36C13" w:rsidRDefault="00D36C13" w:rsidP="00AA2518">
      <w:pPr>
        <w:spacing w:after="120"/>
        <w:jc w:val="both"/>
        <w:rPr>
          <w:b/>
          <w:sz w:val="24"/>
          <w:szCs w:val="24"/>
          <w:lang w:val="sq-AL"/>
        </w:rPr>
      </w:pPr>
      <w:r w:rsidRPr="00D36C13">
        <w:rPr>
          <w:b/>
          <w:sz w:val="24"/>
          <w:szCs w:val="24"/>
          <w:lang w:val="sq-AL"/>
        </w:rPr>
        <w:t xml:space="preserve">V. KONKUZION PЁRFUNDIMTAR </w:t>
      </w:r>
    </w:p>
    <w:p w:rsidR="00D36C13" w:rsidRPr="00D36C13" w:rsidRDefault="00D36C13" w:rsidP="00AA2518">
      <w:pPr>
        <w:spacing w:after="120"/>
        <w:jc w:val="both"/>
        <w:rPr>
          <w:sz w:val="24"/>
          <w:szCs w:val="24"/>
          <w:lang w:val="sq-AL"/>
        </w:rPr>
      </w:pPr>
      <w:r w:rsidRPr="00D36C13">
        <w:rPr>
          <w:sz w:val="24"/>
          <w:szCs w:val="24"/>
          <w:lang w:val="sq-AL"/>
        </w:rPr>
        <w:t xml:space="preserve">Trupi gjykues i Komisionit të Pavarur të Kualifikimit, pasi u njoh me rrethanat e çështjes, bazuar në provat e administruara dhe rekomandimet e relatores së çështjes, arrin në përfundimin se subjekti i rivlerësimit, znj. Miranda Andoni, ka plotësuar së bashku kushtet e mëposhtme: </w:t>
      </w:r>
    </w:p>
    <w:p w:rsidR="00D36C13" w:rsidRPr="00D36C13" w:rsidRDefault="00D36C13" w:rsidP="00AA2518">
      <w:pPr>
        <w:jc w:val="both"/>
        <w:rPr>
          <w:sz w:val="24"/>
          <w:szCs w:val="24"/>
          <w:lang w:val="sq-AL"/>
        </w:rPr>
      </w:pPr>
      <w:r w:rsidRPr="00D36C13">
        <w:rPr>
          <w:sz w:val="24"/>
          <w:szCs w:val="24"/>
          <w:lang w:val="sq-AL"/>
        </w:rPr>
        <w:t xml:space="preserve">a. ka arritur nivel të besueshëm në vlerësimin e pasurisë; </w:t>
      </w:r>
    </w:p>
    <w:p w:rsidR="00D36C13" w:rsidRPr="00D36C13" w:rsidRDefault="00D36C13" w:rsidP="00AA2518">
      <w:pPr>
        <w:jc w:val="both"/>
        <w:rPr>
          <w:sz w:val="24"/>
          <w:szCs w:val="24"/>
          <w:lang w:val="sq-AL"/>
        </w:rPr>
      </w:pPr>
      <w:r w:rsidRPr="00D36C13">
        <w:rPr>
          <w:sz w:val="24"/>
          <w:szCs w:val="24"/>
          <w:lang w:val="sq-AL"/>
        </w:rPr>
        <w:t xml:space="preserve">b. ka arritur nivel të besueshëm në kontrollin e figurës; </w:t>
      </w:r>
    </w:p>
    <w:p w:rsidR="00D36C13" w:rsidRPr="005B28AA" w:rsidRDefault="00D36C13" w:rsidP="005B28AA">
      <w:pPr>
        <w:spacing w:after="240"/>
        <w:jc w:val="both"/>
        <w:rPr>
          <w:sz w:val="24"/>
          <w:szCs w:val="24"/>
          <w:lang w:val="sq-AL"/>
        </w:rPr>
      </w:pPr>
      <w:r w:rsidRPr="00D36C13">
        <w:rPr>
          <w:sz w:val="24"/>
          <w:szCs w:val="24"/>
          <w:lang w:val="sq-AL"/>
        </w:rPr>
        <w:t>c. ka arritur një nivel kualifikues në vlerësimin e aftësive profesionale.</w:t>
      </w:r>
    </w:p>
    <w:p w:rsidR="00D36C13" w:rsidRPr="00E10969" w:rsidRDefault="00D36C13" w:rsidP="00AA2518">
      <w:pPr>
        <w:tabs>
          <w:tab w:val="left" w:pos="142"/>
          <w:tab w:val="left" w:pos="284"/>
        </w:tabs>
        <w:spacing w:after="120"/>
        <w:jc w:val="center"/>
        <w:rPr>
          <w:b/>
          <w:sz w:val="24"/>
          <w:szCs w:val="24"/>
          <w:lang w:val="sq-AL"/>
        </w:rPr>
      </w:pPr>
      <w:r w:rsidRPr="00D36C13">
        <w:rPr>
          <w:b/>
          <w:sz w:val="24"/>
          <w:szCs w:val="24"/>
          <w:lang w:val="sq-AL"/>
        </w:rPr>
        <w:t>PËR KËTO ARSYE,</w:t>
      </w:r>
    </w:p>
    <w:p w:rsidR="00D36C13" w:rsidRPr="00D36C13" w:rsidRDefault="00D36C13" w:rsidP="00AA2518">
      <w:pPr>
        <w:tabs>
          <w:tab w:val="left" w:pos="142"/>
          <w:tab w:val="left" w:pos="284"/>
        </w:tabs>
        <w:spacing w:after="240"/>
        <w:jc w:val="both"/>
        <w:rPr>
          <w:sz w:val="24"/>
          <w:szCs w:val="24"/>
          <w:lang w:val="sq-AL"/>
        </w:rPr>
      </w:pPr>
      <w:r w:rsidRPr="00D36C13">
        <w:rPr>
          <w:sz w:val="24"/>
          <w:szCs w:val="24"/>
          <w:lang w:val="sq-AL"/>
        </w:rPr>
        <w:t>Trupi gjykues i Komisionit të Pavarur të Kualifikimit, pasi u mblodh në dhomë këshillimi në prani edhe të vëzhguesit ndërkombëtar sipas parashikimit të pikës 5, të nenit 55, të ligjit nr. 84/2016, bazuar në nenin 58, pika 1, germa “a”, të nenit 59, pika 4, të ligjit nr. 84/2016, “Për rivlerësimin kalimtar të gjyqtarëve dhe prokurorëve në Republikën e Shqipërisë”,</w:t>
      </w:r>
    </w:p>
    <w:p w:rsidR="00D36C13" w:rsidRPr="00D36C13" w:rsidRDefault="00D36C13" w:rsidP="00AA2518">
      <w:pPr>
        <w:tabs>
          <w:tab w:val="left" w:pos="142"/>
          <w:tab w:val="left" w:pos="284"/>
        </w:tabs>
        <w:spacing w:after="120"/>
        <w:jc w:val="center"/>
        <w:rPr>
          <w:b/>
          <w:sz w:val="24"/>
          <w:szCs w:val="24"/>
          <w:lang w:val="sq-AL"/>
        </w:rPr>
      </w:pPr>
      <w:r w:rsidRPr="00D36C13">
        <w:rPr>
          <w:b/>
          <w:sz w:val="24"/>
          <w:szCs w:val="24"/>
          <w:lang w:val="sq-AL"/>
        </w:rPr>
        <w:t>V E N D O S I:</w:t>
      </w:r>
    </w:p>
    <w:p w:rsidR="00D36C13" w:rsidRPr="00E10969" w:rsidRDefault="00D36C13" w:rsidP="00AA2518">
      <w:pPr>
        <w:pStyle w:val="ListParagraph"/>
        <w:numPr>
          <w:ilvl w:val="0"/>
          <w:numId w:val="21"/>
        </w:numPr>
        <w:tabs>
          <w:tab w:val="left" w:pos="142"/>
          <w:tab w:val="left" w:pos="284"/>
        </w:tabs>
        <w:spacing w:after="120" w:line="240" w:lineRule="auto"/>
        <w:contextualSpacing w:val="0"/>
        <w:jc w:val="both"/>
        <w:rPr>
          <w:rFonts w:ascii="Times New Roman" w:hAnsi="Times New Roman" w:cs="Times New Roman"/>
          <w:sz w:val="24"/>
          <w:szCs w:val="24"/>
        </w:rPr>
      </w:pPr>
      <w:r w:rsidRPr="00E10969">
        <w:rPr>
          <w:rFonts w:ascii="Times New Roman" w:hAnsi="Times New Roman" w:cs="Times New Roman"/>
          <w:sz w:val="24"/>
          <w:szCs w:val="24"/>
        </w:rPr>
        <w:t xml:space="preserve">Konfirmimin në detyrë të subjektit të rivlerësimit, znj. Miranda Andoni, me detyrë gjyqtare pranë Gjykatës së Apelit Gjirokastër. </w:t>
      </w:r>
    </w:p>
    <w:p w:rsidR="00D36C13" w:rsidRPr="00E10969" w:rsidRDefault="00D36C13" w:rsidP="00AA2518">
      <w:pPr>
        <w:pStyle w:val="ListParagraph"/>
        <w:numPr>
          <w:ilvl w:val="0"/>
          <w:numId w:val="21"/>
        </w:numPr>
        <w:tabs>
          <w:tab w:val="left" w:pos="142"/>
          <w:tab w:val="left" w:pos="284"/>
        </w:tabs>
        <w:spacing w:after="120" w:line="240" w:lineRule="auto"/>
        <w:contextualSpacing w:val="0"/>
        <w:jc w:val="both"/>
        <w:rPr>
          <w:rFonts w:ascii="Times New Roman" w:hAnsi="Times New Roman" w:cs="Times New Roman"/>
          <w:sz w:val="24"/>
          <w:szCs w:val="24"/>
        </w:rPr>
      </w:pPr>
      <w:r w:rsidRPr="00E10969">
        <w:rPr>
          <w:rFonts w:ascii="Times New Roman" w:hAnsi="Times New Roman" w:cs="Times New Roman"/>
          <w:sz w:val="24"/>
          <w:szCs w:val="24"/>
        </w:rPr>
        <w:t>Tra</w:t>
      </w:r>
      <w:r w:rsidR="005B28AA">
        <w:rPr>
          <w:rFonts w:ascii="Times New Roman" w:hAnsi="Times New Roman" w:cs="Times New Roman"/>
          <w:sz w:val="24"/>
          <w:szCs w:val="24"/>
        </w:rPr>
        <w:t xml:space="preserve">nsferimin e çështjes civile nr. </w:t>
      </w:r>
      <w:r w:rsidR="00382613" w:rsidRPr="00D25CDD">
        <w:rPr>
          <w:rFonts w:ascii="Times New Roman" w:hAnsi="Times New Roman"/>
          <w:color w:val="000000" w:themeColor="text1"/>
          <w:sz w:val="24"/>
          <w:szCs w:val="24"/>
        </w:rPr>
        <w:t>***</w:t>
      </w:r>
      <w:r w:rsidRPr="00E10969">
        <w:rPr>
          <w:rFonts w:ascii="Times New Roman" w:hAnsi="Times New Roman" w:cs="Times New Roman"/>
          <w:sz w:val="24"/>
          <w:szCs w:val="24"/>
        </w:rPr>
        <w:t>Akti, me p</w:t>
      </w:r>
      <w:r w:rsidR="00E10969">
        <w:rPr>
          <w:rFonts w:ascii="Times New Roman" w:hAnsi="Times New Roman" w:cs="Times New Roman"/>
          <w:sz w:val="24"/>
          <w:szCs w:val="24"/>
        </w:rPr>
        <w:t>alë ndërgjyqëse: paditës A</w:t>
      </w:r>
      <w:r w:rsidR="00382613">
        <w:rPr>
          <w:rFonts w:ascii="Times New Roman" w:hAnsi="Times New Roman" w:cs="Times New Roman"/>
          <w:sz w:val="24"/>
          <w:szCs w:val="24"/>
        </w:rPr>
        <w:t>.</w:t>
      </w:r>
      <w:r w:rsidR="00E10969">
        <w:rPr>
          <w:rFonts w:ascii="Times New Roman" w:hAnsi="Times New Roman" w:cs="Times New Roman"/>
          <w:sz w:val="24"/>
          <w:szCs w:val="24"/>
        </w:rPr>
        <w:t xml:space="preserve"> Ç</w:t>
      </w:r>
      <w:r w:rsidR="00382613">
        <w:rPr>
          <w:rFonts w:ascii="Times New Roman" w:hAnsi="Times New Roman" w:cs="Times New Roman"/>
          <w:sz w:val="24"/>
          <w:szCs w:val="24"/>
        </w:rPr>
        <w:t>.</w:t>
      </w:r>
      <w:r w:rsidRPr="00E10969">
        <w:rPr>
          <w:rFonts w:ascii="Times New Roman" w:hAnsi="Times New Roman" w:cs="Times New Roman"/>
          <w:sz w:val="24"/>
          <w:szCs w:val="24"/>
        </w:rPr>
        <w:t>, e paditur Zyra Përmbarimore “</w:t>
      </w:r>
      <w:r w:rsidR="00382613" w:rsidRPr="00D25CDD">
        <w:rPr>
          <w:rFonts w:ascii="Times New Roman" w:hAnsi="Times New Roman"/>
          <w:color w:val="000000" w:themeColor="text1"/>
          <w:sz w:val="24"/>
          <w:szCs w:val="24"/>
        </w:rPr>
        <w:t>***</w:t>
      </w:r>
      <w:r w:rsidRPr="00E10969">
        <w:rPr>
          <w:rFonts w:ascii="Times New Roman" w:hAnsi="Times New Roman" w:cs="Times New Roman"/>
          <w:sz w:val="24"/>
          <w:szCs w:val="24"/>
        </w:rPr>
        <w:t xml:space="preserve">” sh.p.k., </w:t>
      </w:r>
      <w:r w:rsidR="00E10969">
        <w:rPr>
          <w:rFonts w:ascii="Times New Roman" w:hAnsi="Times New Roman" w:cs="Times New Roman"/>
          <w:sz w:val="24"/>
          <w:szCs w:val="24"/>
        </w:rPr>
        <w:t>person i tretë A</w:t>
      </w:r>
      <w:r w:rsidR="00382613">
        <w:rPr>
          <w:rFonts w:ascii="Times New Roman" w:hAnsi="Times New Roman" w:cs="Times New Roman"/>
          <w:sz w:val="24"/>
          <w:szCs w:val="24"/>
        </w:rPr>
        <w:t>.</w:t>
      </w:r>
      <w:r w:rsidR="00E10969">
        <w:rPr>
          <w:rFonts w:ascii="Times New Roman" w:hAnsi="Times New Roman" w:cs="Times New Roman"/>
          <w:sz w:val="24"/>
          <w:szCs w:val="24"/>
        </w:rPr>
        <w:t xml:space="preserve"> (A</w:t>
      </w:r>
      <w:r w:rsidR="00382613">
        <w:rPr>
          <w:rFonts w:ascii="Times New Roman" w:hAnsi="Times New Roman" w:cs="Times New Roman"/>
          <w:sz w:val="24"/>
          <w:szCs w:val="24"/>
        </w:rPr>
        <w:t>.</w:t>
      </w:r>
      <w:r w:rsidR="00E10969">
        <w:rPr>
          <w:rFonts w:ascii="Times New Roman" w:hAnsi="Times New Roman" w:cs="Times New Roman"/>
          <w:sz w:val="24"/>
          <w:szCs w:val="24"/>
        </w:rPr>
        <w:t>) K</w:t>
      </w:r>
      <w:r w:rsidR="00382613">
        <w:rPr>
          <w:rFonts w:ascii="Times New Roman" w:hAnsi="Times New Roman" w:cs="Times New Roman"/>
          <w:sz w:val="24"/>
          <w:szCs w:val="24"/>
        </w:rPr>
        <w:t>.</w:t>
      </w:r>
      <w:r w:rsidRPr="00E10969">
        <w:rPr>
          <w:rFonts w:ascii="Times New Roman" w:hAnsi="Times New Roman" w:cs="Times New Roman"/>
          <w:sz w:val="24"/>
          <w:szCs w:val="24"/>
        </w:rPr>
        <w:t xml:space="preserve"> të gjykuar në Gjykatën e Apelit Gjirokastër me vendimin nr. </w:t>
      </w:r>
      <w:r w:rsidR="00382613" w:rsidRPr="00D25CDD">
        <w:rPr>
          <w:rFonts w:ascii="Times New Roman" w:hAnsi="Times New Roman"/>
          <w:color w:val="000000" w:themeColor="text1"/>
          <w:sz w:val="24"/>
          <w:szCs w:val="24"/>
        </w:rPr>
        <w:t>***</w:t>
      </w:r>
      <w:r w:rsidRPr="00E10969">
        <w:rPr>
          <w:rFonts w:ascii="Times New Roman" w:hAnsi="Times New Roman" w:cs="Times New Roman"/>
          <w:sz w:val="24"/>
          <w:szCs w:val="24"/>
        </w:rPr>
        <w:t>, dat</w:t>
      </w:r>
      <w:r w:rsidRPr="00E10969">
        <w:rPr>
          <w:rFonts w:ascii="Times New Roman" w:hAnsi="Times New Roman" w:cs="Times New Roman"/>
          <w:color w:val="000000" w:themeColor="text1"/>
          <w:sz w:val="24"/>
          <w:szCs w:val="24"/>
        </w:rPr>
        <w:t xml:space="preserve">ë </w:t>
      </w:r>
      <w:r w:rsidRPr="00E10969">
        <w:rPr>
          <w:rFonts w:ascii="Times New Roman" w:hAnsi="Times New Roman" w:cs="Times New Roman"/>
          <w:sz w:val="24"/>
          <w:szCs w:val="24"/>
        </w:rPr>
        <w:t>12.5.2015, pranë organit kompetent për inspektim të shkaqeve që mund të përbëjnë shkelje disiplinore sipas pikës 4, të nenit 59, të ligjit nr. 84/2016.</w:t>
      </w:r>
    </w:p>
    <w:p w:rsidR="00D36C13" w:rsidRPr="00E10969" w:rsidRDefault="00D36C13" w:rsidP="00AA2518">
      <w:pPr>
        <w:pStyle w:val="ListParagraph"/>
        <w:numPr>
          <w:ilvl w:val="0"/>
          <w:numId w:val="21"/>
        </w:numPr>
        <w:tabs>
          <w:tab w:val="left" w:pos="142"/>
          <w:tab w:val="left" w:pos="284"/>
        </w:tabs>
        <w:spacing w:after="120" w:line="240" w:lineRule="auto"/>
        <w:contextualSpacing w:val="0"/>
        <w:jc w:val="both"/>
        <w:rPr>
          <w:rFonts w:ascii="Times New Roman" w:hAnsi="Times New Roman" w:cs="Times New Roman"/>
          <w:sz w:val="24"/>
          <w:szCs w:val="24"/>
        </w:rPr>
      </w:pPr>
      <w:r w:rsidRPr="00E10969">
        <w:rPr>
          <w:rFonts w:ascii="Times New Roman" w:hAnsi="Times New Roman" w:cs="Times New Roman"/>
          <w:sz w:val="24"/>
          <w:szCs w:val="24"/>
        </w:rPr>
        <w:t xml:space="preserve">Vendimi, i arsyetuar me shkrim, u njoftohet subjektit të rivlerësimit, Komisionerit Publik dhe vëzhguesve ndërkombëtarë brenda 30 ditëve pas përfundimit të seancës dëgjimore dhe publikohet në faqen zyrtare të Komisionit të Pavarur të Kualifikimit, në përputhje me pikën 7, të nenit 55, të ligjit nr. 84/2016. </w:t>
      </w:r>
    </w:p>
    <w:p w:rsidR="00D36C13" w:rsidRPr="00E10969" w:rsidRDefault="00D36C13" w:rsidP="00AA2518">
      <w:pPr>
        <w:pStyle w:val="ListParagraph"/>
        <w:numPr>
          <w:ilvl w:val="0"/>
          <w:numId w:val="21"/>
        </w:numPr>
        <w:tabs>
          <w:tab w:val="left" w:pos="142"/>
          <w:tab w:val="left" w:pos="284"/>
        </w:tabs>
        <w:spacing w:after="120" w:line="240" w:lineRule="auto"/>
        <w:contextualSpacing w:val="0"/>
        <w:jc w:val="both"/>
        <w:rPr>
          <w:rFonts w:ascii="Times New Roman" w:hAnsi="Times New Roman" w:cs="Times New Roman"/>
          <w:sz w:val="24"/>
          <w:szCs w:val="24"/>
        </w:rPr>
      </w:pPr>
      <w:r w:rsidRPr="00E10969">
        <w:rPr>
          <w:rFonts w:ascii="Times New Roman" w:hAnsi="Times New Roman" w:cs="Times New Roman"/>
          <w:sz w:val="24"/>
          <w:szCs w:val="24"/>
        </w:rPr>
        <w:lastRenderedPageBreak/>
        <w:t>Ky vendim, me përjashtim të pikës 2, mund t</w:t>
      </w:r>
      <w:r w:rsidRPr="00E10969">
        <w:rPr>
          <w:rFonts w:ascii="Times New Roman" w:hAnsi="Times New Roman" w:cs="Times New Roman"/>
          <w:color w:val="000000" w:themeColor="text1"/>
          <w:sz w:val="24"/>
          <w:szCs w:val="24"/>
        </w:rPr>
        <w:t>ë</w:t>
      </w:r>
      <w:r w:rsidR="00E10969">
        <w:rPr>
          <w:rFonts w:ascii="Times New Roman" w:hAnsi="Times New Roman" w:cs="Times New Roman"/>
          <w:sz w:val="24"/>
          <w:szCs w:val="24"/>
        </w:rPr>
        <w:t xml:space="preserve"> ankimohet në Kolegjin</w:t>
      </w:r>
      <w:r w:rsidRPr="00E10969">
        <w:rPr>
          <w:rFonts w:ascii="Times New Roman" w:hAnsi="Times New Roman" w:cs="Times New Roman"/>
          <w:sz w:val="24"/>
          <w:szCs w:val="24"/>
        </w:rPr>
        <w:t xml:space="preserve"> </w:t>
      </w:r>
      <w:r w:rsidR="00E10969">
        <w:rPr>
          <w:rFonts w:ascii="Times New Roman" w:hAnsi="Times New Roman" w:cs="Times New Roman"/>
          <w:sz w:val="24"/>
          <w:szCs w:val="24"/>
        </w:rPr>
        <w:t>e</w:t>
      </w:r>
      <w:r w:rsidRPr="00E10969">
        <w:rPr>
          <w:rFonts w:ascii="Times New Roman" w:hAnsi="Times New Roman" w:cs="Times New Roman"/>
          <w:sz w:val="24"/>
          <w:szCs w:val="24"/>
        </w:rPr>
        <w:t xml:space="preserve"> Posaçëm të Apelimit nga subjektet e interesuara brenda 15 ditëve nga data e njoftimit të vendimit të Komisionit. </w:t>
      </w:r>
    </w:p>
    <w:p w:rsidR="00D36C13" w:rsidRPr="00E10969" w:rsidRDefault="00D36C13" w:rsidP="00AA2518">
      <w:pPr>
        <w:pStyle w:val="ListParagraph"/>
        <w:numPr>
          <w:ilvl w:val="0"/>
          <w:numId w:val="21"/>
        </w:numPr>
        <w:tabs>
          <w:tab w:val="left" w:pos="142"/>
          <w:tab w:val="left" w:pos="284"/>
        </w:tabs>
        <w:spacing w:after="120" w:line="240" w:lineRule="auto"/>
        <w:ind w:left="714" w:hanging="357"/>
        <w:contextualSpacing w:val="0"/>
        <w:jc w:val="both"/>
        <w:rPr>
          <w:rFonts w:ascii="Times New Roman" w:hAnsi="Times New Roman" w:cs="Times New Roman"/>
          <w:sz w:val="24"/>
          <w:szCs w:val="24"/>
        </w:rPr>
      </w:pPr>
      <w:r w:rsidRPr="00E10969">
        <w:rPr>
          <w:rFonts w:ascii="Times New Roman" w:hAnsi="Times New Roman" w:cs="Times New Roman"/>
          <w:sz w:val="24"/>
          <w:szCs w:val="24"/>
        </w:rPr>
        <w:t xml:space="preserve">Ankimi depozitohet në Komisionin e Pavarur të Kualifikimit. </w:t>
      </w:r>
    </w:p>
    <w:p w:rsidR="00D36C13" w:rsidRDefault="00AA2518" w:rsidP="00AA2518">
      <w:pPr>
        <w:tabs>
          <w:tab w:val="left" w:pos="142"/>
          <w:tab w:val="left" w:pos="284"/>
        </w:tabs>
        <w:jc w:val="both"/>
        <w:rPr>
          <w:sz w:val="24"/>
          <w:szCs w:val="24"/>
          <w:lang w:val="sq-AL"/>
        </w:rPr>
      </w:pPr>
      <w:r>
        <w:rPr>
          <w:sz w:val="24"/>
          <w:szCs w:val="24"/>
          <w:lang w:val="sq-AL"/>
        </w:rPr>
        <w:tab/>
      </w:r>
      <w:r>
        <w:rPr>
          <w:sz w:val="24"/>
          <w:szCs w:val="24"/>
          <w:lang w:val="sq-AL"/>
        </w:rPr>
        <w:tab/>
      </w:r>
      <w:r>
        <w:rPr>
          <w:sz w:val="24"/>
          <w:szCs w:val="24"/>
          <w:lang w:val="sq-AL"/>
        </w:rPr>
        <w:tab/>
      </w:r>
      <w:r w:rsidR="00D36C13" w:rsidRPr="00D36C13">
        <w:rPr>
          <w:sz w:val="24"/>
          <w:szCs w:val="24"/>
          <w:lang w:val="sq-AL"/>
        </w:rPr>
        <w:t>Ky vendim u shpall në Tiranë, në datën</w:t>
      </w:r>
      <w:r w:rsidR="00E10969">
        <w:rPr>
          <w:sz w:val="24"/>
          <w:szCs w:val="24"/>
          <w:lang w:val="sq-AL"/>
        </w:rPr>
        <w:t xml:space="preserve"> </w:t>
      </w:r>
      <w:r w:rsidR="00D958DC">
        <w:rPr>
          <w:sz w:val="24"/>
          <w:szCs w:val="24"/>
          <w:lang w:val="sq-AL"/>
        </w:rPr>
        <w:t>12.06.2020.</w:t>
      </w:r>
      <w:r w:rsidR="00D36C13" w:rsidRPr="00D36C13">
        <w:rPr>
          <w:sz w:val="24"/>
          <w:szCs w:val="24"/>
          <w:lang w:val="sq-AL"/>
        </w:rPr>
        <w:t xml:space="preserve"> </w:t>
      </w:r>
    </w:p>
    <w:p w:rsidR="00060D3E" w:rsidRDefault="00060D3E" w:rsidP="00AA2518">
      <w:pPr>
        <w:tabs>
          <w:tab w:val="left" w:pos="142"/>
          <w:tab w:val="left" w:pos="284"/>
        </w:tabs>
        <w:jc w:val="both"/>
        <w:rPr>
          <w:sz w:val="24"/>
          <w:szCs w:val="24"/>
          <w:lang w:val="sq-AL"/>
        </w:rPr>
      </w:pPr>
    </w:p>
    <w:p w:rsidR="00060D3E" w:rsidRPr="00D36C13" w:rsidRDefault="00060D3E" w:rsidP="00AA2518">
      <w:pPr>
        <w:tabs>
          <w:tab w:val="left" w:pos="142"/>
          <w:tab w:val="left" w:pos="284"/>
        </w:tabs>
        <w:jc w:val="both"/>
        <w:rPr>
          <w:sz w:val="24"/>
          <w:szCs w:val="24"/>
          <w:lang w:val="sq-AL"/>
        </w:rPr>
      </w:pPr>
    </w:p>
    <w:p w:rsidR="00D36C13" w:rsidRDefault="00D36C13" w:rsidP="00AA2518">
      <w:pPr>
        <w:tabs>
          <w:tab w:val="left" w:pos="142"/>
          <w:tab w:val="left" w:pos="284"/>
        </w:tabs>
        <w:jc w:val="center"/>
        <w:rPr>
          <w:b/>
          <w:sz w:val="24"/>
          <w:szCs w:val="24"/>
          <w:lang w:val="sq-AL"/>
        </w:rPr>
      </w:pPr>
    </w:p>
    <w:p w:rsidR="00AA2518" w:rsidRPr="00D36C13" w:rsidRDefault="00AA2518" w:rsidP="00AA2518">
      <w:pPr>
        <w:tabs>
          <w:tab w:val="left" w:pos="142"/>
          <w:tab w:val="left" w:pos="284"/>
        </w:tabs>
        <w:jc w:val="center"/>
        <w:rPr>
          <w:b/>
          <w:sz w:val="24"/>
          <w:szCs w:val="24"/>
          <w:lang w:val="sq-AL"/>
        </w:rPr>
      </w:pPr>
    </w:p>
    <w:p w:rsidR="00D36C13" w:rsidRPr="00D36C13" w:rsidRDefault="00D36C13" w:rsidP="00AA2518">
      <w:pPr>
        <w:tabs>
          <w:tab w:val="left" w:pos="142"/>
          <w:tab w:val="left" w:pos="284"/>
        </w:tabs>
        <w:jc w:val="center"/>
        <w:rPr>
          <w:b/>
          <w:sz w:val="24"/>
          <w:szCs w:val="24"/>
          <w:lang w:val="sq-AL"/>
        </w:rPr>
      </w:pPr>
      <w:r w:rsidRPr="00D36C13">
        <w:rPr>
          <w:b/>
          <w:sz w:val="24"/>
          <w:szCs w:val="24"/>
          <w:lang w:val="sq-AL"/>
        </w:rPr>
        <w:t>ANËTARËT E TRUPIT GJYKUES</w:t>
      </w:r>
    </w:p>
    <w:p w:rsidR="00D36C13" w:rsidRPr="00D36C13" w:rsidRDefault="00D36C13" w:rsidP="00AA2518">
      <w:pPr>
        <w:tabs>
          <w:tab w:val="left" w:pos="142"/>
          <w:tab w:val="left" w:pos="284"/>
        </w:tabs>
        <w:rPr>
          <w:b/>
          <w:sz w:val="24"/>
          <w:szCs w:val="24"/>
          <w:lang w:val="sq-AL"/>
        </w:rPr>
      </w:pPr>
    </w:p>
    <w:p w:rsidR="00D36C13" w:rsidRPr="00D36C13" w:rsidRDefault="00D36C13" w:rsidP="00AA2518">
      <w:pPr>
        <w:tabs>
          <w:tab w:val="left" w:pos="142"/>
          <w:tab w:val="left" w:pos="284"/>
        </w:tabs>
        <w:jc w:val="center"/>
        <w:rPr>
          <w:b/>
          <w:sz w:val="24"/>
          <w:szCs w:val="24"/>
          <w:lang w:val="sq-AL"/>
        </w:rPr>
      </w:pPr>
      <w:r w:rsidRPr="00D36C13">
        <w:rPr>
          <w:b/>
          <w:sz w:val="24"/>
          <w:szCs w:val="24"/>
          <w:lang w:val="sq-AL"/>
        </w:rPr>
        <w:t>Pamela QIRKO</w:t>
      </w:r>
    </w:p>
    <w:p w:rsidR="00D36C13" w:rsidRPr="00D36C13" w:rsidRDefault="00D36C13" w:rsidP="00AA2518">
      <w:pPr>
        <w:tabs>
          <w:tab w:val="left" w:pos="142"/>
          <w:tab w:val="left" w:pos="284"/>
        </w:tabs>
        <w:jc w:val="center"/>
        <w:rPr>
          <w:b/>
          <w:sz w:val="24"/>
          <w:szCs w:val="24"/>
          <w:lang w:val="sq-AL"/>
        </w:rPr>
      </w:pPr>
      <w:r w:rsidRPr="00D36C13">
        <w:rPr>
          <w:b/>
          <w:sz w:val="24"/>
          <w:szCs w:val="24"/>
          <w:lang w:val="sq-AL"/>
        </w:rPr>
        <w:t>Kryesuese</w:t>
      </w:r>
    </w:p>
    <w:p w:rsidR="00D36C13" w:rsidRPr="00D36C13" w:rsidRDefault="00D36C13" w:rsidP="00AA2518">
      <w:pPr>
        <w:tabs>
          <w:tab w:val="left" w:pos="142"/>
          <w:tab w:val="left" w:pos="284"/>
        </w:tabs>
        <w:jc w:val="both"/>
        <w:rPr>
          <w:b/>
          <w:sz w:val="24"/>
          <w:szCs w:val="24"/>
          <w:lang w:val="sq-AL"/>
        </w:rPr>
      </w:pPr>
    </w:p>
    <w:p w:rsidR="00D36C13" w:rsidRDefault="00D36C13" w:rsidP="00AA2518">
      <w:pPr>
        <w:tabs>
          <w:tab w:val="left" w:pos="142"/>
          <w:tab w:val="left" w:pos="284"/>
        </w:tabs>
        <w:jc w:val="both"/>
        <w:rPr>
          <w:b/>
          <w:sz w:val="24"/>
          <w:szCs w:val="24"/>
          <w:lang w:val="sq-AL"/>
        </w:rPr>
      </w:pPr>
    </w:p>
    <w:p w:rsidR="00060D3E" w:rsidRPr="00D36C13" w:rsidRDefault="00060D3E" w:rsidP="00AA2518">
      <w:pPr>
        <w:tabs>
          <w:tab w:val="left" w:pos="142"/>
          <w:tab w:val="left" w:pos="284"/>
        </w:tabs>
        <w:jc w:val="both"/>
        <w:rPr>
          <w:b/>
          <w:sz w:val="24"/>
          <w:szCs w:val="24"/>
          <w:lang w:val="sq-AL"/>
        </w:rPr>
      </w:pPr>
    </w:p>
    <w:p w:rsidR="00D36C13" w:rsidRPr="00D36C13" w:rsidRDefault="00E10969" w:rsidP="00AA2518">
      <w:pPr>
        <w:tabs>
          <w:tab w:val="left" w:pos="142"/>
          <w:tab w:val="left" w:pos="284"/>
        </w:tabs>
        <w:jc w:val="both"/>
        <w:rPr>
          <w:b/>
          <w:sz w:val="24"/>
          <w:szCs w:val="24"/>
          <w:lang w:val="sq-AL"/>
        </w:rPr>
      </w:pPr>
      <w:r>
        <w:rPr>
          <w:b/>
          <w:sz w:val="24"/>
          <w:szCs w:val="24"/>
          <w:lang w:val="sq-AL"/>
        </w:rPr>
        <w:t xml:space="preserve"> </w:t>
      </w:r>
      <w:r w:rsidR="00AA2518">
        <w:rPr>
          <w:b/>
          <w:sz w:val="24"/>
          <w:szCs w:val="24"/>
          <w:lang w:val="sq-AL"/>
        </w:rPr>
        <w:tab/>
      </w:r>
      <w:r w:rsidR="00AA2518">
        <w:rPr>
          <w:b/>
          <w:sz w:val="24"/>
          <w:szCs w:val="24"/>
          <w:lang w:val="sq-AL"/>
        </w:rPr>
        <w:tab/>
      </w:r>
      <w:r w:rsidR="00AA2518">
        <w:rPr>
          <w:b/>
          <w:sz w:val="24"/>
          <w:szCs w:val="24"/>
          <w:lang w:val="sq-AL"/>
        </w:rPr>
        <w:tab/>
      </w:r>
      <w:r w:rsidR="00AA2518">
        <w:rPr>
          <w:b/>
          <w:sz w:val="24"/>
          <w:szCs w:val="24"/>
          <w:lang w:val="sq-AL"/>
        </w:rPr>
        <w:tab/>
      </w:r>
      <w:r w:rsidR="00D36C13" w:rsidRPr="00D36C13">
        <w:rPr>
          <w:b/>
          <w:sz w:val="24"/>
          <w:szCs w:val="24"/>
          <w:lang w:val="sq-AL"/>
        </w:rPr>
        <w:t>Firdes SHULI</w:t>
      </w:r>
      <w:r>
        <w:rPr>
          <w:b/>
          <w:sz w:val="24"/>
          <w:szCs w:val="24"/>
          <w:lang w:val="sq-AL"/>
        </w:rPr>
        <w:t xml:space="preserve"> </w:t>
      </w:r>
      <w:r w:rsidR="00AA2518">
        <w:rPr>
          <w:b/>
          <w:sz w:val="24"/>
          <w:szCs w:val="24"/>
          <w:lang w:val="sq-AL"/>
        </w:rPr>
        <w:tab/>
      </w:r>
      <w:r w:rsidR="00AA2518">
        <w:rPr>
          <w:b/>
          <w:sz w:val="24"/>
          <w:szCs w:val="24"/>
          <w:lang w:val="sq-AL"/>
        </w:rPr>
        <w:tab/>
      </w:r>
      <w:r w:rsidR="00AA2518">
        <w:rPr>
          <w:b/>
          <w:sz w:val="24"/>
          <w:szCs w:val="24"/>
          <w:lang w:val="sq-AL"/>
        </w:rPr>
        <w:tab/>
      </w:r>
      <w:r w:rsidR="00AA2518">
        <w:rPr>
          <w:b/>
          <w:sz w:val="24"/>
          <w:szCs w:val="24"/>
          <w:lang w:val="sq-AL"/>
        </w:rPr>
        <w:tab/>
      </w:r>
      <w:r w:rsidR="00D36C13" w:rsidRPr="00D36C13">
        <w:rPr>
          <w:b/>
          <w:sz w:val="24"/>
          <w:szCs w:val="24"/>
          <w:lang w:val="sq-AL"/>
        </w:rPr>
        <w:t>Olsi KOMICI</w:t>
      </w:r>
    </w:p>
    <w:p w:rsidR="00D36C13" w:rsidRPr="00D36C13" w:rsidRDefault="00E10969" w:rsidP="00AA2518">
      <w:pPr>
        <w:tabs>
          <w:tab w:val="left" w:pos="142"/>
          <w:tab w:val="left" w:pos="284"/>
        </w:tabs>
        <w:jc w:val="both"/>
        <w:rPr>
          <w:b/>
          <w:sz w:val="24"/>
          <w:szCs w:val="24"/>
          <w:lang w:val="sq-AL"/>
        </w:rPr>
      </w:pPr>
      <w:r>
        <w:rPr>
          <w:b/>
          <w:sz w:val="24"/>
          <w:szCs w:val="24"/>
          <w:lang w:val="sq-AL"/>
        </w:rPr>
        <w:t xml:space="preserve"> </w:t>
      </w:r>
      <w:r w:rsidR="00AA2518">
        <w:rPr>
          <w:b/>
          <w:sz w:val="24"/>
          <w:szCs w:val="24"/>
          <w:lang w:val="sq-AL"/>
        </w:rPr>
        <w:tab/>
      </w:r>
      <w:r w:rsidR="00AA2518">
        <w:rPr>
          <w:b/>
          <w:sz w:val="24"/>
          <w:szCs w:val="24"/>
          <w:lang w:val="sq-AL"/>
        </w:rPr>
        <w:tab/>
      </w:r>
      <w:r w:rsidR="00AA2518">
        <w:rPr>
          <w:b/>
          <w:sz w:val="24"/>
          <w:szCs w:val="24"/>
          <w:lang w:val="sq-AL"/>
        </w:rPr>
        <w:tab/>
      </w:r>
      <w:r w:rsidR="00AA2518">
        <w:rPr>
          <w:b/>
          <w:sz w:val="24"/>
          <w:szCs w:val="24"/>
          <w:lang w:val="sq-AL"/>
        </w:rPr>
        <w:tab/>
        <w:t xml:space="preserve">     </w:t>
      </w:r>
      <w:r w:rsidR="00D36C13" w:rsidRPr="00D36C13">
        <w:rPr>
          <w:b/>
          <w:sz w:val="24"/>
          <w:szCs w:val="24"/>
          <w:lang w:val="sq-AL"/>
        </w:rPr>
        <w:t xml:space="preserve">Relatore </w:t>
      </w:r>
      <w:r w:rsidR="00D36C13" w:rsidRPr="00D36C13">
        <w:rPr>
          <w:b/>
          <w:sz w:val="24"/>
          <w:szCs w:val="24"/>
          <w:lang w:val="sq-AL"/>
        </w:rPr>
        <w:tab/>
      </w:r>
      <w:r w:rsidR="00D36C13" w:rsidRPr="00D36C13">
        <w:rPr>
          <w:b/>
          <w:sz w:val="24"/>
          <w:szCs w:val="24"/>
          <w:lang w:val="sq-AL"/>
        </w:rPr>
        <w:tab/>
      </w:r>
      <w:r w:rsidR="00D36C13" w:rsidRPr="00D36C13">
        <w:rPr>
          <w:b/>
          <w:sz w:val="24"/>
          <w:szCs w:val="24"/>
          <w:lang w:val="sq-AL"/>
        </w:rPr>
        <w:tab/>
      </w:r>
      <w:r w:rsidR="00D36C13" w:rsidRPr="00D36C13">
        <w:rPr>
          <w:b/>
          <w:sz w:val="24"/>
          <w:szCs w:val="24"/>
          <w:lang w:val="sq-AL"/>
        </w:rPr>
        <w:tab/>
      </w:r>
      <w:r>
        <w:rPr>
          <w:b/>
          <w:sz w:val="24"/>
          <w:szCs w:val="24"/>
          <w:lang w:val="sq-AL"/>
        </w:rPr>
        <w:t xml:space="preserve"> </w:t>
      </w:r>
      <w:r w:rsidR="00AA2518">
        <w:rPr>
          <w:b/>
          <w:sz w:val="24"/>
          <w:szCs w:val="24"/>
          <w:lang w:val="sq-AL"/>
        </w:rPr>
        <w:tab/>
        <w:t xml:space="preserve">     </w:t>
      </w:r>
      <w:r w:rsidR="00D36C13" w:rsidRPr="00D36C13">
        <w:rPr>
          <w:b/>
          <w:sz w:val="24"/>
          <w:szCs w:val="24"/>
          <w:lang w:val="sq-AL"/>
        </w:rPr>
        <w:t xml:space="preserve">Anëtar </w:t>
      </w:r>
    </w:p>
    <w:p w:rsidR="00AA2518" w:rsidRDefault="00D36C13" w:rsidP="00AA2518">
      <w:pPr>
        <w:tabs>
          <w:tab w:val="left" w:pos="142"/>
          <w:tab w:val="left" w:pos="284"/>
        </w:tabs>
        <w:jc w:val="both"/>
        <w:rPr>
          <w:b/>
          <w:sz w:val="24"/>
          <w:szCs w:val="24"/>
          <w:lang w:val="sq-AL"/>
        </w:rPr>
      </w:pPr>
      <w:r w:rsidRPr="00D36C13">
        <w:rPr>
          <w:b/>
          <w:sz w:val="24"/>
          <w:szCs w:val="24"/>
          <w:lang w:val="sq-AL"/>
        </w:rPr>
        <w:tab/>
      </w:r>
      <w:r w:rsidRPr="00D36C13">
        <w:rPr>
          <w:b/>
          <w:sz w:val="24"/>
          <w:szCs w:val="24"/>
          <w:lang w:val="sq-AL"/>
        </w:rPr>
        <w:tab/>
      </w:r>
      <w:r w:rsidRPr="00D36C13">
        <w:rPr>
          <w:b/>
          <w:sz w:val="24"/>
          <w:szCs w:val="24"/>
          <w:lang w:val="sq-AL"/>
        </w:rPr>
        <w:tab/>
      </w:r>
      <w:r w:rsidRPr="00D36C13">
        <w:rPr>
          <w:b/>
          <w:sz w:val="24"/>
          <w:szCs w:val="24"/>
          <w:lang w:val="sq-AL"/>
        </w:rPr>
        <w:tab/>
      </w:r>
    </w:p>
    <w:p w:rsidR="00060D3E" w:rsidRDefault="00060D3E" w:rsidP="00AA2518">
      <w:pPr>
        <w:tabs>
          <w:tab w:val="left" w:pos="142"/>
          <w:tab w:val="left" w:pos="284"/>
        </w:tabs>
        <w:jc w:val="both"/>
        <w:rPr>
          <w:b/>
          <w:sz w:val="24"/>
          <w:szCs w:val="24"/>
          <w:lang w:val="sq-AL"/>
        </w:rPr>
      </w:pPr>
    </w:p>
    <w:p w:rsidR="00060D3E" w:rsidRDefault="00060D3E" w:rsidP="00AA2518">
      <w:pPr>
        <w:tabs>
          <w:tab w:val="left" w:pos="142"/>
          <w:tab w:val="left" w:pos="284"/>
        </w:tabs>
        <w:jc w:val="both"/>
        <w:rPr>
          <w:b/>
          <w:sz w:val="24"/>
          <w:szCs w:val="24"/>
          <w:lang w:val="sq-AL"/>
        </w:rPr>
      </w:pPr>
    </w:p>
    <w:p w:rsidR="00060D3E" w:rsidRDefault="00060D3E" w:rsidP="00AA2518">
      <w:pPr>
        <w:tabs>
          <w:tab w:val="left" w:pos="142"/>
          <w:tab w:val="left" w:pos="284"/>
        </w:tabs>
        <w:jc w:val="both"/>
        <w:rPr>
          <w:b/>
          <w:sz w:val="24"/>
          <w:szCs w:val="24"/>
          <w:lang w:val="sq-AL"/>
        </w:rPr>
      </w:pPr>
    </w:p>
    <w:p w:rsidR="00060D3E" w:rsidRDefault="00060D3E" w:rsidP="00AA2518">
      <w:pPr>
        <w:tabs>
          <w:tab w:val="left" w:pos="142"/>
          <w:tab w:val="left" w:pos="284"/>
        </w:tabs>
        <w:jc w:val="both"/>
        <w:rPr>
          <w:b/>
          <w:sz w:val="24"/>
          <w:szCs w:val="24"/>
          <w:lang w:val="sq-AL"/>
        </w:rPr>
      </w:pPr>
    </w:p>
    <w:p w:rsidR="00060D3E" w:rsidRDefault="00060D3E" w:rsidP="00AA2518">
      <w:pPr>
        <w:tabs>
          <w:tab w:val="left" w:pos="142"/>
          <w:tab w:val="left" w:pos="284"/>
        </w:tabs>
        <w:jc w:val="both"/>
        <w:rPr>
          <w:b/>
          <w:sz w:val="24"/>
          <w:szCs w:val="24"/>
          <w:lang w:val="sq-AL"/>
        </w:rPr>
      </w:pPr>
    </w:p>
    <w:p w:rsidR="00060D3E" w:rsidRDefault="00060D3E" w:rsidP="00AA2518">
      <w:pPr>
        <w:tabs>
          <w:tab w:val="left" w:pos="142"/>
          <w:tab w:val="left" w:pos="284"/>
        </w:tabs>
        <w:jc w:val="both"/>
        <w:rPr>
          <w:b/>
          <w:sz w:val="24"/>
          <w:szCs w:val="24"/>
          <w:lang w:val="sq-AL"/>
        </w:rPr>
      </w:pPr>
    </w:p>
    <w:p w:rsidR="00060D3E" w:rsidRDefault="00060D3E" w:rsidP="00AA2518">
      <w:pPr>
        <w:tabs>
          <w:tab w:val="left" w:pos="142"/>
          <w:tab w:val="left" w:pos="284"/>
        </w:tabs>
        <w:jc w:val="both"/>
        <w:rPr>
          <w:b/>
          <w:sz w:val="24"/>
          <w:szCs w:val="24"/>
          <w:lang w:val="sq-AL"/>
        </w:rPr>
      </w:pPr>
    </w:p>
    <w:p w:rsidR="00D958DC" w:rsidRDefault="00D36C13" w:rsidP="00D958DC">
      <w:pPr>
        <w:jc w:val="both"/>
        <w:rPr>
          <w:b/>
          <w:color w:val="000000" w:themeColor="text1"/>
          <w:sz w:val="24"/>
          <w:szCs w:val="24"/>
          <w:lang w:val="sq-AL"/>
        </w:rPr>
      </w:pPr>
      <w:r w:rsidRPr="00D36C13">
        <w:rPr>
          <w:i/>
          <w:sz w:val="24"/>
          <w:szCs w:val="24"/>
          <w:lang w:val="sq-AL"/>
        </w:rPr>
        <w:t xml:space="preserve">Sekretare gjyqësore </w:t>
      </w:r>
      <w:r w:rsidR="00D958DC">
        <w:rPr>
          <w:i/>
          <w:sz w:val="24"/>
          <w:szCs w:val="24"/>
          <w:lang w:val="sq-AL"/>
        </w:rPr>
        <w:tab/>
      </w:r>
      <w:r w:rsidR="00D958DC">
        <w:rPr>
          <w:i/>
          <w:sz w:val="24"/>
          <w:szCs w:val="24"/>
          <w:lang w:val="sq-AL"/>
        </w:rPr>
        <w:tab/>
      </w:r>
      <w:r w:rsidR="00D958DC">
        <w:rPr>
          <w:i/>
          <w:sz w:val="24"/>
          <w:szCs w:val="24"/>
          <w:lang w:val="sq-AL"/>
        </w:rPr>
        <w:tab/>
      </w:r>
      <w:r w:rsidR="00D958DC">
        <w:rPr>
          <w:i/>
          <w:sz w:val="24"/>
          <w:szCs w:val="24"/>
          <w:lang w:val="sq-AL"/>
        </w:rPr>
        <w:tab/>
      </w:r>
      <w:r w:rsidR="00D958DC">
        <w:rPr>
          <w:i/>
          <w:sz w:val="24"/>
          <w:szCs w:val="24"/>
          <w:lang w:val="sq-AL"/>
        </w:rPr>
        <w:tab/>
      </w:r>
      <w:r w:rsidR="00D958DC">
        <w:rPr>
          <w:i/>
          <w:sz w:val="24"/>
          <w:szCs w:val="24"/>
          <w:lang w:val="sq-AL"/>
        </w:rPr>
        <w:tab/>
      </w:r>
      <w:r w:rsidR="00D958DC">
        <w:rPr>
          <w:i/>
          <w:sz w:val="24"/>
          <w:szCs w:val="24"/>
          <w:lang w:val="sq-AL"/>
        </w:rPr>
        <w:tab/>
      </w:r>
    </w:p>
    <w:p w:rsidR="00D36C13" w:rsidRPr="00E10969" w:rsidRDefault="00D36C13" w:rsidP="00AA2518">
      <w:pPr>
        <w:tabs>
          <w:tab w:val="left" w:pos="142"/>
          <w:tab w:val="left" w:pos="284"/>
        </w:tabs>
        <w:jc w:val="both"/>
        <w:rPr>
          <w:b/>
          <w:sz w:val="24"/>
          <w:szCs w:val="24"/>
          <w:lang w:val="sq-AL"/>
        </w:rPr>
      </w:pPr>
      <w:r w:rsidRPr="00D36C13">
        <w:rPr>
          <w:i/>
          <w:sz w:val="24"/>
          <w:szCs w:val="24"/>
          <w:lang w:val="sq-AL"/>
        </w:rPr>
        <w:t>Anisa Duka</w:t>
      </w:r>
    </w:p>
    <w:p w:rsidR="00D36C13" w:rsidRPr="00D36C13" w:rsidRDefault="00D36C13" w:rsidP="00AA2518">
      <w:pPr>
        <w:tabs>
          <w:tab w:val="left" w:pos="142"/>
          <w:tab w:val="left" w:pos="284"/>
        </w:tabs>
        <w:jc w:val="both"/>
        <w:rPr>
          <w:b/>
          <w:i/>
          <w:sz w:val="24"/>
          <w:szCs w:val="24"/>
          <w:lang w:val="sq-AL"/>
        </w:rPr>
      </w:pPr>
    </w:p>
    <w:p w:rsidR="00C85ABA" w:rsidRPr="00D36C13" w:rsidRDefault="00C85ABA" w:rsidP="00AA2518">
      <w:pPr>
        <w:rPr>
          <w:lang w:val="sq-AL"/>
        </w:rPr>
      </w:pPr>
    </w:p>
    <w:sectPr w:rsidR="00C85ABA" w:rsidRPr="00D36C13" w:rsidSect="00AE6C00">
      <w:footerReference w:type="default" r:id="rId11"/>
      <w:pgSz w:w="11906" w:h="16838"/>
      <w:pgMar w:top="1440" w:right="1440"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529C" w:rsidRDefault="00BA529C" w:rsidP="00D36C13">
      <w:r>
        <w:separator/>
      </w:r>
    </w:p>
  </w:endnote>
  <w:endnote w:type="continuationSeparator" w:id="0">
    <w:p w:rsidR="00BA529C" w:rsidRDefault="00BA529C" w:rsidP="00D36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7577120"/>
      <w:docPartObj>
        <w:docPartGallery w:val="Page Numbers (Bottom of Page)"/>
        <w:docPartUnique/>
      </w:docPartObj>
    </w:sdtPr>
    <w:sdtEndPr>
      <w:rPr>
        <w:noProof/>
      </w:rPr>
    </w:sdtEndPr>
    <w:sdtContent>
      <w:p w:rsidR="009C20DD" w:rsidRDefault="009C20DD">
        <w:pPr>
          <w:pStyle w:val="Footer"/>
          <w:jc w:val="center"/>
        </w:pPr>
        <w:r>
          <w:fldChar w:fldCharType="begin"/>
        </w:r>
        <w:r>
          <w:instrText xml:space="preserve"> PAGE   \* MERGEFORMAT </w:instrText>
        </w:r>
        <w:r>
          <w:fldChar w:fldCharType="separate"/>
        </w:r>
        <w:r w:rsidR="00BE555C">
          <w:rPr>
            <w:noProof/>
          </w:rPr>
          <w:t>1</w:t>
        </w:r>
        <w:r>
          <w:rPr>
            <w:noProof/>
          </w:rPr>
          <w:fldChar w:fldCharType="end"/>
        </w:r>
      </w:p>
    </w:sdtContent>
  </w:sdt>
  <w:p w:rsidR="009C20DD" w:rsidRDefault="009C20D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529C" w:rsidRDefault="00BA529C" w:rsidP="00D36C13">
      <w:r>
        <w:separator/>
      </w:r>
    </w:p>
  </w:footnote>
  <w:footnote w:type="continuationSeparator" w:id="0">
    <w:p w:rsidR="00BA529C" w:rsidRDefault="00BA529C" w:rsidP="00D36C13">
      <w:r>
        <w:continuationSeparator/>
      </w:r>
    </w:p>
  </w:footnote>
  <w:footnote w:id="1">
    <w:p w:rsidR="009C20DD" w:rsidRPr="004D6EB6" w:rsidRDefault="009C20DD" w:rsidP="00D36C13">
      <w:pPr>
        <w:pStyle w:val="FootnoteText"/>
        <w:jc w:val="both"/>
        <w:rPr>
          <w:rFonts w:ascii="Times New Roman" w:hAnsi="Times New Roman"/>
          <w:sz w:val="18"/>
          <w:szCs w:val="18"/>
        </w:rPr>
      </w:pPr>
      <w:r w:rsidRPr="004D6EB6">
        <w:rPr>
          <w:rStyle w:val="FootnoteReference"/>
          <w:rFonts w:ascii="Times New Roman" w:hAnsi="Times New Roman"/>
          <w:sz w:val="18"/>
          <w:szCs w:val="18"/>
        </w:rPr>
        <w:footnoteRef/>
      </w:r>
      <w:r w:rsidRPr="004D6EB6">
        <w:rPr>
          <w:rFonts w:ascii="Times New Roman" w:hAnsi="Times New Roman"/>
          <w:sz w:val="18"/>
          <w:szCs w:val="18"/>
        </w:rPr>
        <w:t xml:space="preserve"> Shih</w:t>
      </w:r>
      <w:r>
        <w:rPr>
          <w:rFonts w:ascii="Times New Roman" w:hAnsi="Times New Roman"/>
          <w:sz w:val="18"/>
          <w:szCs w:val="18"/>
        </w:rPr>
        <w:t>ni</w:t>
      </w:r>
      <w:r w:rsidRPr="004D6EB6">
        <w:rPr>
          <w:rFonts w:ascii="Times New Roman" w:hAnsi="Times New Roman"/>
          <w:sz w:val="18"/>
          <w:szCs w:val="18"/>
        </w:rPr>
        <w:t xml:space="preserve"> shkresë</w:t>
      </w:r>
      <w:r>
        <w:rPr>
          <w:rFonts w:ascii="Times New Roman" w:hAnsi="Times New Roman"/>
          <w:sz w:val="18"/>
          <w:szCs w:val="18"/>
        </w:rPr>
        <w:t>n</w:t>
      </w:r>
      <w:r w:rsidRPr="004D6EB6">
        <w:rPr>
          <w:rFonts w:ascii="Times New Roman" w:hAnsi="Times New Roman"/>
          <w:sz w:val="18"/>
          <w:szCs w:val="18"/>
        </w:rPr>
        <w:t xml:space="preserve"> kthim</w:t>
      </w:r>
      <w:r>
        <w:rPr>
          <w:rFonts w:ascii="Times New Roman" w:hAnsi="Times New Roman"/>
          <w:sz w:val="18"/>
          <w:szCs w:val="18"/>
        </w:rPr>
        <w:t>-përgjigje n</w:t>
      </w:r>
      <w:r w:rsidRPr="004D6EB6">
        <w:rPr>
          <w:rFonts w:ascii="Times New Roman" w:hAnsi="Times New Roman"/>
          <w:sz w:val="18"/>
          <w:szCs w:val="18"/>
        </w:rPr>
        <w:t>r.</w:t>
      </w:r>
      <w:r>
        <w:rPr>
          <w:rFonts w:ascii="Times New Roman" w:hAnsi="Times New Roman"/>
          <w:sz w:val="18"/>
          <w:szCs w:val="18"/>
        </w:rPr>
        <w:t xml:space="preserve"> </w:t>
      </w:r>
      <w:r w:rsidRPr="006B6FDC">
        <w:rPr>
          <w:rFonts w:ascii="Times New Roman" w:hAnsi="Times New Roman"/>
          <w:sz w:val="18"/>
          <w:szCs w:val="18"/>
        </w:rPr>
        <w:t>***</w:t>
      </w:r>
      <w:r>
        <w:rPr>
          <w:rFonts w:ascii="Times New Roman" w:hAnsi="Times New Roman"/>
          <w:sz w:val="18"/>
          <w:szCs w:val="18"/>
        </w:rPr>
        <w:t>p</w:t>
      </w:r>
      <w:r w:rsidRPr="004D6EB6">
        <w:rPr>
          <w:rFonts w:ascii="Times New Roman" w:hAnsi="Times New Roman"/>
          <w:sz w:val="18"/>
          <w:szCs w:val="18"/>
        </w:rPr>
        <w:t>rot</w:t>
      </w:r>
      <w:r>
        <w:rPr>
          <w:rFonts w:ascii="Times New Roman" w:hAnsi="Times New Roman"/>
          <w:sz w:val="18"/>
          <w:szCs w:val="18"/>
        </w:rPr>
        <w:t>., dat</w:t>
      </w:r>
      <w:r w:rsidRPr="004D6EB6">
        <w:rPr>
          <w:rFonts w:ascii="Times New Roman" w:hAnsi="Times New Roman"/>
          <w:sz w:val="18"/>
          <w:szCs w:val="18"/>
        </w:rPr>
        <w:t>ë</w:t>
      </w:r>
      <w:r>
        <w:rPr>
          <w:rFonts w:ascii="Times New Roman" w:hAnsi="Times New Roman"/>
          <w:sz w:val="18"/>
          <w:szCs w:val="18"/>
        </w:rPr>
        <w:t xml:space="preserve"> </w:t>
      </w:r>
      <w:r w:rsidRPr="004D6EB6">
        <w:rPr>
          <w:rFonts w:ascii="Times New Roman" w:hAnsi="Times New Roman"/>
          <w:sz w:val="18"/>
          <w:szCs w:val="18"/>
        </w:rPr>
        <w:t>11.11.2019, nga ASHK</w:t>
      </w:r>
      <w:r>
        <w:rPr>
          <w:rFonts w:ascii="Times New Roman" w:hAnsi="Times New Roman"/>
          <w:sz w:val="18"/>
          <w:szCs w:val="18"/>
        </w:rPr>
        <w:t>-ja</w:t>
      </w:r>
      <w:r w:rsidRPr="004D6EB6">
        <w:rPr>
          <w:rFonts w:ascii="Times New Roman" w:hAnsi="Times New Roman"/>
          <w:sz w:val="18"/>
          <w:szCs w:val="18"/>
        </w:rPr>
        <w:t xml:space="preserve"> Përmet</w:t>
      </w:r>
      <w:r>
        <w:rPr>
          <w:rFonts w:ascii="Times New Roman" w:hAnsi="Times New Roman"/>
          <w:sz w:val="18"/>
          <w:szCs w:val="18"/>
        </w:rPr>
        <w:t>,</w:t>
      </w:r>
      <w:r w:rsidRPr="001A2E98">
        <w:rPr>
          <w:rFonts w:ascii="Times New Roman" w:hAnsi="Times New Roman"/>
          <w:sz w:val="18"/>
          <w:szCs w:val="18"/>
        </w:rPr>
        <w:t xml:space="preserve"> </w:t>
      </w:r>
      <w:r w:rsidRPr="004D6EB6">
        <w:rPr>
          <w:rFonts w:ascii="Times New Roman" w:hAnsi="Times New Roman"/>
          <w:sz w:val="18"/>
          <w:szCs w:val="18"/>
        </w:rPr>
        <w:t>në dosjen e Komisionit</w:t>
      </w:r>
      <w:r>
        <w:rPr>
          <w:rFonts w:ascii="Times New Roman" w:hAnsi="Times New Roman"/>
          <w:sz w:val="18"/>
          <w:szCs w:val="18"/>
        </w:rPr>
        <w:t xml:space="preserve">. </w:t>
      </w:r>
      <w:r w:rsidRPr="004D6EB6">
        <w:rPr>
          <w:rFonts w:ascii="Times New Roman" w:hAnsi="Times New Roman"/>
          <w:sz w:val="18"/>
          <w:szCs w:val="18"/>
        </w:rPr>
        <w:t xml:space="preserve"> </w:t>
      </w:r>
    </w:p>
  </w:footnote>
  <w:footnote w:id="2">
    <w:p w:rsidR="009C20DD" w:rsidRPr="004D6EB6" w:rsidRDefault="009C20DD" w:rsidP="00D36C13">
      <w:pPr>
        <w:pStyle w:val="FootnoteText"/>
        <w:jc w:val="both"/>
        <w:rPr>
          <w:rFonts w:ascii="Times New Roman" w:hAnsi="Times New Roman"/>
          <w:sz w:val="18"/>
          <w:szCs w:val="18"/>
        </w:rPr>
      </w:pPr>
      <w:r w:rsidRPr="004D6EB6">
        <w:rPr>
          <w:rStyle w:val="FootnoteReference"/>
          <w:rFonts w:ascii="Times New Roman" w:hAnsi="Times New Roman"/>
          <w:sz w:val="18"/>
          <w:szCs w:val="18"/>
        </w:rPr>
        <w:footnoteRef/>
      </w:r>
      <w:r w:rsidRPr="004D6EB6">
        <w:rPr>
          <w:rFonts w:ascii="Times New Roman" w:hAnsi="Times New Roman"/>
          <w:sz w:val="18"/>
          <w:szCs w:val="18"/>
        </w:rPr>
        <w:t xml:space="preserve"> Shih</w:t>
      </w:r>
      <w:r>
        <w:rPr>
          <w:rFonts w:ascii="Times New Roman" w:hAnsi="Times New Roman"/>
          <w:sz w:val="18"/>
          <w:szCs w:val="18"/>
        </w:rPr>
        <w:t>ni</w:t>
      </w:r>
      <w:r w:rsidRPr="004D6EB6">
        <w:rPr>
          <w:rFonts w:ascii="Times New Roman" w:hAnsi="Times New Roman"/>
          <w:sz w:val="18"/>
          <w:szCs w:val="18"/>
        </w:rPr>
        <w:t xml:space="preserve"> shkresë</w:t>
      </w:r>
      <w:r>
        <w:rPr>
          <w:rFonts w:ascii="Times New Roman" w:hAnsi="Times New Roman"/>
          <w:sz w:val="18"/>
          <w:szCs w:val="18"/>
        </w:rPr>
        <w:t>n</w:t>
      </w:r>
      <w:r w:rsidRPr="004D6EB6">
        <w:rPr>
          <w:rFonts w:ascii="Times New Roman" w:hAnsi="Times New Roman"/>
          <w:sz w:val="18"/>
          <w:szCs w:val="18"/>
        </w:rPr>
        <w:t xml:space="preserve"> kthim</w:t>
      </w:r>
      <w:r>
        <w:rPr>
          <w:rFonts w:ascii="Times New Roman" w:hAnsi="Times New Roman"/>
          <w:sz w:val="18"/>
          <w:szCs w:val="18"/>
        </w:rPr>
        <w:t>-</w:t>
      </w:r>
      <w:r w:rsidRPr="004D6EB6">
        <w:rPr>
          <w:rFonts w:ascii="Times New Roman" w:hAnsi="Times New Roman"/>
          <w:sz w:val="18"/>
          <w:szCs w:val="18"/>
        </w:rPr>
        <w:t xml:space="preserve">përgjigje </w:t>
      </w:r>
      <w:r>
        <w:rPr>
          <w:rFonts w:ascii="Times New Roman" w:hAnsi="Times New Roman"/>
          <w:sz w:val="18"/>
          <w:szCs w:val="18"/>
        </w:rPr>
        <w:t>n</w:t>
      </w:r>
      <w:r w:rsidRPr="004D6EB6">
        <w:rPr>
          <w:rFonts w:ascii="Times New Roman" w:hAnsi="Times New Roman"/>
          <w:sz w:val="18"/>
          <w:szCs w:val="18"/>
        </w:rPr>
        <w:t>r.</w:t>
      </w:r>
      <w:r>
        <w:rPr>
          <w:rFonts w:ascii="Times New Roman" w:hAnsi="Times New Roman"/>
          <w:sz w:val="18"/>
          <w:szCs w:val="18"/>
        </w:rPr>
        <w:t xml:space="preserve"> </w:t>
      </w:r>
      <w:r w:rsidRPr="006B6FDC">
        <w:rPr>
          <w:rFonts w:ascii="Times New Roman" w:hAnsi="Times New Roman"/>
          <w:sz w:val="18"/>
          <w:szCs w:val="18"/>
        </w:rPr>
        <w:t>***</w:t>
      </w:r>
      <w:r>
        <w:rPr>
          <w:rFonts w:ascii="Times New Roman" w:hAnsi="Times New Roman"/>
          <w:sz w:val="18"/>
          <w:szCs w:val="18"/>
        </w:rPr>
        <w:t xml:space="preserve"> p</w:t>
      </w:r>
      <w:r w:rsidRPr="004D6EB6">
        <w:rPr>
          <w:rFonts w:ascii="Times New Roman" w:hAnsi="Times New Roman"/>
          <w:sz w:val="18"/>
          <w:szCs w:val="18"/>
        </w:rPr>
        <w:t>rot</w:t>
      </w:r>
      <w:r>
        <w:rPr>
          <w:rFonts w:ascii="Times New Roman" w:hAnsi="Times New Roman"/>
          <w:sz w:val="18"/>
          <w:szCs w:val="18"/>
        </w:rPr>
        <w:t>., dat</w:t>
      </w:r>
      <w:r w:rsidRPr="004D6EB6">
        <w:rPr>
          <w:rFonts w:ascii="Times New Roman" w:hAnsi="Times New Roman"/>
          <w:sz w:val="18"/>
          <w:szCs w:val="18"/>
        </w:rPr>
        <w:t>ë</w:t>
      </w:r>
      <w:r>
        <w:rPr>
          <w:rFonts w:ascii="Times New Roman" w:hAnsi="Times New Roman"/>
          <w:sz w:val="18"/>
          <w:szCs w:val="18"/>
        </w:rPr>
        <w:t xml:space="preserve"> </w:t>
      </w:r>
      <w:r w:rsidRPr="004D6EB6">
        <w:rPr>
          <w:rFonts w:ascii="Times New Roman" w:hAnsi="Times New Roman"/>
          <w:sz w:val="18"/>
          <w:szCs w:val="18"/>
        </w:rPr>
        <w:t>29.10.2019</w:t>
      </w:r>
      <w:r>
        <w:rPr>
          <w:rFonts w:ascii="Times New Roman" w:hAnsi="Times New Roman"/>
          <w:sz w:val="18"/>
          <w:szCs w:val="18"/>
        </w:rPr>
        <w:t>,</w:t>
      </w:r>
      <w:r w:rsidRPr="004D6EB6">
        <w:rPr>
          <w:rFonts w:ascii="Times New Roman" w:hAnsi="Times New Roman"/>
          <w:sz w:val="18"/>
          <w:szCs w:val="18"/>
        </w:rPr>
        <w:t xml:space="preserve"> nga OSHEE</w:t>
      </w:r>
      <w:r>
        <w:rPr>
          <w:rFonts w:ascii="Times New Roman" w:hAnsi="Times New Roman"/>
          <w:sz w:val="18"/>
          <w:szCs w:val="18"/>
        </w:rPr>
        <w:t xml:space="preserve">-ja, </w:t>
      </w:r>
      <w:r w:rsidRPr="004D6EB6">
        <w:rPr>
          <w:rFonts w:ascii="Times New Roman" w:hAnsi="Times New Roman"/>
          <w:sz w:val="18"/>
          <w:szCs w:val="18"/>
        </w:rPr>
        <w:t>në dosjen e Komisionit</w:t>
      </w:r>
      <w:r>
        <w:rPr>
          <w:rFonts w:ascii="Times New Roman" w:hAnsi="Times New Roman"/>
          <w:sz w:val="18"/>
          <w:szCs w:val="18"/>
        </w:rPr>
        <w:t>.</w:t>
      </w:r>
    </w:p>
  </w:footnote>
  <w:footnote w:id="3">
    <w:p w:rsidR="009C20DD" w:rsidRPr="007B10BF" w:rsidRDefault="009C20DD" w:rsidP="00D36C13">
      <w:pPr>
        <w:pStyle w:val="FootnoteText"/>
        <w:jc w:val="both"/>
        <w:rPr>
          <w:rFonts w:ascii="Times New Roman" w:hAnsi="Times New Roman"/>
          <w:sz w:val="18"/>
          <w:szCs w:val="18"/>
        </w:rPr>
      </w:pPr>
      <w:r w:rsidRPr="007B10BF">
        <w:rPr>
          <w:rStyle w:val="FootnoteReference"/>
          <w:rFonts w:ascii="Times New Roman" w:hAnsi="Times New Roman"/>
          <w:sz w:val="18"/>
          <w:szCs w:val="18"/>
        </w:rPr>
        <w:footnoteRef/>
      </w:r>
      <w:r w:rsidRPr="007B10BF">
        <w:rPr>
          <w:rFonts w:ascii="Times New Roman" w:hAnsi="Times New Roman"/>
          <w:sz w:val="18"/>
          <w:szCs w:val="18"/>
        </w:rPr>
        <w:t xml:space="preserve"> Shihni aktet në Aneksin 4/2, në dosjen e ILDKPKI-së.</w:t>
      </w:r>
    </w:p>
  </w:footnote>
  <w:footnote w:id="4">
    <w:p w:rsidR="009C20DD" w:rsidRPr="007B10BF" w:rsidRDefault="009C20DD" w:rsidP="00D36C13">
      <w:pPr>
        <w:pStyle w:val="FootnoteText"/>
        <w:jc w:val="both"/>
        <w:rPr>
          <w:rFonts w:ascii="Times New Roman" w:hAnsi="Times New Roman"/>
          <w:color w:val="C45911" w:themeColor="accent2" w:themeShade="BF"/>
          <w:sz w:val="18"/>
          <w:szCs w:val="18"/>
        </w:rPr>
      </w:pPr>
      <w:r w:rsidRPr="007B10BF">
        <w:rPr>
          <w:rStyle w:val="FootnoteReference"/>
          <w:rFonts w:ascii="Times New Roman" w:hAnsi="Times New Roman"/>
          <w:sz w:val="18"/>
          <w:szCs w:val="18"/>
        </w:rPr>
        <w:footnoteRef/>
      </w:r>
      <w:r w:rsidRPr="007B10BF">
        <w:rPr>
          <w:rFonts w:ascii="Times New Roman" w:hAnsi="Times New Roman"/>
          <w:sz w:val="18"/>
          <w:szCs w:val="18"/>
        </w:rPr>
        <w:t xml:space="preserve">Shihni shkresën kthim-përgjigje nr. </w:t>
      </w:r>
      <w:r w:rsidRPr="006B6FDC">
        <w:rPr>
          <w:rFonts w:ascii="Times New Roman" w:hAnsi="Times New Roman"/>
          <w:sz w:val="18"/>
          <w:szCs w:val="18"/>
        </w:rPr>
        <w:t>***</w:t>
      </w:r>
      <w:r w:rsidRPr="007B10BF">
        <w:rPr>
          <w:rFonts w:ascii="Times New Roman" w:hAnsi="Times New Roman"/>
          <w:sz w:val="18"/>
          <w:szCs w:val="18"/>
        </w:rPr>
        <w:t xml:space="preserve"> prot., datë 22.4.2019, nga ASHK-ja Tirana Rurale 1</w:t>
      </w:r>
      <w:r>
        <w:rPr>
          <w:rFonts w:ascii="Times New Roman" w:hAnsi="Times New Roman"/>
          <w:sz w:val="18"/>
          <w:szCs w:val="18"/>
        </w:rPr>
        <w:t>,</w:t>
      </w:r>
      <w:r w:rsidRPr="007D60C7">
        <w:rPr>
          <w:rFonts w:ascii="Times New Roman" w:hAnsi="Times New Roman"/>
          <w:sz w:val="18"/>
          <w:szCs w:val="18"/>
        </w:rPr>
        <w:t xml:space="preserve"> </w:t>
      </w:r>
      <w:r>
        <w:rPr>
          <w:rFonts w:ascii="Times New Roman" w:hAnsi="Times New Roman"/>
          <w:sz w:val="18"/>
          <w:szCs w:val="18"/>
        </w:rPr>
        <w:t>në dosjen e Komisionit</w:t>
      </w:r>
      <w:r w:rsidRPr="007B10BF">
        <w:rPr>
          <w:rFonts w:ascii="Times New Roman" w:hAnsi="Times New Roman"/>
          <w:sz w:val="18"/>
          <w:szCs w:val="18"/>
        </w:rPr>
        <w:t>.</w:t>
      </w:r>
    </w:p>
  </w:footnote>
  <w:footnote w:id="5">
    <w:p w:rsidR="009C20DD" w:rsidRPr="007B10BF" w:rsidRDefault="009C20DD" w:rsidP="00D36C13">
      <w:pPr>
        <w:pStyle w:val="FootnoteText"/>
        <w:jc w:val="both"/>
        <w:rPr>
          <w:rFonts w:ascii="Times New Roman" w:hAnsi="Times New Roman"/>
          <w:sz w:val="18"/>
          <w:szCs w:val="18"/>
        </w:rPr>
      </w:pPr>
      <w:r w:rsidRPr="007B10BF">
        <w:rPr>
          <w:rStyle w:val="FootnoteReference"/>
          <w:rFonts w:ascii="Times New Roman" w:hAnsi="Times New Roman"/>
          <w:sz w:val="18"/>
          <w:szCs w:val="18"/>
        </w:rPr>
        <w:footnoteRef/>
      </w:r>
      <w:r w:rsidRPr="007B10BF">
        <w:rPr>
          <w:rFonts w:ascii="Times New Roman" w:hAnsi="Times New Roman"/>
          <w:sz w:val="18"/>
          <w:szCs w:val="18"/>
        </w:rPr>
        <w:t xml:space="preserve"> Shihni shkresën kthim-përgjigje nr. </w:t>
      </w:r>
      <w:r w:rsidRPr="006B6FDC">
        <w:rPr>
          <w:rFonts w:ascii="Times New Roman" w:hAnsi="Times New Roman"/>
          <w:sz w:val="18"/>
          <w:szCs w:val="18"/>
        </w:rPr>
        <w:t>***</w:t>
      </w:r>
      <w:r>
        <w:rPr>
          <w:rFonts w:ascii="Times New Roman" w:hAnsi="Times New Roman"/>
          <w:sz w:val="18"/>
          <w:szCs w:val="18"/>
        </w:rPr>
        <w:t xml:space="preserve"> </w:t>
      </w:r>
      <w:r w:rsidRPr="007B10BF">
        <w:rPr>
          <w:rFonts w:ascii="Times New Roman" w:hAnsi="Times New Roman"/>
          <w:sz w:val="18"/>
          <w:szCs w:val="18"/>
        </w:rPr>
        <w:t>prot., datë 29.10.2019, nga OSHEE-</w:t>
      </w:r>
      <w:r w:rsidRPr="007D60C7">
        <w:rPr>
          <w:rFonts w:ascii="Times New Roman" w:hAnsi="Times New Roman"/>
          <w:sz w:val="18"/>
          <w:szCs w:val="18"/>
        </w:rPr>
        <w:t xml:space="preserve"> </w:t>
      </w:r>
      <w:r w:rsidRPr="007B10BF">
        <w:rPr>
          <w:rFonts w:ascii="Times New Roman" w:hAnsi="Times New Roman"/>
          <w:sz w:val="18"/>
          <w:szCs w:val="18"/>
        </w:rPr>
        <w:t>ja</w:t>
      </w:r>
      <w:r>
        <w:rPr>
          <w:rFonts w:ascii="Times New Roman" w:hAnsi="Times New Roman"/>
          <w:sz w:val="18"/>
          <w:szCs w:val="18"/>
        </w:rPr>
        <w:t>,</w:t>
      </w:r>
      <w:r w:rsidRPr="007B10BF">
        <w:rPr>
          <w:rFonts w:ascii="Times New Roman" w:hAnsi="Times New Roman"/>
          <w:sz w:val="18"/>
          <w:szCs w:val="18"/>
        </w:rPr>
        <w:t xml:space="preserve"> në dosjen e Komisionit. </w:t>
      </w:r>
    </w:p>
  </w:footnote>
  <w:footnote w:id="6">
    <w:p w:rsidR="009C20DD" w:rsidRPr="00F22806" w:rsidRDefault="009C20DD" w:rsidP="00D36C13">
      <w:pPr>
        <w:pStyle w:val="FootnoteText"/>
        <w:jc w:val="both"/>
        <w:rPr>
          <w:rFonts w:ascii="Times New Roman" w:hAnsi="Times New Roman"/>
          <w:color w:val="000000" w:themeColor="text1"/>
        </w:rPr>
      </w:pPr>
      <w:r w:rsidRPr="007B10BF">
        <w:rPr>
          <w:rStyle w:val="FootnoteReference"/>
          <w:rFonts w:ascii="Times New Roman" w:hAnsi="Times New Roman"/>
          <w:color w:val="000000" w:themeColor="text1"/>
          <w:sz w:val="18"/>
          <w:szCs w:val="18"/>
        </w:rPr>
        <w:footnoteRef/>
      </w:r>
      <w:r w:rsidRPr="007B10BF">
        <w:rPr>
          <w:rFonts w:ascii="Times New Roman" w:hAnsi="Times New Roman"/>
          <w:color w:val="000000" w:themeColor="text1"/>
          <w:sz w:val="18"/>
          <w:szCs w:val="18"/>
        </w:rPr>
        <w:t xml:space="preserve"> Shihni aktet në Aneksin 4/3, në dosjen e ILDKPKI-së.</w:t>
      </w:r>
    </w:p>
  </w:footnote>
  <w:footnote w:id="7">
    <w:p w:rsidR="009C20DD" w:rsidRPr="00680DBA" w:rsidRDefault="009C20DD" w:rsidP="00D36C13">
      <w:pPr>
        <w:pStyle w:val="FootnoteText"/>
        <w:jc w:val="both"/>
        <w:rPr>
          <w:rFonts w:ascii="Times New Roman" w:hAnsi="Times New Roman"/>
          <w:sz w:val="18"/>
          <w:szCs w:val="18"/>
        </w:rPr>
      </w:pPr>
      <w:r w:rsidRPr="00680DBA">
        <w:rPr>
          <w:rStyle w:val="FootnoteReference"/>
          <w:rFonts w:ascii="Times New Roman" w:hAnsi="Times New Roman"/>
          <w:sz w:val="18"/>
          <w:szCs w:val="18"/>
        </w:rPr>
        <w:footnoteRef/>
      </w:r>
      <w:r w:rsidRPr="00680DBA">
        <w:rPr>
          <w:rFonts w:ascii="Times New Roman" w:hAnsi="Times New Roman"/>
          <w:sz w:val="18"/>
          <w:szCs w:val="18"/>
        </w:rPr>
        <w:t xml:space="preserve"> Shihni shkresën kthim-përgjigje nr. </w:t>
      </w:r>
      <w:r w:rsidRPr="00625018">
        <w:rPr>
          <w:rFonts w:ascii="Times New Roman" w:hAnsi="Times New Roman"/>
          <w:sz w:val="18"/>
          <w:szCs w:val="18"/>
        </w:rPr>
        <w:t>***</w:t>
      </w:r>
      <w:r>
        <w:rPr>
          <w:rFonts w:ascii="Times New Roman" w:hAnsi="Times New Roman"/>
          <w:sz w:val="18"/>
          <w:szCs w:val="18"/>
        </w:rPr>
        <w:t xml:space="preserve"> </w:t>
      </w:r>
      <w:r w:rsidRPr="00680DBA">
        <w:rPr>
          <w:rFonts w:ascii="Times New Roman" w:hAnsi="Times New Roman"/>
          <w:sz w:val="18"/>
          <w:szCs w:val="18"/>
        </w:rPr>
        <w:t>prot., datë 5.2.2018, në Aneksin 28 në dosjen e ILDKPKI-s</w:t>
      </w:r>
      <w:r w:rsidRPr="00680DBA">
        <w:rPr>
          <w:rFonts w:ascii="Times New Roman" w:hAnsi="Times New Roman"/>
          <w:color w:val="000000" w:themeColor="text1"/>
          <w:sz w:val="18"/>
          <w:szCs w:val="18"/>
        </w:rPr>
        <w:t>ë</w:t>
      </w:r>
      <w:r w:rsidRPr="00680DBA">
        <w:rPr>
          <w:rFonts w:ascii="Times New Roman" w:hAnsi="Times New Roman"/>
          <w:sz w:val="18"/>
          <w:szCs w:val="18"/>
        </w:rPr>
        <w:t>, nga ZVRPP-ja Tiranë.</w:t>
      </w:r>
    </w:p>
  </w:footnote>
  <w:footnote w:id="8">
    <w:p w:rsidR="009C20DD" w:rsidRPr="003B1F93" w:rsidRDefault="009C20DD" w:rsidP="00D36C13">
      <w:pPr>
        <w:pStyle w:val="FootnoteText"/>
        <w:jc w:val="both"/>
        <w:rPr>
          <w:rFonts w:ascii="Times New Roman" w:hAnsi="Times New Roman"/>
          <w:sz w:val="18"/>
          <w:szCs w:val="18"/>
        </w:rPr>
      </w:pPr>
      <w:r w:rsidRPr="003B1F93">
        <w:rPr>
          <w:rStyle w:val="FootnoteReference"/>
          <w:rFonts w:ascii="Times New Roman" w:hAnsi="Times New Roman"/>
          <w:sz w:val="18"/>
          <w:szCs w:val="18"/>
        </w:rPr>
        <w:footnoteRef/>
      </w:r>
      <w:r w:rsidRPr="003B1F93">
        <w:rPr>
          <w:rFonts w:ascii="Times New Roman" w:hAnsi="Times New Roman"/>
          <w:sz w:val="18"/>
          <w:szCs w:val="18"/>
        </w:rPr>
        <w:t xml:space="preserve"> Shih</w:t>
      </w:r>
      <w:r>
        <w:rPr>
          <w:rFonts w:ascii="Times New Roman" w:hAnsi="Times New Roman"/>
          <w:sz w:val="18"/>
          <w:szCs w:val="18"/>
        </w:rPr>
        <w:t>ni aktet në A</w:t>
      </w:r>
      <w:r w:rsidRPr="003B1F93">
        <w:rPr>
          <w:rFonts w:ascii="Times New Roman" w:hAnsi="Times New Roman"/>
          <w:sz w:val="18"/>
          <w:szCs w:val="18"/>
        </w:rPr>
        <w:t>neksin 4/8</w:t>
      </w:r>
      <w:r>
        <w:rPr>
          <w:rFonts w:ascii="Times New Roman" w:hAnsi="Times New Roman"/>
          <w:sz w:val="18"/>
          <w:szCs w:val="18"/>
        </w:rPr>
        <w:t>,</w:t>
      </w:r>
      <w:r w:rsidRPr="003B1F93">
        <w:rPr>
          <w:rFonts w:ascii="Times New Roman" w:hAnsi="Times New Roman"/>
          <w:sz w:val="18"/>
          <w:szCs w:val="18"/>
        </w:rPr>
        <w:t xml:space="preserve"> në dosjen e ILDKPKI</w:t>
      </w:r>
      <w:r>
        <w:rPr>
          <w:rFonts w:ascii="Times New Roman" w:hAnsi="Times New Roman"/>
          <w:sz w:val="18"/>
          <w:szCs w:val="18"/>
        </w:rPr>
        <w:t>-së</w:t>
      </w:r>
      <w:r w:rsidRPr="003B1F93">
        <w:rPr>
          <w:rFonts w:ascii="Times New Roman" w:hAnsi="Times New Roman"/>
          <w:sz w:val="18"/>
          <w:szCs w:val="18"/>
        </w:rPr>
        <w:t>.</w:t>
      </w:r>
    </w:p>
  </w:footnote>
  <w:footnote w:id="9">
    <w:p w:rsidR="009C20DD" w:rsidRPr="00921D1D" w:rsidRDefault="009C20DD" w:rsidP="00D36C13">
      <w:pPr>
        <w:pStyle w:val="FootnoteText"/>
        <w:jc w:val="both"/>
        <w:rPr>
          <w:rFonts w:ascii="Times New Roman" w:hAnsi="Times New Roman"/>
        </w:rPr>
      </w:pPr>
      <w:r w:rsidRPr="003B1F93">
        <w:rPr>
          <w:rStyle w:val="FootnoteReference"/>
          <w:rFonts w:ascii="Times New Roman" w:hAnsi="Times New Roman"/>
          <w:sz w:val="18"/>
          <w:szCs w:val="18"/>
        </w:rPr>
        <w:footnoteRef/>
      </w:r>
      <w:r w:rsidRPr="003B1F93">
        <w:rPr>
          <w:rFonts w:ascii="Times New Roman" w:hAnsi="Times New Roman"/>
          <w:sz w:val="18"/>
          <w:szCs w:val="18"/>
        </w:rPr>
        <w:t xml:space="preserve"> Shkresa nr</w:t>
      </w:r>
      <w:r>
        <w:rPr>
          <w:rFonts w:ascii="Times New Roman" w:hAnsi="Times New Roman"/>
          <w:sz w:val="18"/>
          <w:szCs w:val="18"/>
        </w:rPr>
        <w:t xml:space="preserve">. </w:t>
      </w:r>
      <w:r w:rsidRPr="00625018">
        <w:rPr>
          <w:rFonts w:ascii="Times New Roman" w:hAnsi="Times New Roman"/>
          <w:sz w:val="18"/>
          <w:szCs w:val="18"/>
        </w:rPr>
        <w:t>***</w:t>
      </w:r>
      <w:r>
        <w:rPr>
          <w:rFonts w:ascii="Times New Roman" w:hAnsi="Times New Roman"/>
          <w:sz w:val="18"/>
          <w:szCs w:val="18"/>
        </w:rPr>
        <w:t xml:space="preserve">  p</w:t>
      </w:r>
      <w:r w:rsidRPr="003B1F93">
        <w:rPr>
          <w:rFonts w:ascii="Times New Roman" w:hAnsi="Times New Roman"/>
          <w:sz w:val="18"/>
          <w:szCs w:val="18"/>
        </w:rPr>
        <w:t>rot</w:t>
      </w:r>
      <w:r>
        <w:rPr>
          <w:rFonts w:ascii="Times New Roman" w:hAnsi="Times New Roman"/>
          <w:sz w:val="18"/>
          <w:szCs w:val="18"/>
        </w:rPr>
        <w:t>., datë 28.</w:t>
      </w:r>
      <w:r w:rsidRPr="003B1F93">
        <w:rPr>
          <w:rFonts w:ascii="Times New Roman" w:hAnsi="Times New Roman"/>
          <w:sz w:val="18"/>
          <w:szCs w:val="18"/>
        </w:rPr>
        <w:t>10</w:t>
      </w:r>
      <w:r>
        <w:rPr>
          <w:rFonts w:ascii="Times New Roman" w:hAnsi="Times New Roman"/>
          <w:sz w:val="18"/>
          <w:szCs w:val="18"/>
        </w:rPr>
        <w:t>.</w:t>
      </w:r>
      <w:r w:rsidRPr="003B1F93">
        <w:rPr>
          <w:rFonts w:ascii="Times New Roman" w:hAnsi="Times New Roman"/>
          <w:sz w:val="18"/>
          <w:szCs w:val="18"/>
        </w:rPr>
        <w:t>2019</w:t>
      </w:r>
      <w:r>
        <w:rPr>
          <w:rFonts w:ascii="Times New Roman" w:hAnsi="Times New Roman"/>
          <w:sz w:val="18"/>
          <w:szCs w:val="18"/>
        </w:rPr>
        <w:t>,</w:t>
      </w:r>
      <w:r w:rsidRPr="003B1F93">
        <w:rPr>
          <w:rFonts w:ascii="Times New Roman" w:hAnsi="Times New Roman"/>
          <w:sz w:val="18"/>
          <w:szCs w:val="18"/>
        </w:rPr>
        <w:t xml:space="preserve"> nga </w:t>
      </w:r>
      <w:r>
        <w:rPr>
          <w:rFonts w:ascii="Times New Roman" w:hAnsi="Times New Roman"/>
          <w:sz w:val="18"/>
          <w:szCs w:val="18"/>
        </w:rPr>
        <w:t>“</w:t>
      </w:r>
      <w:r w:rsidRPr="003B1F93">
        <w:rPr>
          <w:rFonts w:ascii="Times New Roman" w:hAnsi="Times New Roman"/>
          <w:sz w:val="18"/>
          <w:szCs w:val="18"/>
        </w:rPr>
        <w:t>Tirana Bank</w:t>
      </w:r>
      <w:r>
        <w:rPr>
          <w:rFonts w:ascii="Times New Roman" w:hAnsi="Times New Roman"/>
          <w:sz w:val="18"/>
          <w:szCs w:val="18"/>
        </w:rPr>
        <w:t>”.</w:t>
      </w:r>
    </w:p>
  </w:footnote>
  <w:footnote w:id="10">
    <w:p w:rsidR="009C20DD" w:rsidRPr="00887800" w:rsidRDefault="009C20DD" w:rsidP="00D36C13">
      <w:pPr>
        <w:pStyle w:val="FootnoteText"/>
        <w:jc w:val="both"/>
        <w:rPr>
          <w:rFonts w:ascii="Times New Roman" w:hAnsi="Times New Roman"/>
        </w:rPr>
      </w:pPr>
      <w:r w:rsidRPr="00887800">
        <w:rPr>
          <w:rStyle w:val="FootnoteReference"/>
          <w:rFonts w:ascii="Times New Roman" w:hAnsi="Times New Roman"/>
          <w:sz w:val="18"/>
          <w:szCs w:val="18"/>
        </w:rPr>
        <w:footnoteRef/>
      </w:r>
      <w:r w:rsidRPr="00887800">
        <w:rPr>
          <w:rFonts w:ascii="Times New Roman" w:hAnsi="Times New Roman"/>
          <w:sz w:val="18"/>
          <w:szCs w:val="18"/>
        </w:rPr>
        <w:t xml:space="preserve"> Shihni shkres</w:t>
      </w:r>
      <w:r w:rsidRPr="00887800">
        <w:rPr>
          <w:rFonts w:ascii="Times New Roman" w:hAnsi="Times New Roman"/>
          <w:color w:val="000000" w:themeColor="text1"/>
          <w:sz w:val="18"/>
          <w:szCs w:val="18"/>
        </w:rPr>
        <w:t>ë</w:t>
      </w:r>
      <w:r w:rsidRPr="00887800">
        <w:rPr>
          <w:rFonts w:ascii="Times New Roman" w:hAnsi="Times New Roman"/>
          <w:sz w:val="18"/>
          <w:szCs w:val="18"/>
        </w:rPr>
        <w:t xml:space="preserve">n nr. </w:t>
      </w:r>
      <w:r w:rsidRPr="00625018">
        <w:rPr>
          <w:rFonts w:ascii="Times New Roman" w:hAnsi="Times New Roman"/>
          <w:sz w:val="18"/>
          <w:szCs w:val="18"/>
        </w:rPr>
        <w:t>***</w:t>
      </w:r>
      <w:r w:rsidRPr="00887800">
        <w:rPr>
          <w:rFonts w:ascii="Times New Roman" w:hAnsi="Times New Roman"/>
          <w:sz w:val="18"/>
          <w:szCs w:val="18"/>
        </w:rPr>
        <w:t>, dat</w:t>
      </w:r>
      <w:r w:rsidRPr="00887800">
        <w:rPr>
          <w:rFonts w:ascii="Times New Roman" w:hAnsi="Times New Roman"/>
          <w:color w:val="000000" w:themeColor="text1"/>
          <w:sz w:val="18"/>
          <w:szCs w:val="18"/>
        </w:rPr>
        <w:t>ë</w:t>
      </w:r>
      <w:r w:rsidRPr="00887800">
        <w:rPr>
          <w:rFonts w:ascii="Times New Roman" w:hAnsi="Times New Roman"/>
          <w:sz w:val="18"/>
          <w:szCs w:val="18"/>
        </w:rPr>
        <w:t xml:space="preserve"> 28.10.2019, nga “Tirana Bank”.</w:t>
      </w:r>
    </w:p>
  </w:footnote>
  <w:footnote w:id="11">
    <w:p w:rsidR="009C20DD" w:rsidRPr="00B514BF" w:rsidRDefault="009C20DD" w:rsidP="00D36C13">
      <w:pPr>
        <w:pStyle w:val="FootnoteText"/>
        <w:jc w:val="both"/>
        <w:rPr>
          <w:rFonts w:ascii="Times New Roman" w:hAnsi="Times New Roman"/>
          <w:color w:val="000000" w:themeColor="text1"/>
          <w:sz w:val="18"/>
          <w:szCs w:val="18"/>
        </w:rPr>
      </w:pPr>
      <w:r w:rsidRPr="00B514BF">
        <w:rPr>
          <w:rStyle w:val="FootnoteReference"/>
          <w:rFonts w:ascii="Times New Roman" w:hAnsi="Times New Roman"/>
          <w:color w:val="000000" w:themeColor="text1"/>
          <w:sz w:val="18"/>
          <w:szCs w:val="18"/>
        </w:rPr>
        <w:footnoteRef/>
      </w:r>
      <w:r w:rsidRPr="00B514BF">
        <w:rPr>
          <w:rFonts w:ascii="Times New Roman" w:hAnsi="Times New Roman"/>
          <w:color w:val="000000" w:themeColor="text1"/>
          <w:sz w:val="18"/>
          <w:szCs w:val="18"/>
        </w:rPr>
        <w:t>Shih</w:t>
      </w:r>
      <w:r>
        <w:rPr>
          <w:rFonts w:ascii="Times New Roman" w:hAnsi="Times New Roman"/>
          <w:color w:val="000000" w:themeColor="text1"/>
          <w:sz w:val="18"/>
          <w:szCs w:val="18"/>
        </w:rPr>
        <w:t>ni</w:t>
      </w:r>
      <w:r w:rsidRPr="00B514BF">
        <w:rPr>
          <w:rFonts w:ascii="Times New Roman" w:hAnsi="Times New Roman"/>
          <w:color w:val="000000" w:themeColor="text1"/>
          <w:sz w:val="18"/>
          <w:szCs w:val="18"/>
        </w:rPr>
        <w:t xml:space="preserve"> vërtetim nr.</w:t>
      </w:r>
      <w:r>
        <w:rPr>
          <w:rFonts w:ascii="Times New Roman" w:hAnsi="Times New Roman"/>
          <w:color w:val="000000" w:themeColor="text1"/>
          <w:sz w:val="18"/>
          <w:szCs w:val="18"/>
        </w:rPr>
        <w:t xml:space="preserve"> </w:t>
      </w:r>
      <w:r w:rsidRPr="00435FA6">
        <w:rPr>
          <w:rFonts w:ascii="Times New Roman" w:hAnsi="Times New Roman"/>
          <w:color w:val="000000" w:themeColor="text1"/>
          <w:sz w:val="18"/>
          <w:szCs w:val="18"/>
        </w:rPr>
        <w:t>***</w:t>
      </w:r>
      <w:r>
        <w:rPr>
          <w:rFonts w:ascii="Times New Roman" w:hAnsi="Times New Roman"/>
          <w:color w:val="000000" w:themeColor="text1"/>
          <w:sz w:val="18"/>
          <w:szCs w:val="18"/>
        </w:rPr>
        <w:t>, dat</w:t>
      </w:r>
      <w:r w:rsidRPr="00B514BF">
        <w:rPr>
          <w:rFonts w:ascii="Times New Roman" w:hAnsi="Times New Roman"/>
          <w:color w:val="000000" w:themeColor="text1"/>
          <w:sz w:val="18"/>
          <w:szCs w:val="18"/>
        </w:rPr>
        <w:t>ë</w:t>
      </w:r>
      <w:r>
        <w:rPr>
          <w:rFonts w:ascii="Times New Roman" w:hAnsi="Times New Roman"/>
          <w:color w:val="000000" w:themeColor="text1"/>
          <w:sz w:val="18"/>
          <w:szCs w:val="18"/>
        </w:rPr>
        <w:t xml:space="preserve"> </w:t>
      </w:r>
      <w:r w:rsidRPr="00B514BF">
        <w:rPr>
          <w:rFonts w:ascii="Times New Roman" w:hAnsi="Times New Roman"/>
          <w:color w:val="000000" w:themeColor="text1"/>
          <w:sz w:val="18"/>
          <w:szCs w:val="18"/>
        </w:rPr>
        <w:t>31.12.2019</w:t>
      </w:r>
      <w:r>
        <w:rPr>
          <w:rFonts w:ascii="Times New Roman" w:hAnsi="Times New Roman"/>
          <w:color w:val="000000" w:themeColor="text1"/>
          <w:sz w:val="18"/>
          <w:szCs w:val="18"/>
        </w:rPr>
        <w:t>,</w:t>
      </w:r>
      <w:r w:rsidRPr="00B514BF">
        <w:rPr>
          <w:rFonts w:ascii="Times New Roman" w:hAnsi="Times New Roman"/>
          <w:color w:val="000000" w:themeColor="text1"/>
          <w:sz w:val="18"/>
          <w:szCs w:val="18"/>
        </w:rPr>
        <w:t xml:space="preserve"> nga Drejtoria Rajonale e Sigurimeve Shoqërore Gjirokastër, bashkëngjitur përgjigjeve të pyetësorit nr.</w:t>
      </w:r>
      <w:r>
        <w:rPr>
          <w:rFonts w:ascii="Times New Roman" w:hAnsi="Times New Roman"/>
          <w:color w:val="000000" w:themeColor="text1"/>
          <w:sz w:val="18"/>
          <w:szCs w:val="18"/>
        </w:rPr>
        <w:t xml:space="preserve"> </w:t>
      </w:r>
      <w:r w:rsidRPr="00B514BF">
        <w:rPr>
          <w:rFonts w:ascii="Times New Roman" w:hAnsi="Times New Roman"/>
          <w:color w:val="000000" w:themeColor="text1"/>
          <w:sz w:val="18"/>
          <w:szCs w:val="18"/>
        </w:rPr>
        <w:t>2, në dosjen e Komisionit dhe</w:t>
      </w:r>
      <w:r w:rsidRPr="00B514BF">
        <w:rPr>
          <w:rFonts w:ascii="Times New Roman" w:hAnsi="Times New Roman"/>
          <w:color w:val="000000" w:themeColor="text1"/>
          <w:sz w:val="18"/>
          <w:szCs w:val="18"/>
          <w:lang w:val="en-US"/>
        </w:rPr>
        <w:t xml:space="preserve"> përgjigjet e pyetësorit n</w:t>
      </w:r>
      <w:r>
        <w:rPr>
          <w:rFonts w:ascii="Times New Roman" w:hAnsi="Times New Roman"/>
          <w:color w:val="000000" w:themeColor="text1"/>
          <w:sz w:val="18"/>
          <w:szCs w:val="18"/>
          <w:lang w:val="en-US"/>
        </w:rPr>
        <w:t>r</w:t>
      </w:r>
      <w:r w:rsidRPr="00B514BF">
        <w:rPr>
          <w:rFonts w:ascii="Times New Roman" w:hAnsi="Times New Roman"/>
          <w:color w:val="000000" w:themeColor="text1"/>
          <w:sz w:val="18"/>
          <w:szCs w:val="18"/>
          <w:lang w:val="en-US"/>
        </w:rPr>
        <w:t>.</w:t>
      </w:r>
      <w:r>
        <w:rPr>
          <w:rFonts w:ascii="Times New Roman" w:hAnsi="Times New Roman"/>
          <w:color w:val="000000" w:themeColor="text1"/>
          <w:sz w:val="18"/>
          <w:szCs w:val="18"/>
          <w:lang w:val="en-US"/>
        </w:rPr>
        <w:t xml:space="preserve"> </w:t>
      </w:r>
      <w:r w:rsidRPr="00B514BF">
        <w:rPr>
          <w:rFonts w:ascii="Times New Roman" w:hAnsi="Times New Roman"/>
          <w:color w:val="000000" w:themeColor="text1"/>
          <w:sz w:val="18"/>
          <w:szCs w:val="18"/>
          <w:lang w:val="en-US"/>
        </w:rPr>
        <w:t>3</w:t>
      </w:r>
      <w:r>
        <w:rPr>
          <w:rFonts w:ascii="Times New Roman" w:hAnsi="Times New Roman"/>
          <w:color w:val="000000" w:themeColor="text1"/>
          <w:sz w:val="18"/>
          <w:szCs w:val="18"/>
          <w:lang w:val="en-US"/>
        </w:rPr>
        <w:t>,</w:t>
      </w:r>
      <w:r w:rsidRPr="00B514BF">
        <w:rPr>
          <w:rFonts w:ascii="Times New Roman" w:hAnsi="Times New Roman"/>
          <w:color w:val="000000" w:themeColor="text1"/>
          <w:sz w:val="18"/>
          <w:szCs w:val="18"/>
          <w:lang w:val="en-US"/>
        </w:rPr>
        <w:t xml:space="preserve"> dërguar nga subjekti me e</w:t>
      </w:r>
      <w:r>
        <w:rPr>
          <w:rFonts w:ascii="Times New Roman" w:hAnsi="Times New Roman"/>
          <w:color w:val="000000" w:themeColor="text1"/>
          <w:sz w:val="18"/>
          <w:szCs w:val="18"/>
          <w:lang w:val="en-US"/>
        </w:rPr>
        <w:t>-</w:t>
      </w:r>
      <w:r w:rsidRPr="00B514BF">
        <w:rPr>
          <w:rFonts w:ascii="Times New Roman" w:hAnsi="Times New Roman"/>
          <w:i/>
          <w:color w:val="000000" w:themeColor="text1"/>
          <w:sz w:val="18"/>
          <w:szCs w:val="18"/>
          <w:lang w:val="en-US"/>
        </w:rPr>
        <w:t>mail</w:t>
      </w:r>
      <w:r w:rsidRPr="00B514BF">
        <w:rPr>
          <w:rFonts w:ascii="Times New Roman" w:hAnsi="Times New Roman"/>
          <w:color w:val="000000" w:themeColor="text1"/>
          <w:sz w:val="18"/>
          <w:szCs w:val="18"/>
          <w:lang w:val="en-US"/>
        </w:rPr>
        <w:t xml:space="preserve"> në datë</w:t>
      </w:r>
      <w:r>
        <w:rPr>
          <w:rFonts w:ascii="Times New Roman" w:hAnsi="Times New Roman"/>
          <w:color w:val="000000" w:themeColor="text1"/>
          <w:sz w:val="18"/>
          <w:szCs w:val="18"/>
          <w:lang w:val="en-US"/>
        </w:rPr>
        <w:t>n 6.</w:t>
      </w:r>
      <w:r w:rsidRPr="00B514BF">
        <w:rPr>
          <w:rFonts w:ascii="Times New Roman" w:hAnsi="Times New Roman"/>
          <w:color w:val="000000" w:themeColor="text1"/>
          <w:sz w:val="18"/>
          <w:szCs w:val="18"/>
          <w:lang w:val="en-US"/>
        </w:rPr>
        <w:t>2.2020, në dosjen e Komisionit</w:t>
      </w:r>
      <w:r>
        <w:rPr>
          <w:rFonts w:ascii="Times New Roman" w:hAnsi="Times New Roman"/>
          <w:color w:val="000000" w:themeColor="text1"/>
          <w:sz w:val="18"/>
          <w:szCs w:val="18"/>
          <w:lang w:val="en-US"/>
        </w:rPr>
        <w:t>.</w:t>
      </w:r>
    </w:p>
  </w:footnote>
  <w:footnote w:id="12">
    <w:p w:rsidR="009C20DD" w:rsidRPr="009E4CC0" w:rsidRDefault="009C20DD" w:rsidP="00D36C13">
      <w:pPr>
        <w:pStyle w:val="FootnoteText"/>
        <w:jc w:val="both"/>
        <w:rPr>
          <w:rFonts w:ascii="Times New Roman" w:hAnsi="Times New Roman"/>
          <w:color w:val="000000" w:themeColor="text1"/>
          <w:sz w:val="18"/>
          <w:szCs w:val="18"/>
        </w:rPr>
      </w:pPr>
      <w:r w:rsidRPr="00B514BF">
        <w:rPr>
          <w:rStyle w:val="FootnoteReference"/>
          <w:rFonts w:ascii="Times New Roman" w:hAnsi="Times New Roman"/>
          <w:sz w:val="18"/>
          <w:szCs w:val="18"/>
        </w:rPr>
        <w:footnoteRef/>
      </w:r>
      <w:r w:rsidRPr="00B514BF">
        <w:rPr>
          <w:rFonts w:ascii="Times New Roman" w:hAnsi="Times New Roman"/>
          <w:sz w:val="18"/>
          <w:szCs w:val="18"/>
        </w:rPr>
        <w:t>Shih</w:t>
      </w:r>
      <w:r>
        <w:rPr>
          <w:rFonts w:ascii="Times New Roman" w:hAnsi="Times New Roman"/>
          <w:sz w:val="18"/>
          <w:szCs w:val="18"/>
        </w:rPr>
        <w:t>ni</w:t>
      </w:r>
      <w:r w:rsidRPr="00B514BF">
        <w:rPr>
          <w:rFonts w:ascii="Times New Roman" w:hAnsi="Times New Roman"/>
          <w:sz w:val="18"/>
          <w:szCs w:val="18"/>
        </w:rPr>
        <w:t xml:space="preserve"> përgjigjet e pyetësorit nr.</w:t>
      </w:r>
      <w:r>
        <w:rPr>
          <w:rFonts w:ascii="Times New Roman" w:hAnsi="Times New Roman"/>
          <w:sz w:val="18"/>
          <w:szCs w:val="18"/>
        </w:rPr>
        <w:t xml:space="preserve"> </w:t>
      </w:r>
      <w:r w:rsidRPr="00B514BF">
        <w:rPr>
          <w:rFonts w:ascii="Times New Roman" w:hAnsi="Times New Roman"/>
          <w:sz w:val="18"/>
          <w:szCs w:val="18"/>
        </w:rPr>
        <w:t>3 dhe dokument</w:t>
      </w:r>
      <w:r>
        <w:rPr>
          <w:rFonts w:ascii="Times New Roman" w:hAnsi="Times New Roman"/>
          <w:sz w:val="18"/>
          <w:szCs w:val="18"/>
        </w:rPr>
        <w:t>e</w:t>
      </w:r>
      <w:r w:rsidRPr="00B514BF">
        <w:rPr>
          <w:rFonts w:ascii="Times New Roman" w:hAnsi="Times New Roman"/>
          <w:sz w:val="18"/>
          <w:szCs w:val="18"/>
        </w:rPr>
        <w:t xml:space="preserve">t bashkëngjitur </w:t>
      </w:r>
      <w:r w:rsidRPr="00B514BF">
        <w:rPr>
          <w:rFonts w:ascii="Times New Roman" w:hAnsi="Times New Roman"/>
          <w:color w:val="000000" w:themeColor="text1"/>
          <w:sz w:val="18"/>
          <w:szCs w:val="18"/>
          <w:lang w:val="en-US"/>
        </w:rPr>
        <w:t>dërguar nga subjekti me e</w:t>
      </w:r>
      <w:r>
        <w:rPr>
          <w:rFonts w:ascii="Times New Roman" w:hAnsi="Times New Roman"/>
          <w:color w:val="000000" w:themeColor="text1"/>
          <w:sz w:val="18"/>
          <w:szCs w:val="18"/>
          <w:lang w:val="en-US"/>
        </w:rPr>
        <w:t>-</w:t>
      </w:r>
      <w:r w:rsidRPr="00B514BF">
        <w:rPr>
          <w:rFonts w:ascii="Times New Roman" w:hAnsi="Times New Roman"/>
          <w:i/>
          <w:color w:val="000000" w:themeColor="text1"/>
          <w:sz w:val="18"/>
          <w:szCs w:val="18"/>
          <w:lang w:val="en-US"/>
        </w:rPr>
        <w:t>mail</w:t>
      </w:r>
      <w:r w:rsidRPr="00B514BF">
        <w:rPr>
          <w:rFonts w:ascii="Times New Roman" w:hAnsi="Times New Roman"/>
          <w:color w:val="000000" w:themeColor="text1"/>
          <w:sz w:val="18"/>
          <w:szCs w:val="18"/>
          <w:lang w:val="en-US"/>
        </w:rPr>
        <w:t xml:space="preserve"> në datë</w:t>
      </w:r>
      <w:r>
        <w:rPr>
          <w:rFonts w:ascii="Times New Roman" w:hAnsi="Times New Roman"/>
          <w:color w:val="000000" w:themeColor="text1"/>
          <w:sz w:val="18"/>
          <w:szCs w:val="18"/>
          <w:lang w:val="en-US"/>
        </w:rPr>
        <w:t>n 6.</w:t>
      </w:r>
      <w:r w:rsidRPr="00B514BF">
        <w:rPr>
          <w:rFonts w:ascii="Times New Roman" w:hAnsi="Times New Roman"/>
          <w:color w:val="000000" w:themeColor="text1"/>
          <w:sz w:val="18"/>
          <w:szCs w:val="18"/>
          <w:lang w:val="en-US"/>
        </w:rPr>
        <w:t>2.2020</w:t>
      </w:r>
      <w:r>
        <w:rPr>
          <w:rFonts w:ascii="Times New Roman" w:hAnsi="Times New Roman"/>
          <w:color w:val="000000" w:themeColor="text1"/>
          <w:sz w:val="18"/>
          <w:szCs w:val="18"/>
          <w:lang w:val="en-US"/>
        </w:rPr>
        <w:t>,</w:t>
      </w:r>
      <w:r w:rsidRPr="00B514BF">
        <w:rPr>
          <w:rFonts w:ascii="Times New Roman" w:hAnsi="Times New Roman"/>
          <w:color w:val="000000" w:themeColor="text1"/>
          <w:sz w:val="18"/>
          <w:szCs w:val="18"/>
          <w:lang w:val="en-US"/>
        </w:rPr>
        <w:t xml:space="preserve">  në dosjen e Komisionit</w:t>
      </w:r>
      <w:r>
        <w:rPr>
          <w:rFonts w:ascii="Times New Roman" w:hAnsi="Times New Roman"/>
          <w:color w:val="000000" w:themeColor="text1"/>
          <w:sz w:val="18"/>
          <w:szCs w:val="18"/>
          <w:lang w:val="en-US"/>
        </w:rPr>
        <w:t>.</w:t>
      </w:r>
    </w:p>
  </w:footnote>
  <w:footnote w:id="13">
    <w:p w:rsidR="009C20DD" w:rsidRPr="00325F13" w:rsidRDefault="009C20DD" w:rsidP="00D36C13">
      <w:pPr>
        <w:pStyle w:val="FootnoteText"/>
        <w:jc w:val="both"/>
        <w:rPr>
          <w:rFonts w:ascii="Times New Roman" w:hAnsi="Times New Roman"/>
          <w:color w:val="C45911" w:themeColor="accent2" w:themeShade="BF"/>
          <w:sz w:val="18"/>
          <w:szCs w:val="18"/>
        </w:rPr>
      </w:pPr>
      <w:r w:rsidRPr="00325F13">
        <w:rPr>
          <w:rStyle w:val="FootnoteReference"/>
          <w:rFonts w:ascii="Times New Roman" w:hAnsi="Times New Roman"/>
          <w:color w:val="000000" w:themeColor="text1"/>
          <w:sz w:val="18"/>
          <w:szCs w:val="18"/>
        </w:rPr>
        <w:footnoteRef/>
      </w:r>
      <w:r w:rsidRPr="00325F13">
        <w:rPr>
          <w:rFonts w:ascii="Times New Roman" w:hAnsi="Times New Roman"/>
          <w:color w:val="000000" w:themeColor="text1"/>
          <w:sz w:val="18"/>
          <w:szCs w:val="18"/>
        </w:rPr>
        <w:t>Shih</w:t>
      </w:r>
      <w:r>
        <w:rPr>
          <w:rFonts w:ascii="Times New Roman" w:hAnsi="Times New Roman"/>
          <w:color w:val="000000" w:themeColor="text1"/>
          <w:sz w:val="18"/>
          <w:szCs w:val="18"/>
        </w:rPr>
        <w:t>ni</w:t>
      </w:r>
      <w:r w:rsidRPr="00325F13">
        <w:rPr>
          <w:rFonts w:ascii="Times New Roman" w:hAnsi="Times New Roman"/>
          <w:color w:val="000000" w:themeColor="text1"/>
          <w:sz w:val="18"/>
          <w:szCs w:val="18"/>
        </w:rPr>
        <w:t xml:space="preserve"> shkresë</w:t>
      </w:r>
      <w:r>
        <w:rPr>
          <w:rFonts w:ascii="Times New Roman" w:hAnsi="Times New Roman"/>
          <w:color w:val="000000" w:themeColor="text1"/>
          <w:sz w:val="18"/>
          <w:szCs w:val="18"/>
        </w:rPr>
        <w:t>n</w:t>
      </w:r>
      <w:r w:rsidRPr="00325F13">
        <w:rPr>
          <w:rFonts w:ascii="Times New Roman" w:hAnsi="Times New Roman"/>
          <w:color w:val="000000" w:themeColor="text1"/>
          <w:sz w:val="18"/>
          <w:szCs w:val="18"/>
        </w:rPr>
        <w:t xml:space="preserve"> kthim</w:t>
      </w:r>
      <w:r>
        <w:rPr>
          <w:rFonts w:ascii="Times New Roman" w:hAnsi="Times New Roman"/>
          <w:color w:val="000000" w:themeColor="text1"/>
          <w:sz w:val="18"/>
          <w:szCs w:val="18"/>
        </w:rPr>
        <w:t>-</w:t>
      </w:r>
      <w:r w:rsidRPr="00325F13">
        <w:rPr>
          <w:rFonts w:ascii="Times New Roman" w:hAnsi="Times New Roman"/>
          <w:color w:val="000000" w:themeColor="text1"/>
          <w:sz w:val="18"/>
          <w:szCs w:val="18"/>
        </w:rPr>
        <w:t xml:space="preserve">përgjigje </w:t>
      </w:r>
      <w:r>
        <w:rPr>
          <w:rFonts w:ascii="Times New Roman" w:hAnsi="Times New Roman"/>
          <w:color w:val="000000" w:themeColor="text1"/>
          <w:sz w:val="18"/>
          <w:szCs w:val="18"/>
        </w:rPr>
        <w:t>n</w:t>
      </w:r>
      <w:r w:rsidRPr="00325F13">
        <w:rPr>
          <w:rFonts w:ascii="Times New Roman" w:hAnsi="Times New Roman"/>
          <w:color w:val="000000" w:themeColor="text1"/>
          <w:sz w:val="18"/>
          <w:szCs w:val="18"/>
        </w:rPr>
        <w:t>r.</w:t>
      </w:r>
      <w:r>
        <w:rPr>
          <w:rFonts w:ascii="Times New Roman" w:hAnsi="Times New Roman"/>
          <w:color w:val="000000" w:themeColor="text1"/>
          <w:sz w:val="18"/>
          <w:szCs w:val="18"/>
        </w:rPr>
        <w:t xml:space="preserve"> </w:t>
      </w:r>
      <w:r w:rsidRPr="00435FA6">
        <w:rPr>
          <w:rFonts w:ascii="Times New Roman" w:hAnsi="Times New Roman"/>
          <w:color w:val="000000" w:themeColor="text1"/>
          <w:sz w:val="18"/>
          <w:szCs w:val="18"/>
        </w:rPr>
        <w:t>***</w:t>
      </w:r>
      <w:r>
        <w:rPr>
          <w:rFonts w:ascii="Times New Roman" w:hAnsi="Times New Roman"/>
          <w:color w:val="000000" w:themeColor="text1"/>
          <w:sz w:val="18"/>
          <w:szCs w:val="18"/>
        </w:rPr>
        <w:t xml:space="preserve"> </w:t>
      </w:r>
      <w:r w:rsidRPr="00325F13">
        <w:rPr>
          <w:rFonts w:ascii="Times New Roman" w:hAnsi="Times New Roman"/>
          <w:color w:val="000000" w:themeColor="text1"/>
          <w:sz w:val="18"/>
          <w:szCs w:val="18"/>
        </w:rPr>
        <w:t>prot</w:t>
      </w:r>
      <w:r>
        <w:rPr>
          <w:rFonts w:ascii="Times New Roman" w:hAnsi="Times New Roman"/>
          <w:color w:val="000000" w:themeColor="text1"/>
          <w:sz w:val="18"/>
          <w:szCs w:val="18"/>
        </w:rPr>
        <w:t>., dat</w:t>
      </w:r>
      <w:r w:rsidRPr="00325F13">
        <w:rPr>
          <w:rFonts w:ascii="Times New Roman" w:hAnsi="Times New Roman"/>
          <w:color w:val="000000" w:themeColor="text1"/>
          <w:sz w:val="18"/>
          <w:szCs w:val="18"/>
        </w:rPr>
        <w:t>ë</w:t>
      </w:r>
      <w:r>
        <w:rPr>
          <w:rFonts w:ascii="Times New Roman" w:hAnsi="Times New Roman"/>
          <w:color w:val="000000" w:themeColor="text1"/>
          <w:sz w:val="18"/>
          <w:szCs w:val="18"/>
        </w:rPr>
        <w:t xml:space="preserve"> 22.</w:t>
      </w:r>
      <w:r w:rsidRPr="00325F13">
        <w:rPr>
          <w:rFonts w:ascii="Times New Roman" w:hAnsi="Times New Roman"/>
          <w:color w:val="000000" w:themeColor="text1"/>
          <w:sz w:val="18"/>
          <w:szCs w:val="18"/>
        </w:rPr>
        <w:t>4.2019</w:t>
      </w:r>
      <w:r>
        <w:rPr>
          <w:rFonts w:ascii="Times New Roman" w:hAnsi="Times New Roman"/>
          <w:color w:val="000000" w:themeColor="text1"/>
          <w:sz w:val="18"/>
          <w:szCs w:val="18"/>
        </w:rPr>
        <w:t>,</w:t>
      </w:r>
      <w:r w:rsidRPr="00325F13">
        <w:rPr>
          <w:rFonts w:ascii="Times New Roman" w:hAnsi="Times New Roman"/>
          <w:color w:val="000000" w:themeColor="text1"/>
          <w:sz w:val="18"/>
          <w:szCs w:val="18"/>
        </w:rPr>
        <w:t xml:space="preserve"> </w:t>
      </w:r>
      <w:r>
        <w:rPr>
          <w:rFonts w:ascii="Times New Roman" w:hAnsi="Times New Roman"/>
          <w:color w:val="000000" w:themeColor="text1"/>
          <w:sz w:val="18"/>
          <w:szCs w:val="18"/>
        </w:rPr>
        <w:t>nga ASHK Tirana Rurale 1,</w:t>
      </w:r>
      <w:r w:rsidRPr="004E088F">
        <w:rPr>
          <w:rFonts w:ascii="Times New Roman" w:hAnsi="Times New Roman"/>
          <w:color w:val="000000" w:themeColor="text1"/>
          <w:sz w:val="18"/>
          <w:szCs w:val="18"/>
        </w:rPr>
        <w:t xml:space="preserve"> </w:t>
      </w:r>
      <w:r w:rsidRPr="00325F13">
        <w:rPr>
          <w:rFonts w:ascii="Times New Roman" w:hAnsi="Times New Roman"/>
          <w:color w:val="000000" w:themeColor="text1"/>
          <w:sz w:val="18"/>
          <w:szCs w:val="18"/>
        </w:rPr>
        <w:t>në dosjen e Komisionit</w:t>
      </w:r>
      <w:r>
        <w:rPr>
          <w:rFonts w:ascii="Times New Roman" w:hAnsi="Times New Roman"/>
          <w:color w:val="000000" w:themeColor="text1"/>
          <w:sz w:val="18"/>
          <w:szCs w:val="18"/>
        </w:rPr>
        <w:t>.</w:t>
      </w:r>
    </w:p>
  </w:footnote>
  <w:footnote w:id="14">
    <w:p w:rsidR="009C20DD" w:rsidRPr="00B32C8B" w:rsidRDefault="009C20DD" w:rsidP="00D36C13">
      <w:pPr>
        <w:pStyle w:val="FootnoteText"/>
        <w:jc w:val="both"/>
        <w:rPr>
          <w:rFonts w:ascii="Times New Roman" w:hAnsi="Times New Roman"/>
        </w:rPr>
      </w:pPr>
      <w:r w:rsidRPr="00325F13">
        <w:rPr>
          <w:rStyle w:val="FootnoteReference"/>
          <w:rFonts w:ascii="Times New Roman" w:hAnsi="Times New Roman"/>
          <w:sz w:val="18"/>
          <w:szCs w:val="18"/>
        </w:rPr>
        <w:footnoteRef/>
      </w:r>
      <w:r w:rsidRPr="00325F13">
        <w:rPr>
          <w:rFonts w:ascii="Times New Roman" w:hAnsi="Times New Roman"/>
          <w:sz w:val="18"/>
          <w:szCs w:val="18"/>
        </w:rPr>
        <w:t xml:space="preserve"> Shih</w:t>
      </w:r>
      <w:r>
        <w:rPr>
          <w:rFonts w:ascii="Times New Roman" w:hAnsi="Times New Roman"/>
          <w:sz w:val="18"/>
          <w:szCs w:val="18"/>
        </w:rPr>
        <w:t>ni</w:t>
      </w:r>
      <w:r w:rsidRPr="00325F13">
        <w:rPr>
          <w:rFonts w:ascii="Times New Roman" w:hAnsi="Times New Roman"/>
          <w:sz w:val="18"/>
          <w:szCs w:val="18"/>
        </w:rPr>
        <w:t xml:space="preserve"> aktet në </w:t>
      </w:r>
      <w:r>
        <w:rPr>
          <w:rFonts w:ascii="Times New Roman" w:hAnsi="Times New Roman"/>
          <w:sz w:val="18"/>
          <w:szCs w:val="18"/>
        </w:rPr>
        <w:t>A</w:t>
      </w:r>
      <w:r w:rsidRPr="00325F13">
        <w:rPr>
          <w:rFonts w:ascii="Times New Roman" w:hAnsi="Times New Roman"/>
          <w:sz w:val="18"/>
          <w:szCs w:val="18"/>
        </w:rPr>
        <w:t>neksin 4/4</w:t>
      </w:r>
      <w:r>
        <w:rPr>
          <w:rFonts w:ascii="Times New Roman" w:hAnsi="Times New Roman"/>
          <w:sz w:val="18"/>
          <w:szCs w:val="18"/>
        </w:rPr>
        <w:t xml:space="preserve">, </w:t>
      </w:r>
      <w:r w:rsidRPr="00325F13">
        <w:rPr>
          <w:rFonts w:ascii="Times New Roman" w:hAnsi="Times New Roman"/>
          <w:sz w:val="18"/>
          <w:szCs w:val="18"/>
        </w:rPr>
        <w:t xml:space="preserve"> në dosjen e ILDKPKI</w:t>
      </w:r>
      <w:r>
        <w:rPr>
          <w:rFonts w:ascii="Times New Roman" w:hAnsi="Times New Roman"/>
          <w:sz w:val="18"/>
          <w:szCs w:val="18"/>
        </w:rPr>
        <w:t>-s</w:t>
      </w:r>
      <w:r w:rsidRPr="00325F13">
        <w:rPr>
          <w:rFonts w:ascii="Times New Roman" w:hAnsi="Times New Roman"/>
          <w:color w:val="000000" w:themeColor="text1"/>
          <w:sz w:val="18"/>
          <w:szCs w:val="18"/>
        </w:rPr>
        <w:t>ë</w:t>
      </w:r>
      <w:r>
        <w:rPr>
          <w:rFonts w:ascii="Times New Roman" w:hAnsi="Times New Roman"/>
          <w:color w:val="000000" w:themeColor="text1"/>
          <w:sz w:val="18"/>
          <w:szCs w:val="18"/>
        </w:rPr>
        <w:t>.</w:t>
      </w:r>
    </w:p>
  </w:footnote>
  <w:footnote w:id="15">
    <w:p w:rsidR="009C20DD" w:rsidRPr="00E64F8D" w:rsidRDefault="009C20DD" w:rsidP="00D36C13">
      <w:pPr>
        <w:pStyle w:val="FootnoteText"/>
        <w:jc w:val="both"/>
        <w:rPr>
          <w:rFonts w:ascii="Times New Roman" w:hAnsi="Times New Roman"/>
          <w:sz w:val="18"/>
          <w:szCs w:val="18"/>
        </w:rPr>
      </w:pPr>
      <w:r w:rsidRPr="00E64F8D">
        <w:rPr>
          <w:rStyle w:val="FootnoteReference"/>
          <w:rFonts w:ascii="Times New Roman" w:hAnsi="Times New Roman"/>
          <w:sz w:val="18"/>
          <w:szCs w:val="18"/>
        </w:rPr>
        <w:footnoteRef/>
      </w:r>
      <w:r w:rsidRPr="00E64F8D">
        <w:rPr>
          <w:rFonts w:ascii="Times New Roman" w:hAnsi="Times New Roman"/>
          <w:sz w:val="18"/>
          <w:szCs w:val="18"/>
        </w:rPr>
        <w:t xml:space="preserve"> Shihni shkres</w:t>
      </w:r>
      <w:r w:rsidRPr="00E64F8D">
        <w:rPr>
          <w:rFonts w:ascii="Times New Roman" w:hAnsi="Times New Roman"/>
          <w:color w:val="000000" w:themeColor="text1"/>
          <w:sz w:val="18"/>
          <w:szCs w:val="18"/>
        </w:rPr>
        <w:t>ë</w:t>
      </w:r>
      <w:r w:rsidRPr="00E64F8D">
        <w:rPr>
          <w:rFonts w:ascii="Times New Roman" w:hAnsi="Times New Roman"/>
          <w:sz w:val="18"/>
          <w:szCs w:val="18"/>
        </w:rPr>
        <w:t xml:space="preserve">n nr. </w:t>
      </w:r>
      <w:r w:rsidRPr="00435FA6">
        <w:rPr>
          <w:rFonts w:ascii="Times New Roman" w:hAnsi="Times New Roman"/>
          <w:sz w:val="18"/>
          <w:szCs w:val="18"/>
        </w:rPr>
        <w:t>***</w:t>
      </w:r>
      <w:r w:rsidRPr="00E64F8D">
        <w:rPr>
          <w:rFonts w:ascii="Times New Roman" w:hAnsi="Times New Roman"/>
          <w:sz w:val="18"/>
          <w:szCs w:val="18"/>
        </w:rPr>
        <w:t>, dat</w:t>
      </w:r>
      <w:r w:rsidRPr="00E64F8D">
        <w:rPr>
          <w:rFonts w:ascii="Times New Roman" w:hAnsi="Times New Roman"/>
          <w:color w:val="000000" w:themeColor="text1"/>
          <w:sz w:val="18"/>
          <w:szCs w:val="18"/>
        </w:rPr>
        <w:t>ë</w:t>
      </w:r>
      <w:r w:rsidRPr="00E64F8D">
        <w:rPr>
          <w:rFonts w:ascii="Times New Roman" w:hAnsi="Times New Roman"/>
          <w:sz w:val="18"/>
          <w:szCs w:val="18"/>
        </w:rPr>
        <w:t xml:space="preserve"> 28.10.2019, n</w:t>
      </w:r>
      <w:r w:rsidRPr="00E64F8D">
        <w:rPr>
          <w:rFonts w:ascii="Times New Roman" w:hAnsi="Times New Roman"/>
          <w:color w:val="000000" w:themeColor="text1"/>
          <w:sz w:val="18"/>
          <w:szCs w:val="18"/>
        </w:rPr>
        <w:t>ë</w:t>
      </w:r>
      <w:r w:rsidRPr="00E64F8D">
        <w:rPr>
          <w:rFonts w:ascii="Times New Roman" w:hAnsi="Times New Roman"/>
          <w:sz w:val="18"/>
          <w:szCs w:val="18"/>
        </w:rPr>
        <w:t xml:space="preserve"> dosjen e Komisionit, nga “Tirana Bank”.</w:t>
      </w:r>
    </w:p>
  </w:footnote>
  <w:footnote w:id="16">
    <w:p w:rsidR="009C20DD" w:rsidRPr="00E64F8D" w:rsidRDefault="009C20DD" w:rsidP="00D36C13">
      <w:pPr>
        <w:pStyle w:val="FootnoteText"/>
        <w:jc w:val="both"/>
        <w:rPr>
          <w:rFonts w:ascii="Times New Roman" w:hAnsi="Times New Roman"/>
          <w:sz w:val="18"/>
          <w:szCs w:val="18"/>
        </w:rPr>
      </w:pPr>
      <w:r w:rsidRPr="00E64F8D">
        <w:rPr>
          <w:rStyle w:val="FootnoteReference"/>
          <w:rFonts w:ascii="Times New Roman" w:hAnsi="Times New Roman"/>
          <w:sz w:val="18"/>
          <w:szCs w:val="18"/>
        </w:rPr>
        <w:footnoteRef/>
      </w:r>
      <w:r w:rsidRPr="00E64F8D">
        <w:rPr>
          <w:rFonts w:ascii="Times New Roman" w:hAnsi="Times New Roman"/>
          <w:sz w:val="18"/>
          <w:szCs w:val="18"/>
        </w:rPr>
        <w:t xml:space="preserve"> Shihni analiz</w:t>
      </w:r>
      <w:r w:rsidRPr="00E64F8D">
        <w:rPr>
          <w:rFonts w:ascii="Times New Roman" w:hAnsi="Times New Roman"/>
          <w:color w:val="000000" w:themeColor="text1"/>
          <w:sz w:val="18"/>
          <w:szCs w:val="18"/>
        </w:rPr>
        <w:t>ë</w:t>
      </w:r>
      <w:r w:rsidRPr="00E64F8D">
        <w:rPr>
          <w:rFonts w:ascii="Times New Roman" w:hAnsi="Times New Roman"/>
          <w:sz w:val="18"/>
          <w:szCs w:val="18"/>
        </w:rPr>
        <w:t>n n</w:t>
      </w:r>
      <w:r w:rsidRPr="00E64F8D">
        <w:rPr>
          <w:rFonts w:ascii="Times New Roman" w:hAnsi="Times New Roman"/>
          <w:color w:val="000000" w:themeColor="text1"/>
          <w:sz w:val="18"/>
          <w:szCs w:val="18"/>
        </w:rPr>
        <w:t>ë</w:t>
      </w:r>
      <w:r w:rsidRPr="00E64F8D">
        <w:rPr>
          <w:rFonts w:ascii="Times New Roman" w:hAnsi="Times New Roman"/>
          <w:sz w:val="18"/>
          <w:szCs w:val="18"/>
        </w:rPr>
        <w:t xml:space="preserve"> lidhje me t</w:t>
      </w:r>
      <w:r w:rsidRPr="00E64F8D">
        <w:rPr>
          <w:rFonts w:ascii="Times New Roman" w:hAnsi="Times New Roman"/>
          <w:color w:val="000000" w:themeColor="text1"/>
          <w:sz w:val="18"/>
          <w:szCs w:val="18"/>
        </w:rPr>
        <w:t>ë</w:t>
      </w:r>
      <w:r w:rsidRPr="00E64F8D">
        <w:rPr>
          <w:rFonts w:ascii="Times New Roman" w:hAnsi="Times New Roman"/>
          <w:sz w:val="18"/>
          <w:szCs w:val="18"/>
        </w:rPr>
        <w:t xml:space="preserve"> ardhurat nga qiraja e nj</w:t>
      </w:r>
      <w:r w:rsidRPr="00E64F8D">
        <w:rPr>
          <w:rFonts w:ascii="Times New Roman" w:hAnsi="Times New Roman"/>
          <w:color w:val="000000" w:themeColor="text1"/>
          <w:sz w:val="18"/>
          <w:szCs w:val="18"/>
        </w:rPr>
        <w:t>ë</w:t>
      </w:r>
      <w:r w:rsidRPr="00E64F8D">
        <w:rPr>
          <w:rFonts w:ascii="Times New Roman" w:hAnsi="Times New Roman"/>
          <w:sz w:val="18"/>
          <w:szCs w:val="18"/>
        </w:rPr>
        <w:t xml:space="preserve"> objekti n</w:t>
      </w:r>
      <w:r w:rsidRPr="00E64F8D">
        <w:rPr>
          <w:rFonts w:ascii="Times New Roman" w:hAnsi="Times New Roman"/>
          <w:color w:val="000000" w:themeColor="text1"/>
          <w:sz w:val="18"/>
          <w:szCs w:val="18"/>
        </w:rPr>
        <w:t>ë</w:t>
      </w:r>
      <w:r w:rsidRPr="00E64F8D">
        <w:rPr>
          <w:rFonts w:ascii="Times New Roman" w:hAnsi="Times New Roman"/>
          <w:sz w:val="18"/>
          <w:szCs w:val="18"/>
        </w:rPr>
        <w:t xml:space="preserve"> P</w:t>
      </w:r>
      <w:r w:rsidRPr="00E64F8D">
        <w:rPr>
          <w:rFonts w:ascii="Times New Roman" w:hAnsi="Times New Roman"/>
          <w:color w:val="000000" w:themeColor="text1"/>
          <w:sz w:val="18"/>
          <w:szCs w:val="18"/>
        </w:rPr>
        <w:t>ë</w:t>
      </w:r>
      <w:r w:rsidRPr="00E64F8D">
        <w:rPr>
          <w:rFonts w:ascii="Times New Roman" w:hAnsi="Times New Roman"/>
          <w:sz w:val="18"/>
          <w:szCs w:val="18"/>
        </w:rPr>
        <w:t xml:space="preserve">rmet, </w:t>
      </w:r>
      <w:r w:rsidRPr="006A47C7">
        <w:rPr>
          <w:rFonts w:ascii="Times New Roman" w:hAnsi="Times New Roman"/>
          <w:sz w:val="18"/>
          <w:szCs w:val="18"/>
        </w:rPr>
        <w:t>n</w:t>
      </w:r>
      <w:r w:rsidRPr="006A47C7">
        <w:rPr>
          <w:rFonts w:ascii="Times New Roman" w:hAnsi="Times New Roman"/>
          <w:color w:val="000000" w:themeColor="text1"/>
          <w:sz w:val="18"/>
          <w:szCs w:val="18"/>
        </w:rPr>
        <w:t>ë</w:t>
      </w:r>
      <w:r w:rsidRPr="006A47C7">
        <w:rPr>
          <w:rFonts w:ascii="Times New Roman" w:hAnsi="Times New Roman"/>
          <w:sz w:val="18"/>
          <w:szCs w:val="18"/>
        </w:rPr>
        <w:t xml:space="preserve"> f. 20, pika 3.4</w:t>
      </w:r>
      <w:r>
        <w:rPr>
          <w:rFonts w:ascii="Times New Roman" w:hAnsi="Times New Roman"/>
          <w:sz w:val="18"/>
          <w:szCs w:val="18"/>
        </w:rPr>
        <w:t xml:space="preserve">, </w:t>
      </w:r>
      <w:r w:rsidRPr="006A47C7">
        <w:rPr>
          <w:rFonts w:ascii="Times New Roman" w:hAnsi="Times New Roman"/>
          <w:sz w:val="18"/>
          <w:szCs w:val="18"/>
        </w:rPr>
        <w:t xml:space="preserve"> t</w:t>
      </w:r>
      <w:r w:rsidRPr="006A47C7">
        <w:rPr>
          <w:rFonts w:ascii="Times New Roman" w:hAnsi="Times New Roman"/>
          <w:color w:val="000000" w:themeColor="text1"/>
          <w:sz w:val="18"/>
          <w:szCs w:val="18"/>
        </w:rPr>
        <w:t>ë</w:t>
      </w:r>
      <w:r w:rsidRPr="006A47C7">
        <w:rPr>
          <w:rFonts w:ascii="Times New Roman" w:hAnsi="Times New Roman"/>
          <w:sz w:val="18"/>
          <w:szCs w:val="18"/>
        </w:rPr>
        <w:t xml:space="preserve"> k</w:t>
      </w:r>
      <w:r w:rsidRPr="006A47C7">
        <w:rPr>
          <w:rFonts w:ascii="Times New Roman" w:hAnsi="Times New Roman"/>
          <w:color w:val="000000" w:themeColor="text1"/>
          <w:sz w:val="18"/>
          <w:szCs w:val="18"/>
        </w:rPr>
        <w:t>ë</w:t>
      </w:r>
      <w:r w:rsidRPr="006A47C7">
        <w:rPr>
          <w:rFonts w:ascii="Times New Roman" w:hAnsi="Times New Roman"/>
          <w:sz w:val="18"/>
          <w:szCs w:val="18"/>
        </w:rPr>
        <w:t>tij vendimi.</w:t>
      </w:r>
    </w:p>
  </w:footnote>
  <w:footnote w:id="17">
    <w:p w:rsidR="009C20DD" w:rsidRDefault="009C20DD" w:rsidP="00D36C13">
      <w:pPr>
        <w:pStyle w:val="FootnoteText"/>
        <w:jc w:val="both"/>
      </w:pPr>
      <w:r w:rsidRPr="00E64F8D">
        <w:rPr>
          <w:rStyle w:val="FootnoteReference"/>
          <w:rFonts w:ascii="Times New Roman" w:hAnsi="Times New Roman"/>
          <w:sz w:val="18"/>
          <w:szCs w:val="18"/>
        </w:rPr>
        <w:footnoteRef/>
      </w:r>
      <w:r w:rsidRPr="00E64F8D">
        <w:rPr>
          <w:rFonts w:ascii="Times New Roman" w:hAnsi="Times New Roman"/>
          <w:sz w:val="18"/>
          <w:szCs w:val="18"/>
        </w:rPr>
        <w:t>Shihni shkresë</w:t>
      </w:r>
      <w:r>
        <w:rPr>
          <w:rFonts w:ascii="Times New Roman" w:hAnsi="Times New Roman"/>
          <w:sz w:val="18"/>
          <w:szCs w:val="18"/>
        </w:rPr>
        <w:t>n</w:t>
      </w:r>
      <w:r w:rsidRPr="00E64F8D">
        <w:rPr>
          <w:rFonts w:ascii="Times New Roman" w:hAnsi="Times New Roman"/>
          <w:sz w:val="18"/>
          <w:szCs w:val="18"/>
        </w:rPr>
        <w:t xml:space="preserve"> kthim-përgjigje nr. </w:t>
      </w:r>
      <w:r w:rsidRPr="00435FA6">
        <w:rPr>
          <w:rFonts w:ascii="Times New Roman" w:hAnsi="Times New Roman"/>
          <w:sz w:val="18"/>
          <w:szCs w:val="18"/>
        </w:rPr>
        <w:t>***</w:t>
      </w:r>
      <w:r w:rsidRPr="00E64F8D">
        <w:rPr>
          <w:rFonts w:ascii="Times New Roman" w:hAnsi="Times New Roman"/>
          <w:sz w:val="18"/>
          <w:szCs w:val="18"/>
        </w:rPr>
        <w:t xml:space="preserve"> prot., dat</w:t>
      </w:r>
      <w:r w:rsidRPr="00E64F8D">
        <w:rPr>
          <w:rFonts w:ascii="Times New Roman" w:hAnsi="Times New Roman"/>
          <w:color w:val="000000" w:themeColor="text1"/>
          <w:sz w:val="18"/>
          <w:szCs w:val="18"/>
        </w:rPr>
        <w:t xml:space="preserve">ë </w:t>
      </w:r>
      <w:r w:rsidRPr="00E64F8D">
        <w:rPr>
          <w:rFonts w:ascii="Times New Roman" w:hAnsi="Times New Roman"/>
          <w:sz w:val="18"/>
          <w:szCs w:val="18"/>
        </w:rPr>
        <w:t>30.10.2019, në dosjen e Komisionit, nga DPSHTRr-ja.</w:t>
      </w:r>
    </w:p>
  </w:footnote>
  <w:footnote w:id="18">
    <w:p w:rsidR="009C20DD" w:rsidRPr="00067B90" w:rsidRDefault="009C20DD" w:rsidP="00D36C13">
      <w:pPr>
        <w:pStyle w:val="FootnoteText"/>
        <w:jc w:val="both"/>
        <w:rPr>
          <w:rFonts w:ascii="Times New Roman" w:hAnsi="Times New Roman"/>
          <w:sz w:val="18"/>
          <w:szCs w:val="18"/>
        </w:rPr>
      </w:pPr>
      <w:r w:rsidRPr="00067B90">
        <w:rPr>
          <w:rStyle w:val="FootnoteReference"/>
          <w:rFonts w:ascii="Times New Roman" w:hAnsi="Times New Roman"/>
          <w:sz w:val="18"/>
          <w:szCs w:val="18"/>
        </w:rPr>
        <w:footnoteRef/>
      </w:r>
      <w:r w:rsidRPr="00067B90">
        <w:rPr>
          <w:rFonts w:ascii="Times New Roman" w:hAnsi="Times New Roman"/>
          <w:sz w:val="18"/>
          <w:szCs w:val="18"/>
        </w:rPr>
        <w:t xml:space="preserve"> Shihni aktet bashkëngjitur shkresës kthim-përgjigje nr. </w:t>
      </w:r>
      <w:r w:rsidRPr="00435FA6">
        <w:rPr>
          <w:rFonts w:ascii="Times New Roman" w:hAnsi="Times New Roman"/>
          <w:sz w:val="18"/>
          <w:szCs w:val="18"/>
        </w:rPr>
        <w:t xml:space="preserve">*** </w:t>
      </w:r>
      <w:r w:rsidRPr="00067B90">
        <w:rPr>
          <w:rFonts w:ascii="Times New Roman" w:hAnsi="Times New Roman"/>
          <w:sz w:val="18"/>
          <w:szCs w:val="18"/>
        </w:rPr>
        <w:t xml:space="preserve">prot., datë 30.10.2019, </w:t>
      </w:r>
      <w:r>
        <w:rPr>
          <w:rFonts w:ascii="Times New Roman" w:hAnsi="Times New Roman"/>
          <w:sz w:val="18"/>
          <w:szCs w:val="18"/>
        </w:rPr>
        <w:t>nga DPSHTRr-ja,</w:t>
      </w:r>
      <w:r w:rsidRPr="00894F3E">
        <w:rPr>
          <w:rFonts w:ascii="Times New Roman" w:hAnsi="Times New Roman"/>
          <w:sz w:val="18"/>
          <w:szCs w:val="18"/>
        </w:rPr>
        <w:t xml:space="preserve"> </w:t>
      </w:r>
      <w:r w:rsidRPr="00067B90">
        <w:rPr>
          <w:rFonts w:ascii="Times New Roman" w:hAnsi="Times New Roman"/>
          <w:sz w:val="18"/>
          <w:szCs w:val="18"/>
        </w:rPr>
        <w:t>në dosjen e Komisionit</w:t>
      </w:r>
    </w:p>
  </w:footnote>
  <w:footnote w:id="19">
    <w:p w:rsidR="009C20DD" w:rsidRPr="006979EC" w:rsidRDefault="009C20DD" w:rsidP="00D36C13">
      <w:pPr>
        <w:pStyle w:val="FootnoteText"/>
        <w:jc w:val="both"/>
        <w:rPr>
          <w:rFonts w:ascii="Times New Roman" w:hAnsi="Times New Roman"/>
          <w:color w:val="C45911" w:themeColor="accent2" w:themeShade="BF"/>
          <w:sz w:val="18"/>
          <w:szCs w:val="18"/>
        </w:rPr>
      </w:pPr>
      <w:r w:rsidRPr="006979EC">
        <w:rPr>
          <w:rStyle w:val="FootnoteReference"/>
          <w:rFonts w:ascii="Times New Roman" w:hAnsi="Times New Roman"/>
          <w:sz w:val="18"/>
          <w:szCs w:val="18"/>
        </w:rPr>
        <w:footnoteRef/>
      </w:r>
      <w:r w:rsidRPr="006979EC">
        <w:rPr>
          <w:rFonts w:ascii="Times New Roman" w:hAnsi="Times New Roman"/>
          <w:sz w:val="18"/>
          <w:szCs w:val="18"/>
        </w:rPr>
        <w:t>Shih</w:t>
      </w:r>
      <w:r>
        <w:rPr>
          <w:rFonts w:ascii="Times New Roman" w:hAnsi="Times New Roman"/>
          <w:sz w:val="18"/>
          <w:szCs w:val="18"/>
        </w:rPr>
        <w:t>ni</w:t>
      </w:r>
      <w:r w:rsidRPr="006979EC">
        <w:rPr>
          <w:rFonts w:ascii="Times New Roman" w:hAnsi="Times New Roman"/>
          <w:sz w:val="18"/>
          <w:szCs w:val="18"/>
        </w:rPr>
        <w:t xml:space="preserve"> shkresë</w:t>
      </w:r>
      <w:r>
        <w:rPr>
          <w:rFonts w:ascii="Times New Roman" w:hAnsi="Times New Roman"/>
          <w:sz w:val="18"/>
          <w:szCs w:val="18"/>
        </w:rPr>
        <w:t>n</w:t>
      </w:r>
      <w:r w:rsidRPr="006979EC">
        <w:rPr>
          <w:rFonts w:ascii="Times New Roman" w:hAnsi="Times New Roman"/>
          <w:sz w:val="18"/>
          <w:szCs w:val="18"/>
        </w:rPr>
        <w:t xml:space="preserve"> kthim</w:t>
      </w:r>
      <w:r>
        <w:rPr>
          <w:rFonts w:ascii="Times New Roman" w:hAnsi="Times New Roman"/>
          <w:sz w:val="18"/>
          <w:szCs w:val="18"/>
        </w:rPr>
        <w:t>-</w:t>
      </w:r>
      <w:r w:rsidRPr="006979EC">
        <w:rPr>
          <w:rFonts w:ascii="Times New Roman" w:hAnsi="Times New Roman"/>
          <w:sz w:val="18"/>
          <w:szCs w:val="18"/>
        </w:rPr>
        <w:t xml:space="preserve">përgjigje </w:t>
      </w:r>
      <w:r>
        <w:rPr>
          <w:rFonts w:ascii="Times New Roman" w:hAnsi="Times New Roman"/>
          <w:sz w:val="18"/>
          <w:szCs w:val="18"/>
        </w:rPr>
        <w:t>n</w:t>
      </w:r>
      <w:r w:rsidRPr="006979EC">
        <w:rPr>
          <w:rFonts w:ascii="Times New Roman" w:hAnsi="Times New Roman"/>
          <w:sz w:val="18"/>
          <w:szCs w:val="18"/>
        </w:rPr>
        <w:t>r.</w:t>
      </w:r>
      <w:r>
        <w:rPr>
          <w:rFonts w:ascii="Times New Roman" w:hAnsi="Times New Roman"/>
          <w:sz w:val="18"/>
          <w:szCs w:val="18"/>
        </w:rPr>
        <w:t xml:space="preserve"> </w:t>
      </w:r>
      <w:r w:rsidRPr="0002447C">
        <w:rPr>
          <w:rFonts w:ascii="Times New Roman" w:hAnsi="Times New Roman"/>
          <w:sz w:val="18"/>
          <w:szCs w:val="18"/>
        </w:rPr>
        <w:t>***</w:t>
      </w:r>
      <w:r>
        <w:rPr>
          <w:rFonts w:ascii="Times New Roman" w:hAnsi="Times New Roman"/>
          <w:sz w:val="18"/>
          <w:szCs w:val="18"/>
        </w:rPr>
        <w:t xml:space="preserve"> p</w:t>
      </w:r>
      <w:r w:rsidRPr="006979EC">
        <w:rPr>
          <w:rFonts w:ascii="Times New Roman" w:hAnsi="Times New Roman"/>
          <w:sz w:val="18"/>
          <w:szCs w:val="18"/>
        </w:rPr>
        <w:t>rot</w:t>
      </w:r>
      <w:r>
        <w:rPr>
          <w:rFonts w:ascii="Times New Roman" w:hAnsi="Times New Roman"/>
          <w:sz w:val="18"/>
          <w:szCs w:val="18"/>
        </w:rPr>
        <w:t>., dat</w:t>
      </w:r>
      <w:r w:rsidRPr="006979EC">
        <w:rPr>
          <w:rFonts w:ascii="Times New Roman" w:hAnsi="Times New Roman"/>
          <w:sz w:val="18"/>
          <w:szCs w:val="18"/>
        </w:rPr>
        <w:t>ë</w:t>
      </w:r>
      <w:r>
        <w:rPr>
          <w:rFonts w:ascii="Times New Roman" w:hAnsi="Times New Roman"/>
          <w:sz w:val="18"/>
          <w:szCs w:val="18"/>
        </w:rPr>
        <w:t xml:space="preserve"> </w:t>
      </w:r>
      <w:r w:rsidRPr="006979EC">
        <w:rPr>
          <w:rFonts w:ascii="Times New Roman" w:hAnsi="Times New Roman"/>
          <w:sz w:val="18"/>
          <w:szCs w:val="18"/>
        </w:rPr>
        <w:t>11.1.2019</w:t>
      </w:r>
      <w:r>
        <w:rPr>
          <w:rFonts w:ascii="Times New Roman" w:hAnsi="Times New Roman"/>
          <w:sz w:val="18"/>
          <w:szCs w:val="18"/>
        </w:rPr>
        <w:t>,</w:t>
      </w:r>
      <w:r w:rsidRPr="006979EC">
        <w:rPr>
          <w:rFonts w:ascii="Times New Roman" w:hAnsi="Times New Roman"/>
          <w:sz w:val="18"/>
          <w:szCs w:val="18"/>
        </w:rPr>
        <w:t xml:space="preserve"> në dosjen e Komisionit.</w:t>
      </w:r>
    </w:p>
  </w:footnote>
  <w:footnote w:id="20">
    <w:p w:rsidR="009C20DD" w:rsidRPr="00AE6C00" w:rsidRDefault="009C20DD" w:rsidP="00D36C13">
      <w:pPr>
        <w:pStyle w:val="FootnoteText"/>
        <w:jc w:val="both"/>
        <w:rPr>
          <w:rFonts w:ascii="Times New Roman" w:hAnsi="Times New Roman"/>
          <w:sz w:val="18"/>
          <w:szCs w:val="18"/>
        </w:rPr>
      </w:pPr>
      <w:r w:rsidRPr="006979EC">
        <w:rPr>
          <w:rStyle w:val="FootnoteReference"/>
          <w:rFonts w:ascii="Times New Roman" w:hAnsi="Times New Roman"/>
          <w:sz w:val="18"/>
          <w:szCs w:val="18"/>
        </w:rPr>
        <w:footnoteRef/>
      </w:r>
      <w:r w:rsidRPr="006979EC">
        <w:rPr>
          <w:rFonts w:ascii="Times New Roman" w:hAnsi="Times New Roman"/>
          <w:sz w:val="18"/>
          <w:szCs w:val="18"/>
        </w:rPr>
        <w:t xml:space="preserve"> Shih</w:t>
      </w:r>
      <w:r>
        <w:rPr>
          <w:rFonts w:ascii="Times New Roman" w:hAnsi="Times New Roman"/>
          <w:sz w:val="18"/>
          <w:szCs w:val="18"/>
        </w:rPr>
        <w:t>ni</w:t>
      </w:r>
      <w:r w:rsidRPr="006979EC">
        <w:rPr>
          <w:rFonts w:ascii="Times New Roman" w:hAnsi="Times New Roman"/>
          <w:sz w:val="18"/>
          <w:szCs w:val="18"/>
        </w:rPr>
        <w:t xml:space="preserve"> shkresë</w:t>
      </w:r>
      <w:r>
        <w:rPr>
          <w:rFonts w:ascii="Times New Roman" w:hAnsi="Times New Roman"/>
          <w:sz w:val="18"/>
          <w:szCs w:val="18"/>
        </w:rPr>
        <w:t>n</w:t>
      </w:r>
      <w:r w:rsidRPr="006979EC">
        <w:rPr>
          <w:rFonts w:ascii="Times New Roman" w:hAnsi="Times New Roman"/>
          <w:sz w:val="18"/>
          <w:szCs w:val="18"/>
        </w:rPr>
        <w:t xml:space="preserve"> kthim</w:t>
      </w:r>
      <w:r>
        <w:rPr>
          <w:rFonts w:ascii="Times New Roman" w:hAnsi="Times New Roman"/>
          <w:sz w:val="18"/>
          <w:szCs w:val="18"/>
        </w:rPr>
        <w:t>-</w:t>
      </w:r>
      <w:r w:rsidRPr="006979EC">
        <w:rPr>
          <w:rFonts w:ascii="Times New Roman" w:hAnsi="Times New Roman"/>
          <w:sz w:val="18"/>
          <w:szCs w:val="18"/>
        </w:rPr>
        <w:t xml:space="preserve">përgjigje </w:t>
      </w:r>
      <w:r>
        <w:rPr>
          <w:rFonts w:ascii="Times New Roman" w:hAnsi="Times New Roman"/>
          <w:sz w:val="18"/>
          <w:szCs w:val="18"/>
        </w:rPr>
        <w:t>n</w:t>
      </w:r>
      <w:r w:rsidRPr="006979EC">
        <w:rPr>
          <w:rFonts w:ascii="Times New Roman" w:hAnsi="Times New Roman"/>
          <w:sz w:val="18"/>
          <w:szCs w:val="18"/>
        </w:rPr>
        <w:t>r.</w:t>
      </w:r>
      <w:r>
        <w:rPr>
          <w:rFonts w:ascii="Times New Roman" w:hAnsi="Times New Roman"/>
          <w:sz w:val="18"/>
          <w:szCs w:val="18"/>
        </w:rPr>
        <w:t xml:space="preserve"> </w:t>
      </w:r>
      <w:r w:rsidRPr="0002447C">
        <w:rPr>
          <w:rFonts w:ascii="Times New Roman" w:hAnsi="Times New Roman"/>
          <w:sz w:val="18"/>
          <w:szCs w:val="18"/>
        </w:rPr>
        <w:t>***</w:t>
      </w:r>
      <w:r>
        <w:rPr>
          <w:rFonts w:ascii="Times New Roman" w:hAnsi="Times New Roman"/>
          <w:sz w:val="18"/>
          <w:szCs w:val="18"/>
        </w:rPr>
        <w:t xml:space="preserve"> p</w:t>
      </w:r>
      <w:r w:rsidRPr="006979EC">
        <w:rPr>
          <w:rFonts w:ascii="Times New Roman" w:hAnsi="Times New Roman"/>
          <w:sz w:val="18"/>
          <w:szCs w:val="18"/>
        </w:rPr>
        <w:t>rot</w:t>
      </w:r>
      <w:r>
        <w:rPr>
          <w:rFonts w:ascii="Times New Roman" w:hAnsi="Times New Roman"/>
          <w:sz w:val="18"/>
          <w:szCs w:val="18"/>
        </w:rPr>
        <w:t xml:space="preserve">., </w:t>
      </w:r>
      <w:r w:rsidRPr="00AE6C00">
        <w:rPr>
          <w:rFonts w:ascii="Times New Roman" w:hAnsi="Times New Roman"/>
          <w:sz w:val="18"/>
          <w:szCs w:val="18"/>
        </w:rPr>
        <w:t>datë 29.10.2019, nga OSHEE</w:t>
      </w:r>
      <w:r>
        <w:rPr>
          <w:rFonts w:ascii="Times New Roman" w:hAnsi="Times New Roman"/>
          <w:sz w:val="18"/>
          <w:szCs w:val="18"/>
        </w:rPr>
        <w:t xml:space="preserve">-ja, </w:t>
      </w:r>
      <w:r w:rsidRPr="00AE6C00">
        <w:rPr>
          <w:rFonts w:ascii="Times New Roman" w:hAnsi="Times New Roman"/>
          <w:sz w:val="18"/>
          <w:szCs w:val="18"/>
        </w:rPr>
        <w:t>në dosjen e Komisionit</w:t>
      </w:r>
      <w:r>
        <w:rPr>
          <w:rFonts w:ascii="Times New Roman" w:hAnsi="Times New Roman"/>
          <w:sz w:val="18"/>
          <w:szCs w:val="18"/>
        </w:rPr>
        <w:t>.</w:t>
      </w:r>
    </w:p>
  </w:footnote>
  <w:footnote w:id="21">
    <w:p w:rsidR="009C20DD" w:rsidRDefault="009C20DD" w:rsidP="00D36C13">
      <w:pPr>
        <w:pStyle w:val="FootnoteText"/>
        <w:jc w:val="both"/>
      </w:pPr>
      <w:r w:rsidRPr="00AE6C00">
        <w:rPr>
          <w:rStyle w:val="FootnoteReference"/>
          <w:rFonts w:ascii="Times New Roman" w:hAnsi="Times New Roman"/>
          <w:sz w:val="18"/>
          <w:szCs w:val="18"/>
        </w:rPr>
        <w:footnoteRef/>
      </w:r>
      <w:r w:rsidRPr="00AE6C00">
        <w:rPr>
          <w:rFonts w:ascii="Times New Roman" w:hAnsi="Times New Roman"/>
          <w:sz w:val="18"/>
          <w:szCs w:val="18"/>
        </w:rPr>
        <w:t xml:space="preserve"> Shihni aktet në Aneksin 4/10, në dosjen e ILDKPKI-së.</w:t>
      </w:r>
    </w:p>
  </w:footnote>
  <w:footnote w:id="22">
    <w:p w:rsidR="009C20DD" w:rsidRPr="00D05A9A" w:rsidRDefault="009C20DD" w:rsidP="00D36C13">
      <w:pPr>
        <w:pStyle w:val="FootnoteText"/>
        <w:jc w:val="both"/>
        <w:rPr>
          <w:rFonts w:ascii="Times New Roman" w:hAnsi="Times New Roman"/>
          <w:sz w:val="18"/>
          <w:szCs w:val="18"/>
        </w:rPr>
      </w:pPr>
      <w:r w:rsidRPr="00D05A9A">
        <w:rPr>
          <w:rStyle w:val="FootnoteReference"/>
          <w:rFonts w:ascii="Times New Roman" w:hAnsi="Times New Roman"/>
          <w:sz w:val="18"/>
          <w:szCs w:val="18"/>
        </w:rPr>
        <w:footnoteRef/>
      </w:r>
      <w:r w:rsidRPr="00D05A9A">
        <w:rPr>
          <w:rFonts w:ascii="Times New Roman" w:hAnsi="Times New Roman"/>
          <w:sz w:val="18"/>
          <w:szCs w:val="18"/>
        </w:rPr>
        <w:t xml:space="preserve"> Shkresa nr. </w:t>
      </w:r>
      <w:r>
        <w:rPr>
          <w:rFonts w:ascii="Times New Roman" w:hAnsi="Times New Roman"/>
          <w:sz w:val="18"/>
          <w:szCs w:val="18"/>
        </w:rPr>
        <w:t xml:space="preserve">*** </w:t>
      </w:r>
      <w:r w:rsidRPr="00D05A9A">
        <w:rPr>
          <w:rFonts w:ascii="Times New Roman" w:hAnsi="Times New Roman"/>
          <w:sz w:val="18"/>
          <w:szCs w:val="18"/>
        </w:rPr>
        <w:t>prot., datë 28.10.2019, nga “Tirana Bank”.</w:t>
      </w:r>
    </w:p>
  </w:footnote>
  <w:footnote w:id="23">
    <w:p w:rsidR="009C20DD" w:rsidRPr="00D05A9A" w:rsidRDefault="009C20DD" w:rsidP="00D36C13">
      <w:pPr>
        <w:pStyle w:val="FootnoteText"/>
        <w:jc w:val="both"/>
        <w:rPr>
          <w:rFonts w:ascii="Times New Roman" w:hAnsi="Times New Roman"/>
          <w:sz w:val="18"/>
          <w:szCs w:val="18"/>
        </w:rPr>
      </w:pPr>
      <w:r w:rsidRPr="00D05A9A">
        <w:rPr>
          <w:rStyle w:val="FootnoteReference"/>
          <w:rFonts w:ascii="Times New Roman" w:hAnsi="Times New Roman"/>
          <w:sz w:val="18"/>
          <w:szCs w:val="18"/>
        </w:rPr>
        <w:footnoteRef/>
      </w:r>
      <w:r w:rsidRPr="00D05A9A">
        <w:rPr>
          <w:rFonts w:ascii="Times New Roman" w:hAnsi="Times New Roman"/>
          <w:sz w:val="18"/>
          <w:szCs w:val="18"/>
        </w:rPr>
        <w:t>Shihni përgjigjet zyrtare të institucioneve në dosjen e Komisionit.</w:t>
      </w:r>
    </w:p>
  </w:footnote>
  <w:footnote w:id="24">
    <w:p w:rsidR="009C20DD" w:rsidRPr="00D05A9A" w:rsidRDefault="009C20DD" w:rsidP="00D36C13">
      <w:pPr>
        <w:pStyle w:val="FootnoteText"/>
        <w:jc w:val="both"/>
        <w:rPr>
          <w:rFonts w:ascii="Times New Roman" w:hAnsi="Times New Roman"/>
          <w:sz w:val="18"/>
          <w:szCs w:val="18"/>
        </w:rPr>
      </w:pPr>
      <w:r w:rsidRPr="00D05A9A">
        <w:rPr>
          <w:rStyle w:val="FootnoteReference"/>
          <w:rFonts w:ascii="Times New Roman" w:hAnsi="Times New Roman"/>
          <w:sz w:val="18"/>
          <w:szCs w:val="18"/>
        </w:rPr>
        <w:footnoteRef/>
      </w:r>
      <w:r w:rsidRPr="00D05A9A">
        <w:rPr>
          <w:rFonts w:ascii="Times New Roman" w:hAnsi="Times New Roman"/>
          <w:sz w:val="18"/>
          <w:szCs w:val="18"/>
        </w:rPr>
        <w:t xml:space="preserve">Shihni shkresën nr. </w:t>
      </w:r>
      <w:r w:rsidRPr="0002447C">
        <w:rPr>
          <w:rFonts w:ascii="Times New Roman" w:hAnsi="Times New Roman"/>
          <w:sz w:val="18"/>
          <w:szCs w:val="18"/>
        </w:rPr>
        <w:t>***</w:t>
      </w:r>
      <w:r>
        <w:rPr>
          <w:rFonts w:ascii="Times New Roman" w:hAnsi="Times New Roman"/>
          <w:sz w:val="18"/>
          <w:szCs w:val="18"/>
        </w:rPr>
        <w:t xml:space="preserve"> prot., datë 28.10.2019, nga</w:t>
      </w:r>
      <w:r w:rsidRPr="00D05A9A">
        <w:rPr>
          <w:rFonts w:ascii="Times New Roman" w:hAnsi="Times New Roman"/>
          <w:sz w:val="18"/>
          <w:szCs w:val="18"/>
        </w:rPr>
        <w:t xml:space="preserve"> “Tirana Bank”.</w:t>
      </w:r>
    </w:p>
    <w:p w:rsidR="009C20DD" w:rsidRPr="0002447C" w:rsidRDefault="009C20DD" w:rsidP="00D36C13">
      <w:pPr>
        <w:pStyle w:val="FootnoteText"/>
        <w:rPr>
          <w:rFonts w:ascii="Times New Roman" w:hAnsi="Times New Roman"/>
          <w:sz w:val="2"/>
          <w:szCs w:val="18"/>
        </w:rPr>
      </w:pPr>
    </w:p>
  </w:footnote>
  <w:footnote w:id="25">
    <w:p w:rsidR="009C20DD" w:rsidRPr="00EE2685" w:rsidRDefault="009C20DD" w:rsidP="00D36C13">
      <w:pPr>
        <w:jc w:val="both"/>
        <w:rPr>
          <w:sz w:val="18"/>
          <w:szCs w:val="18"/>
        </w:rPr>
      </w:pPr>
      <w:r w:rsidRPr="00EE2685">
        <w:rPr>
          <w:rStyle w:val="FootnoteReference"/>
          <w:rFonts w:eastAsia="Calibri"/>
          <w:sz w:val="18"/>
          <w:szCs w:val="18"/>
        </w:rPr>
        <w:footnoteRef/>
      </w:r>
      <w:r w:rsidRPr="00EE2685">
        <w:rPr>
          <w:sz w:val="18"/>
          <w:szCs w:val="18"/>
        </w:rPr>
        <w:t>Shihni vërtetimet nga Gjykata e Apelit Gjirokastër, Gjykata e Apelit Vlorë, Gjykata e Apelit Kor</w:t>
      </w:r>
      <w:r>
        <w:rPr>
          <w:sz w:val="18"/>
          <w:szCs w:val="18"/>
        </w:rPr>
        <w:t>ç</w:t>
      </w:r>
      <w:r w:rsidRPr="00EE2685">
        <w:rPr>
          <w:sz w:val="18"/>
          <w:szCs w:val="18"/>
        </w:rPr>
        <w:t>ë, Gjykata e Rrethit Gjyqësor Gjirokastër, Gjykata e Rrethit Gjyqësor Përmet, Gjykata e Rrethit Gjyqësor Sarandë, në dokument</w:t>
      </w:r>
      <w:r>
        <w:rPr>
          <w:sz w:val="18"/>
          <w:szCs w:val="18"/>
        </w:rPr>
        <w:t>e</w:t>
      </w:r>
      <w:r w:rsidRPr="00EE2685">
        <w:rPr>
          <w:sz w:val="18"/>
          <w:szCs w:val="18"/>
        </w:rPr>
        <w:t>t bashkëngjitur përgjigjeve të pyetë</w:t>
      </w:r>
      <w:r>
        <w:rPr>
          <w:sz w:val="18"/>
          <w:szCs w:val="18"/>
        </w:rPr>
        <w:t>sorit nr.</w:t>
      </w:r>
      <w:r w:rsidRPr="00EE2685">
        <w:rPr>
          <w:sz w:val="18"/>
          <w:szCs w:val="18"/>
        </w:rPr>
        <w:t xml:space="preserve"> 2.</w:t>
      </w:r>
    </w:p>
  </w:footnote>
  <w:footnote w:id="26">
    <w:p w:rsidR="009C20DD" w:rsidRPr="00B5104C" w:rsidRDefault="009C20DD" w:rsidP="00D36C13">
      <w:pPr>
        <w:pStyle w:val="FootnoteText"/>
        <w:jc w:val="both"/>
        <w:rPr>
          <w:rFonts w:ascii="Times New Roman" w:hAnsi="Times New Roman"/>
          <w:sz w:val="18"/>
          <w:szCs w:val="18"/>
        </w:rPr>
      </w:pPr>
      <w:r w:rsidRPr="00B5104C">
        <w:rPr>
          <w:rStyle w:val="FootnoteReference"/>
          <w:rFonts w:ascii="Times New Roman" w:hAnsi="Times New Roman"/>
          <w:sz w:val="18"/>
          <w:szCs w:val="18"/>
        </w:rPr>
        <w:footnoteRef/>
      </w:r>
      <w:r w:rsidRPr="00B5104C">
        <w:rPr>
          <w:rFonts w:ascii="Times New Roman" w:hAnsi="Times New Roman"/>
          <w:sz w:val="18"/>
          <w:szCs w:val="18"/>
        </w:rPr>
        <w:t>Shihni aktet në Aneksin 4/7, në dosjen e ILDKPKI-së.</w:t>
      </w:r>
    </w:p>
  </w:footnote>
  <w:footnote w:id="27">
    <w:p w:rsidR="009C20DD" w:rsidRPr="00B5104C" w:rsidRDefault="009C20DD" w:rsidP="00D36C13">
      <w:pPr>
        <w:pStyle w:val="FootnoteText"/>
        <w:jc w:val="both"/>
        <w:rPr>
          <w:rFonts w:ascii="Times New Roman" w:hAnsi="Times New Roman"/>
          <w:sz w:val="18"/>
          <w:szCs w:val="18"/>
        </w:rPr>
      </w:pPr>
      <w:r w:rsidRPr="00B5104C">
        <w:rPr>
          <w:rStyle w:val="FootnoteReference"/>
          <w:rFonts w:ascii="Times New Roman" w:hAnsi="Times New Roman"/>
          <w:sz w:val="18"/>
          <w:szCs w:val="18"/>
        </w:rPr>
        <w:footnoteRef/>
      </w:r>
      <w:r w:rsidRPr="00B5104C">
        <w:rPr>
          <w:rFonts w:ascii="Times New Roman" w:hAnsi="Times New Roman"/>
          <w:sz w:val="18"/>
          <w:szCs w:val="18"/>
        </w:rPr>
        <w:t xml:space="preserve"> Shihni Aneksin nr. 4/7 në dosjen e ILDKPKI-së.</w:t>
      </w:r>
    </w:p>
  </w:footnote>
  <w:footnote w:id="28">
    <w:p w:rsidR="009C20DD" w:rsidRPr="00AB5CDA" w:rsidRDefault="009C20DD" w:rsidP="00D36C13">
      <w:pPr>
        <w:pStyle w:val="FootnoteText"/>
        <w:jc w:val="both"/>
        <w:rPr>
          <w:rFonts w:ascii="Times New Roman" w:hAnsi="Times New Roman"/>
          <w:sz w:val="18"/>
          <w:szCs w:val="18"/>
        </w:rPr>
      </w:pPr>
      <w:r w:rsidRPr="00B5104C">
        <w:rPr>
          <w:rStyle w:val="FootnoteReference"/>
          <w:rFonts w:ascii="Times New Roman" w:hAnsi="Times New Roman"/>
          <w:sz w:val="18"/>
          <w:szCs w:val="18"/>
        </w:rPr>
        <w:footnoteRef/>
      </w:r>
      <w:r w:rsidRPr="00B5104C">
        <w:rPr>
          <w:rFonts w:ascii="Times New Roman" w:hAnsi="Times New Roman"/>
          <w:sz w:val="18"/>
          <w:szCs w:val="18"/>
        </w:rPr>
        <w:t>Shihni dokumentin në Aneksin nr. 4/7 të ILDKPKI-së.</w:t>
      </w:r>
    </w:p>
  </w:footnote>
  <w:footnote w:id="29">
    <w:p w:rsidR="009C20DD" w:rsidRPr="005C5CC9" w:rsidRDefault="009C20DD" w:rsidP="00D36C13">
      <w:pPr>
        <w:pStyle w:val="FootnoteText"/>
        <w:jc w:val="both"/>
        <w:rPr>
          <w:rFonts w:ascii="Times New Roman" w:hAnsi="Times New Roman"/>
          <w:sz w:val="18"/>
          <w:szCs w:val="18"/>
          <w:lang w:val="en-US"/>
        </w:rPr>
      </w:pPr>
      <w:r w:rsidRPr="005C5CC9">
        <w:rPr>
          <w:rStyle w:val="FootnoteReference"/>
          <w:rFonts w:ascii="Times New Roman" w:hAnsi="Times New Roman"/>
          <w:sz w:val="18"/>
          <w:szCs w:val="18"/>
        </w:rPr>
        <w:footnoteRef/>
      </w:r>
      <w:r w:rsidRPr="005C5CC9">
        <w:rPr>
          <w:rFonts w:ascii="Times New Roman" w:hAnsi="Times New Roman"/>
          <w:sz w:val="18"/>
          <w:szCs w:val="18"/>
          <w:lang w:val="en-US"/>
        </w:rPr>
        <w:t>Shihni Aneksin nr. 4/7 në dosjen e ILDKPKI-s</w:t>
      </w:r>
      <w:r w:rsidRPr="005C5CC9">
        <w:rPr>
          <w:rFonts w:ascii="Times New Roman" w:hAnsi="Times New Roman"/>
          <w:sz w:val="18"/>
          <w:szCs w:val="18"/>
        </w:rPr>
        <w:t>ë</w:t>
      </w:r>
      <w:r w:rsidRPr="005C5CC9">
        <w:rPr>
          <w:rFonts w:ascii="Times New Roman" w:hAnsi="Times New Roman"/>
          <w:sz w:val="18"/>
          <w:szCs w:val="18"/>
          <w:lang w:val="en-US"/>
        </w:rPr>
        <w:t>.</w:t>
      </w:r>
    </w:p>
  </w:footnote>
  <w:footnote w:id="30">
    <w:p w:rsidR="009C20DD" w:rsidRPr="003F1196" w:rsidRDefault="009C20DD" w:rsidP="00D36C13">
      <w:pPr>
        <w:pStyle w:val="FootnoteText"/>
        <w:jc w:val="both"/>
        <w:rPr>
          <w:rFonts w:ascii="Times New Roman" w:hAnsi="Times New Roman"/>
          <w:sz w:val="18"/>
          <w:szCs w:val="18"/>
        </w:rPr>
      </w:pPr>
      <w:r w:rsidRPr="005C5CC9">
        <w:rPr>
          <w:rStyle w:val="FootnoteReference"/>
          <w:rFonts w:ascii="Times New Roman" w:hAnsi="Times New Roman"/>
          <w:sz w:val="18"/>
          <w:szCs w:val="18"/>
        </w:rPr>
        <w:footnoteRef/>
      </w:r>
      <w:r w:rsidRPr="005C5CC9">
        <w:rPr>
          <w:rFonts w:ascii="Times New Roman" w:hAnsi="Times New Roman"/>
          <w:sz w:val="18"/>
          <w:szCs w:val="18"/>
        </w:rPr>
        <w:t xml:space="preserve"> Shih</w:t>
      </w:r>
      <w:r>
        <w:rPr>
          <w:rFonts w:ascii="Times New Roman" w:hAnsi="Times New Roman"/>
          <w:sz w:val="18"/>
          <w:szCs w:val="18"/>
        </w:rPr>
        <w:t>ni</w:t>
      </w:r>
      <w:r w:rsidRPr="005C5CC9">
        <w:rPr>
          <w:rFonts w:ascii="Times New Roman" w:hAnsi="Times New Roman"/>
          <w:sz w:val="18"/>
          <w:szCs w:val="18"/>
        </w:rPr>
        <w:t xml:space="preserve"> kopje t</w:t>
      </w:r>
      <w:r w:rsidRPr="005C5CC9">
        <w:rPr>
          <w:rFonts w:ascii="Times New Roman" w:hAnsi="Times New Roman"/>
          <w:sz w:val="18"/>
          <w:szCs w:val="18"/>
          <w:lang w:val="en-US"/>
        </w:rPr>
        <w:t>ë</w:t>
      </w:r>
      <w:r w:rsidRPr="005C5CC9">
        <w:rPr>
          <w:rFonts w:ascii="Times New Roman" w:hAnsi="Times New Roman"/>
          <w:sz w:val="18"/>
          <w:szCs w:val="18"/>
        </w:rPr>
        <w:t xml:space="preserve"> pagesave t</w:t>
      </w:r>
      <w:r w:rsidRPr="005C5CC9">
        <w:rPr>
          <w:rFonts w:ascii="Times New Roman" w:hAnsi="Times New Roman"/>
          <w:sz w:val="18"/>
          <w:szCs w:val="18"/>
          <w:lang w:val="en-US"/>
        </w:rPr>
        <w:t>ë</w:t>
      </w:r>
      <w:r w:rsidRPr="005C5CC9">
        <w:rPr>
          <w:rFonts w:ascii="Times New Roman" w:hAnsi="Times New Roman"/>
          <w:sz w:val="18"/>
          <w:szCs w:val="18"/>
        </w:rPr>
        <w:t xml:space="preserve"> tatimit mbi t</w:t>
      </w:r>
      <w:r w:rsidRPr="005C5CC9">
        <w:rPr>
          <w:rFonts w:ascii="Times New Roman" w:hAnsi="Times New Roman"/>
          <w:sz w:val="18"/>
          <w:szCs w:val="18"/>
          <w:lang w:val="en-US"/>
        </w:rPr>
        <w:t>ë</w:t>
      </w:r>
      <w:r w:rsidRPr="005C5CC9">
        <w:rPr>
          <w:rFonts w:ascii="Times New Roman" w:hAnsi="Times New Roman"/>
          <w:sz w:val="18"/>
          <w:szCs w:val="18"/>
        </w:rPr>
        <w:t xml:space="preserve"> ardhurat nga qiraja n</w:t>
      </w:r>
      <w:r w:rsidRPr="005C5CC9">
        <w:rPr>
          <w:rFonts w:ascii="Times New Roman" w:hAnsi="Times New Roman"/>
          <w:sz w:val="18"/>
          <w:szCs w:val="18"/>
          <w:lang w:val="en-US"/>
        </w:rPr>
        <w:t>ë</w:t>
      </w:r>
      <w:r w:rsidRPr="005C5CC9">
        <w:rPr>
          <w:rFonts w:ascii="Times New Roman" w:hAnsi="Times New Roman"/>
          <w:sz w:val="18"/>
          <w:szCs w:val="18"/>
        </w:rPr>
        <w:t xml:space="preserve"> </w:t>
      </w:r>
      <w:r>
        <w:rPr>
          <w:rFonts w:ascii="Times New Roman" w:hAnsi="Times New Roman"/>
          <w:sz w:val="18"/>
          <w:szCs w:val="18"/>
        </w:rPr>
        <w:t>A</w:t>
      </w:r>
      <w:r w:rsidRPr="005C5CC9">
        <w:rPr>
          <w:rFonts w:ascii="Times New Roman" w:hAnsi="Times New Roman"/>
          <w:sz w:val="18"/>
          <w:szCs w:val="18"/>
        </w:rPr>
        <w:t>neksin 4/7</w:t>
      </w:r>
      <w:r>
        <w:rPr>
          <w:rFonts w:ascii="Times New Roman" w:hAnsi="Times New Roman"/>
          <w:sz w:val="18"/>
          <w:szCs w:val="18"/>
        </w:rPr>
        <w:t>,</w:t>
      </w:r>
      <w:r w:rsidRPr="005C5CC9">
        <w:rPr>
          <w:rFonts w:ascii="Times New Roman" w:hAnsi="Times New Roman"/>
          <w:sz w:val="18"/>
          <w:szCs w:val="18"/>
        </w:rPr>
        <w:t xml:space="preserve"> n</w:t>
      </w:r>
      <w:r w:rsidRPr="005C5CC9">
        <w:rPr>
          <w:rFonts w:ascii="Times New Roman" w:hAnsi="Times New Roman"/>
          <w:sz w:val="18"/>
          <w:szCs w:val="18"/>
          <w:lang w:val="en-US"/>
        </w:rPr>
        <w:t>ë</w:t>
      </w:r>
      <w:r w:rsidRPr="005C5CC9">
        <w:rPr>
          <w:rFonts w:ascii="Times New Roman" w:hAnsi="Times New Roman"/>
          <w:sz w:val="18"/>
          <w:szCs w:val="18"/>
        </w:rPr>
        <w:t xml:space="preserve"> dosjen e ILDKPKI</w:t>
      </w:r>
      <w:r>
        <w:rPr>
          <w:rFonts w:ascii="Times New Roman" w:hAnsi="Times New Roman"/>
          <w:sz w:val="18"/>
          <w:szCs w:val="18"/>
        </w:rPr>
        <w:t>-s</w:t>
      </w:r>
      <w:r w:rsidRPr="005C5CC9">
        <w:rPr>
          <w:rFonts w:ascii="Times New Roman" w:hAnsi="Times New Roman"/>
          <w:sz w:val="18"/>
          <w:szCs w:val="18"/>
          <w:lang w:val="en-US"/>
        </w:rPr>
        <w:t>ë</w:t>
      </w:r>
      <w:r w:rsidRPr="005C5CC9">
        <w:rPr>
          <w:rFonts w:ascii="Times New Roman" w:hAnsi="Times New Roman"/>
          <w:sz w:val="18"/>
          <w:szCs w:val="18"/>
        </w:rPr>
        <w:t>.</w:t>
      </w:r>
    </w:p>
  </w:footnote>
  <w:footnote w:id="31">
    <w:p w:rsidR="009C20DD" w:rsidRPr="00F04FE0" w:rsidRDefault="009C20DD" w:rsidP="00D36C13">
      <w:pPr>
        <w:pStyle w:val="FootnoteText"/>
        <w:jc w:val="both"/>
        <w:rPr>
          <w:rFonts w:ascii="Times New Roman" w:hAnsi="Times New Roman"/>
          <w:strike/>
          <w:sz w:val="18"/>
          <w:szCs w:val="18"/>
        </w:rPr>
      </w:pPr>
      <w:r w:rsidRPr="00F04FE0">
        <w:rPr>
          <w:rStyle w:val="FootnoteReference"/>
          <w:rFonts w:ascii="Times New Roman" w:hAnsi="Times New Roman"/>
          <w:sz w:val="18"/>
          <w:szCs w:val="18"/>
        </w:rPr>
        <w:footnoteRef/>
      </w:r>
      <w:r w:rsidRPr="00F04FE0">
        <w:rPr>
          <w:rFonts w:ascii="Times New Roman" w:hAnsi="Times New Roman"/>
          <w:sz w:val="18"/>
          <w:szCs w:val="18"/>
        </w:rPr>
        <w:t>Shih</w:t>
      </w:r>
      <w:r>
        <w:rPr>
          <w:rFonts w:ascii="Times New Roman" w:hAnsi="Times New Roman"/>
          <w:sz w:val="18"/>
          <w:szCs w:val="18"/>
        </w:rPr>
        <w:t>ni</w:t>
      </w:r>
      <w:r w:rsidRPr="00F04FE0">
        <w:rPr>
          <w:rFonts w:ascii="Times New Roman" w:hAnsi="Times New Roman"/>
          <w:sz w:val="18"/>
          <w:szCs w:val="18"/>
        </w:rPr>
        <w:t xml:space="preserve"> shkresë</w:t>
      </w:r>
      <w:r>
        <w:rPr>
          <w:rFonts w:ascii="Times New Roman" w:hAnsi="Times New Roman"/>
          <w:sz w:val="18"/>
          <w:szCs w:val="18"/>
        </w:rPr>
        <w:t>n</w:t>
      </w:r>
      <w:r w:rsidRPr="00F04FE0">
        <w:rPr>
          <w:rFonts w:ascii="Times New Roman" w:hAnsi="Times New Roman"/>
          <w:sz w:val="18"/>
          <w:szCs w:val="18"/>
        </w:rPr>
        <w:t xml:space="preserve"> kthim</w:t>
      </w:r>
      <w:r>
        <w:rPr>
          <w:rFonts w:ascii="Times New Roman" w:hAnsi="Times New Roman"/>
          <w:sz w:val="18"/>
          <w:szCs w:val="18"/>
        </w:rPr>
        <w:t>-përgjigje n</w:t>
      </w:r>
      <w:r w:rsidRPr="00F04FE0">
        <w:rPr>
          <w:rFonts w:ascii="Times New Roman" w:hAnsi="Times New Roman"/>
          <w:sz w:val="18"/>
          <w:szCs w:val="18"/>
        </w:rPr>
        <w:t>r.</w:t>
      </w:r>
      <w:r>
        <w:rPr>
          <w:rFonts w:ascii="Times New Roman" w:hAnsi="Times New Roman"/>
          <w:sz w:val="18"/>
          <w:szCs w:val="18"/>
        </w:rPr>
        <w:t xml:space="preserve"> </w:t>
      </w:r>
      <w:r w:rsidRPr="00495156">
        <w:rPr>
          <w:rFonts w:ascii="Times New Roman" w:hAnsi="Times New Roman"/>
          <w:sz w:val="18"/>
          <w:szCs w:val="18"/>
        </w:rPr>
        <w:t>***</w:t>
      </w:r>
      <w:r>
        <w:rPr>
          <w:sz w:val="24"/>
          <w:szCs w:val="24"/>
        </w:rPr>
        <w:t xml:space="preserve"> </w:t>
      </w:r>
      <w:r w:rsidRPr="00F04FE0">
        <w:rPr>
          <w:rFonts w:ascii="Times New Roman" w:hAnsi="Times New Roman"/>
          <w:sz w:val="18"/>
          <w:szCs w:val="18"/>
        </w:rPr>
        <w:t>prot</w:t>
      </w:r>
      <w:r>
        <w:rPr>
          <w:rFonts w:ascii="Times New Roman" w:hAnsi="Times New Roman"/>
          <w:sz w:val="18"/>
          <w:szCs w:val="18"/>
        </w:rPr>
        <w:t>., dat</w:t>
      </w:r>
      <w:r w:rsidRPr="00F04FE0">
        <w:rPr>
          <w:rFonts w:ascii="Times New Roman" w:hAnsi="Times New Roman"/>
          <w:sz w:val="18"/>
          <w:szCs w:val="18"/>
        </w:rPr>
        <w:t>ë</w:t>
      </w:r>
      <w:r>
        <w:rPr>
          <w:rFonts w:ascii="Times New Roman" w:hAnsi="Times New Roman"/>
          <w:sz w:val="18"/>
          <w:szCs w:val="18"/>
        </w:rPr>
        <w:t xml:space="preserve"> </w:t>
      </w:r>
      <w:r w:rsidRPr="00F04FE0">
        <w:rPr>
          <w:rFonts w:ascii="Times New Roman" w:hAnsi="Times New Roman"/>
          <w:sz w:val="18"/>
          <w:szCs w:val="18"/>
        </w:rPr>
        <w:t>14.5.2018</w:t>
      </w:r>
      <w:r>
        <w:rPr>
          <w:rFonts w:ascii="Times New Roman" w:hAnsi="Times New Roman"/>
          <w:sz w:val="18"/>
          <w:szCs w:val="18"/>
        </w:rPr>
        <w:t>,</w:t>
      </w:r>
      <w:r w:rsidRPr="00F04FE0">
        <w:rPr>
          <w:rFonts w:ascii="Times New Roman" w:hAnsi="Times New Roman"/>
          <w:sz w:val="18"/>
          <w:szCs w:val="18"/>
        </w:rPr>
        <w:t xml:space="preserve"> nga Drejtoria e Përgjithshme e </w:t>
      </w:r>
      <w:r>
        <w:rPr>
          <w:rFonts w:ascii="Times New Roman" w:hAnsi="Times New Roman"/>
          <w:sz w:val="18"/>
          <w:szCs w:val="18"/>
        </w:rPr>
        <w:t>Tatimeve,</w:t>
      </w:r>
      <w:r w:rsidRPr="006E4110">
        <w:rPr>
          <w:rFonts w:ascii="Times New Roman" w:hAnsi="Times New Roman"/>
          <w:sz w:val="18"/>
          <w:szCs w:val="18"/>
        </w:rPr>
        <w:t xml:space="preserve"> </w:t>
      </w:r>
      <w:r w:rsidRPr="00F04FE0">
        <w:rPr>
          <w:rFonts w:ascii="Times New Roman" w:hAnsi="Times New Roman"/>
          <w:sz w:val="18"/>
          <w:szCs w:val="18"/>
        </w:rPr>
        <w:t>në</w:t>
      </w:r>
      <w:r>
        <w:rPr>
          <w:rFonts w:ascii="Times New Roman" w:hAnsi="Times New Roman"/>
          <w:sz w:val="18"/>
          <w:szCs w:val="18"/>
        </w:rPr>
        <w:t xml:space="preserve"> dosjen e Komisionit</w:t>
      </w:r>
      <w:r w:rsidRPr="00F04FE0">
        <w:rPr>
          <w:rFonts w:ascii="Times New Roman" w:hAnsi="Times New Roman"/>
          <w:sz w:val="18"/>
          <w:szCs w:val="18"/>
        </w:rPr>
        <w:t xml:space="preserve">. </w:t>
      </w:r>
    </w:p>
  </w:footnote>
  <w:footnote w:id="32">
    <w:p w:rsidR="009C20DD" w:rsidRPr="00465B64" w:rsidRDefault="009C20DD" w:rsidP="00D36C13">
      <w:pPr>
        <w:pStyle w:val="FootnoteText"/>
        <w:jc w:val="both"/>
        <w:rPr>
          <w:rFonts w:ascii="Times New Roman" w:hAnsi="Times New Roman"/>
          <w:sz w:val="18"/>
          <w:szCs w:val="18"/>
          <w:lang w:val="en-US"/>
        </w:rPr>
      </w:pPr>
      <w:r w:rsidRPr="00465B64">
        <w:rPr>
          <w:rStyle w:val="FootnoteReference"/>
          <w:rFonts w:ascii="Times New Roman" w:hAnsi="Times New Roman"/>
          <w:sz w:val="18"/>
          <w:szCs w:val="18"/>
        </w:rPr>
        <w:footnoteRef/>
      </w:r>
      <w:r w:rsidRPr="00465B64">
        <w:rPr>
          <w:rFonts w:ascii="Times New Roman" w:hAnsi="Times New Roman"/>
          <w:sz w:val="18"/>
          <w:szCs w:val="18"/>
          <w:lang w:val="en-US"/>
        </w:rPr>
        <w:t>Shihni shkres</w:t>
      </w:r>
      <w:r w:rsidRPr="00465B64">
        <w:rPr>
          <w:rFonts w:ascii="Times New Roman" w:hAnsi="Times New Roman"/>
          <w:color w:val="000000" w:themeColor="text1"/>
          <w:sz w:val="18"/>
          <w:szCs w:val="18"/>
        </w:rPr>
        <w:t>ë</w:t>
      </w:r>
      <w:r w:rsidRPr="00465B64">
        <w:rPr>
          <w:rFonts w:ascii="Times New Roman" w:hAnsi="Times New Roman"/>
          <w:sz w:val="18"/>
          <w:szCs w:val="18"/>
          <w:lang w:val="en-US"/>
        </w:rPr>
        <w:t xml:space="preserve">n nr. </w:t>
      </w:r>
      <w:r w:rsidRPr="00D25CDD">
        <w:rPr>
          <w:rFonts w:ascii="Times New Roman" w:hAnsi="Times New Roman"/>
          <w:sz w:val="18"/>
          <w:szCs w:val="18"/>
          <w:lang w:val="en-US"/>
        </w:rPr>
        <w:t>***</w:t>
      </w:r>
      <w:r w:rsidRPr="00465B64">
        <w:rPr>
          <w:rFonts w:ascii="Times New Roman" w:hAnsi="Times New Roman"/>
          <w:sz w:val="18"/>
          <w:szCs w:val="18"/>
          <w:lang w:val="en-US"/>
        </w:rPr>
        <w:t>, dat</w:t>
      </w:r>
      <w:r w:rsidRPr="00D25CDD">
        <w:rPr>
          <w:rFonts w:ascii="Times New Roman" w:hAnsi="Times New Roman"/>
          <w:sz w:val="18"/>
          <w:szCs w:val="18"/>
          <w:lang w:val="en-US"/>
        </w:rPr>
        <w:t>ë</w:t>
      </w:r>
      <w:r w:rsidRPr="00465B64">
        <w:rPr>
          <w:rFonts w:ascii="Times New Roman" w:hAnsi="Times New Roman"/>
          <w:sz w:val="18"/>
          <w:szCs w:val="18"/>
          <w:lang w:val="en-US"/>
        </w:rPr>
        <w:t xml:space="preserve"> 28.10.2019, nga “Tirana Bank”.</w:t>
      </w:r>
    </w:p>
  </w:footnote>
  <w:footnote w:id="33">
    <w:p w:rsidR="009C20DD" w:rsidRPr="00465B64" w:rsidRDefault="009C20DD" w:rsidP="00D36C13">
      <w:pPr>
        <w:pStyle w:val="FootnoteText"/>
        <w:jc w:val="both"/>
        <w:rPr>
          <w:rFonts w:ascii="Times New Roman" w:hAnsi="Times New Roman"/>
          <w:sz w:val="18"/>
          <w:szCs w:val="18"/>
          <w:lang w:val="en-US"/>
        </w:rPr>
      </w:pPr>
      <w:r w:rsidRPr="00465B64">
        <w:rPr>
          <w:rStyle w:val="FootnoteReference"/>
          <w:rFonts w:ascii="Times New Roman" w:hAnsi="Times New Roman"/>
          <w:sz w:val="18"/>
          <w:szCs w:val="18"/>
        </w:rPr>
        <w:footnoteRef/>
      </w:r>
      <w:r w:rsidRPr="00465B64">
        <w:rPr>
          <w:rFonts w:ascii="Times New Roman" w:hAnsi="Times New Roman"/>
          <w:sz w:val="18"/>
          <w:szCs w:val="18"/>
        </w:rPr>
        <w:t>Shihni shkres</w:t>
      </w:r>
      <w:r w:rsidRPr="00465B64">
        <w:rPr>
          <w:rFonts w:ascii="Times New Roman" w:hAnsi="Times New Roman"/>
          <w:color w:val="000000" w:themeColor="text1"/>
          <w:sz w:val="18"/>
          <w:szCs w:val="18"/>
        </w:rPr>
        <w:t>ë</w:t>
      </w:r>
      <w:r w:rsidRPr="00465B64">
        <w:rPr>
          <w:rFonts w:ascii="Times New Roman" w:hAnsi="Times New Roman"/>
          <w:sz w:val="18"/>
          <w:szCs w:val="18"/>
        </w:rPr>
        <w:t xml:space="preserve">n nr. </w:t>
      </w:r>
      <w:r w:rsidRPr="00D25CDD">
        <w:rPr>
          <w:rFonts w:ascii="Times New Roman" w:hAnsi="Times New Roman"/>
          <w:sz w:val="18"/>
          <w:szCs w:val="18"/>
          <w:lang w:val="en-US"/>
        </w:rPr>
        <w:t>***</w:t>
      </w:r>
      <w:r>
        <w:rPr>
          <w:rFonts w:ascii="Times New Roman" w:hAnsi="Times New Roman"/>
          <w:sz w:val="18"/>
          <w:szCs w:val="18"/>
          <w:lang w:val="en-US"/>
        </w:rPr>
        <w:t xml:space="preserve"> </w:t>
      </w:r>
      <w:r w:rsidRPr="00465B64">
        <w:rPr>
          <w:rFonts w:ascii="Times New Roman" w:hAnsi="Times New Roman"/>
          <w:sz w:val="18"/>
          <w:szCs w:val="18"/>
        </w:rPr>
        <w:t>pro., dat</w:t>
      </w:r>
      <w:r w:rsidRPr="00465B64">
        <w:rPr>
          <w:rFonts w:ascii="Times New Roman" w:hAnsi="Times New Roman"/>
          <w:color w:val="000000" w:themeColor="text1"/>
          <w:sz w:val="18"/>
          <w:szCs w:val="18"/>
        </w:rPr>
        <w:t>ë</w:t>
      </w:r>
      <w:r w:rsidRPr="00465B64">
        <w:rPr>
          <w:rFonts w:ascii="Times New Roman" w:hAnsi="Times New Roman"/>
          <w:sz w:val="18"/>
          <w:szCs w:val="18"/>
        </w:rPr>
        <w:t xml:space="preserve"> 25.10.2019, nga “Raiffeisen Bank”.</w:t>
      </w:r>
    </w:p>
  </w:footnote>
  <w:footnote w:id="34">
    <w:p w:rsidR="009C20DD" w:rsidRPr="00465B64" w:rsidRDefault="009C20DD" w:rsidP="00D36C13">
      <w:pPr>
        <w:pStyle w:val="FootnoteText"/>
        <w:jc w:val="both"/>
        <w:rPr>
          <w:rFonts w:ascii="Times New Roman" w:hAnsi="Times New Roman"/>
          <w:sz w:val="18"/>
          <w:szCs w:val="18"/>
          <w:lang w:val="en-US"/>
        </w:rPr>
      </w:pPr>
      <w:r w:rsidRPr="00465B64">
        <w:rPr>
          <w:rStyle w:val="FootnoteReference"/>
          <w:rFonts w:ascii="Times New Roman" w:hAnsi="Times New Roman"/>
          <w:sz w:val="18"/>
          <w:szCs w:val="18"/>
        </w:rPr>
        <w:footnoteRef/>
      </w:r>
      <w:r w:rsidRPr="00465B64">
        <w:rPr>
          <w:rFonts w:ascii="Times New Roman" w:hAnsi="Times New Roman"/>
          <w:sz w:val="18"/>
          <w:szCs w:val="18"/>
          <w:lang w:val="en-US"/>
        </w:rPr>
        <w:t>Shihni shkres</w:t>
      </w:r>
      <w:r w:rsidRPr="00465B64">
        <w:rPr>
          <w:rFonts w:ascii="Times New Roman" w:hAnsi="Times New Roman"/>
          <w:color w:val="000000" w:themeColor="text1"/>
          <w:sz w:val="18"/>
          <w:szCs w:val="18"/>
        </w:rPr>
        <w:t>ë</w:t>
      </w:r>
      <w:r w:rsidRPr="00465B64">
        <w:rPr>
          <w:rFonts w:ascii="Times New Roman" w:hAnsi="Times New Roman"/>
          <w:sz w:val="18"/>
          <w:szCs w:val="18"/>
          <w:lang w:val="en-US"/>
        </w:rPr>
        <w:t xml:space="preserve">n nr. </w:t>
      </w:r>
      <w:r w:rsidRPr="00D25CDD">
        <w:rPr>
          <w:rFonts w:ascii="Times New Roman" w:hAnsi="Times New Roman"/>
          <w:sz w:val="18"/>
          <w:szCs w:val="18"/>
          <w:lang w:val="en-US"/>
        </w:rPr>
        <w:t>***</w:t>
      </w:r>
      <w:r>
        <w:rPr>
          <w:rFonts w:ascii="Times New Roman" w:hAnsi="Times New Roman"/>
          <w:sz w:val="18"/>
          <w:szCs w:val="18"/>
          <w:lang w:val="en-US"/>
        </w:rPr>
        <w:t xml:space="preserve"> </w:t>
      </w:r>
      <w:r w:rsidRPr="00465B64">
        <w:rPr>
          <w:rFonts w:ascii="Times New Roman" w:hAnsi="Times New Roman"/>
          <w:sz w:val="18"/>
          <w:szCs w:val="18"/>
          <w:lang w:val="en-US"/>
        </w:rPr>
        <w:t>dat</w:t>
      </w:r>
      <w:r w:rsidRPr="00465B64">
        <w:rPr>
          <w:rFonts w:ascii="Times New Roman" w:hAnsi="Times New Roman"/>
          <w:color w:val="000000" w:themeColor="text1"/>
          <w:sz w:val="18"/>
          <w:szCs w:val="18"/>
        </w:rPr>
        <w:t>ë</w:t>
      </w:r>
      <w:r w:rsidRPr="00465B64">
        <w:rPr>
          <w:rFonts w:ascii="Times New Roman" w:hAnsi="Times New Roman"/>
          <w:sz w:val="18"/>
          <w:szCs w:val="18"/>
          <w:lang w:val="en-US"/>
        </w:rPr>
        <w:t xml:space="preserve"> 31.10.2019, nga “OTP Bank”.</w:t>
      </w:r>
    </w:p>
  </w:footnote>
  <w:footnote w:id="35">
    <w:p w:rsidR="009C20DD" w:rsidRPr="00465B64" w:rsidRDefault="009C20DD" w:rsidP="00D36C13">
      <w:pPr>
        <w:pStyle w:val="EndnoteText"/>
        <w:jc w:val="both"/>
        <w:rPr>
          <w:sz w:val="18"/>
          <w:szCs w:val="18"/>
          <w:lang w:val="en-US"/>
        </w:rPr>
      </w:pPr>
      <w:r w:rsidRPr="00465B64">
        <w:rPr>
          <w:rStyle w:val="FootnoteReference"/>
          <w:rFonts w:eastAsia="Calibri"/>
          <w:sz w:val="18"/>
          <w:szCs w:val="18"/>
        </w:rPr>
        <w:footnoteRef/>
      </w:r>
      <w:r w:rsidRPr="00465B64">
        <w:rPr>
          <w:sz w:val="18"/>
          <w:szCs w:val="18"/>
          <w:lang w:val="en-US"/>
        </w:rPr>
        <w:t>Shihni deklarimet periodike t</w:t>
      </w:r>
      <w:r w:rsidRPr="00465B64">
        <w:rPr>
          <w:color w:val="000000" w:themeColor="text1"/>
          <w:sz w:val="18"/>
          <w:szCs w:val="18"/>
        </w:rPr>
        <w:t>ë</w:t>
      </w:r>
      <w:r w:rsidRPr="00465B64">
        <w:rPr>
          <w:sz w:val="18"/>
          <w:szCs w:val="18"/>
          <w:lang w:val="en-US"/>
        </w:rPr>
        <w:t xml:space="preserve"> çdo viti n</w:t>
      </w:r>
      <w:r w:rsidRPr="00465B64">
        <w:rPr>
          <w:color w:val="000000" w:themeColor="text1"/>
          <w:sz w:val="18"/>
          <w:szCs w:val="18"/>
        </w:rPr>
        <w:t>ë</w:t>
      </w:r>
      <w:r>
        <w:rPr>
          <w:sz w:val="18"/>
          <w:szCs w:val="18"/>
          <w:lang w:val="en-US"/>
        </w:rPr>
        <w:t xml:space="preserve"> dosjen e </w:t>
      </w:r>
      <w:r w:rsidRPr="00465B64">
        <w:rPr>
          <w:sz w:val="18"/>
          <w:szCs w:val="18"/>
          <w:lang w:val="en-US"/>
        </w:rPr>
        <w:t>ILDKP</w:t>
      </w:r>
      <w:r>
        <w:rPr>
          <w:sz w:val="18"/>
          <w:szCs w:val="18"/>
          <w:lang w:val="en-US"/>
        </w:rPr>
        <w:t>KI</w:t>
      </w:r>
      <w:r w:rsidRPr="00465B64">
        <w:rPr>
          <w:sz w:val="18"/>
          <w:szCs w:val="18"/>
          <w:lang w:val="en-US"/>
        </w:rPr>
        <w:t>-s</w:t>
      </w:r>
      <w:r w:rsidRPr="00465B64">
        <w:rPr>
          <w:color w:val="000000" w:themeColor="text1"/>
          <w:sz w:val="18"/>
          <w:szCs w:val="18"/>
        </w:rPr>
        <w:t>ë</w:t>
      </w:r>
      <w:r>
        <w:rPr>
          <w:color w:val="000000" w:themeColor="text1"/>
          <w:sz w:val="18"/>
          <w:szCs w:val="18"/>
        </w:rPr>
        <w:t>.</w:t>
      </w:r>
    </w:p>
  </w:footnote>
  <w:footnote w:id="36">
    <w:p w:rsidR="009C20DD" w:rsidRPr="00465B64" w:rsidRDefault="009C20DD" w:rsidP="00D36C13">
      <w:pPr>
        <w:pStyle w:val="FootnoteText"/>
        <w:jc w:val="both"/>
        <w:rPr>
          <w:rFonts w:ascii="Times New Roman" w:hAnsi="Times New Roman"/>
          <w:sz w:val="18"/>
          <w:szCs w:val="18"/>
          <w:lang w:val="en-US"/>
        </w:rPr>
      </w:pPr>
      <w:r w:rsidRPr="00465B64">
        <w:rPr>
          <w:rStyle w:val="FootnoteReference"/>
          <w:rFonts w:ascii="Times New Roman" w:hAnsi="Times New Roman"/>
          <w:sz w:val="18"/>
          <w:szCs w:val="18"/>
        </w:rPr>
        <w:footnoteRef/>
      </w:r>
      <w:r w:rsidRPr="00465B64">
        <w:rPr>
          <w:rFonts w:ascii="Times New Roman" w:hAnsi="Times New Roman"/>
          <w:sz w:val="18"/>
          <w:szCs w:val="18"/>
          <w:lang w:val="en-US"/>
        </w:rPr>
        <w:t>Shihni v</w:t>
      </w:r>
      <w:r w:rsidRPr="00465B64">
        <w:rPr>
          <w:rFonts w:ascii="Times New Roman" w:hAnsi="Times New Roman"/>
          <w:color w:val="000000" w:themeColor="text1"/>
          <w:sz w:val="18"/>
          <w:szCs w:val="18"/>
        </w:rPr>
        <w:t>ë</w:t>
      </w:r>
      <w:r w:rsidRPr="00465B64">
        <w:rPr>
          <w:rFonts w:ascii="Times New Roman" w:hAnsi="Times New Roman"/>
          <w:sz w:val="18"/>
          <w:szCs w:val="18"/>
          <w:lang w:val="en-US"/>
        </w:rPr>
        <w:t>rtetimin p</w:t>
      </w:r>
      <w:r w:rsidRPr="00465B64">
        <w:rPr>
          <w:rFonts w:ascii="Times New Roman" w:hAnsi="Times New Roman"/>
          <w:color w:val="000000" w:themeColor="text1"/>
          <w:sz w:val="18"/>
          <w:szCs w:val="18"/>
        </w:rPr>
        <w:t>ë</w:t>
      </w:r>
      <w:r w:rsidRPr="00465B64">
        <w:rPr>
          <w:rFonts w:ascii="Times New Roman" w:hAnsi="Times New Roman"/>
          <w:sz w:val="18"/>
          <w:szCs w:val="18"/>
          <w:lang w:val="en-US"/>
        </w:rPr>
        <w:t xml:space="preserve">r vitet 1994 – 1997, nga </w:t>
      </w:r>
      <w:r w:rsidRPr="001F53FC">
        <w:rPr>
          <w:rFonts w:ascii="Times New Roman" w:hAnsi="Times New Roman"/>
          <w:sz w:val="18"/>
          <w:szCs w:val="18"/>
          <w:lang w:val="en-US"/>
        </w:rPr>
        <w:t>DRSSH</w:t>
      </w:r>
      <w:r w:rsidRPr="00465B64">
        <w:rPr>
          <w:rFonts w:ascii="Times New Roman" w:hAnsi="Times New Roman"/>
          <w:sz w:val="18"/>
          <w:szCs w:val="18"/>
          <w:lang w:val="en-US"/>
        </w:rPr>
        <w:t xml:space="preserve"> –ja; v</w:t>
      </w:r>
      <w:r w:rsidRPr="00465B64">
        <w:rPr>
          <w:rFonts w:ascii="Times New Roman" w:hAnsi="Times New Roman"/>
          <w:color w:val="000000" w:themeColor="text1"/>
          <w:sz w:val="18"/>
          <w:szCs w:val="18"/>
        </w:rPr>
        <w:t>ë</w:t>
      </w:r>
      <w:r w:rsidRPr="00465B64">
        <w:rPr>
          <w:rFonts w:ascii="Times New Roman" w:hAnsi="Times New Roman"/>
          <w:sz w:val="18"/>
          <w:szCs w:val="18"/>
          <w:lang w:val="en-US"/>
        </w:rPr>
        <w:t>rtetimin p</w:t>
      </w:r>
      <w:r w:rsidRPr="00465B64">
        <w:rPr>
          <w:rFonts w:ascii="Times New Roman" w:hAnsi="Times New Roman"/>
          <w:color w:val="000000" w:themeColor="text1"/>
          <w:sz w:val="18"/>
          <w:szCs w:val="18"/>
        </w:rPr>
        <w:t>ë</w:t>
      </w:r>
      <w:r w:rsidRPr="00465B64">
        <w:rPr>
          <w:rFonts w:ascii="Times New Roman" w:hAnsi="Times New Roman"/>
          <w:sz w:val="18"/>
          <w:szCs w:val="18"/>
          <w:lang w:val="en-US"/>
        </w:rPr>
        <w:t>r vitet 1997-1999, 2000-2002, 2003-2005, nga GJRRGJP-ja; v</w:t>
      </w:r>
      <w:r w:rsidRPr="00465B64">
        <w:rPr>
          <w:rFonts w:ascii="Times New Roman" w:hAnsi="Times New Roman"/>
          <w:color w:val="000000" w:themeColor="text1"/>
          <w:sz w:val="18"/>
          <w:szCs w:val="18"/>
        </w:rPr>
        <w:t>ë</w:t>
      </w:r>
      <w:r w:rsidRPr="00465B64">
        <w:rPr>
          <w:rFonts w:ascii="Times New Roman" w:hAnsi="Times New Roman"/>
          <w:sz w:val="18"/>
          <w:szCs w:val="18"/>
          <w:lang w:val="en-US"/>
        </w:rPr>
        <w:t>rtetimin dat</w:t>
      </w:r>
      <w:r w:rsidRPr="00465B64">
        <w:rPr>
          <w:rFonts w:ascii="Times New Roman" w:hAnsi="Times New Roman"/>
          <w:color w:val="000000" w:themeColor="text1"/>
          <w:sz w:val="18"/>
          <w:szCs w:val="18"/>
        </w:rPr>
        <w:t>ë</w:t>
      </w:r>
      <w:r w:rsidRPr="00465B64">
        <w:rPr>
          <w:rFonts w:ascii="Times New Roman" w:hAnsi="Times New Roman"/>
          <w:sz w:val="18"/>
          <w:szCs w:val="18"/>
          <w:lang w:val="en-US"/>
        </w:rPr>
        <w:t xml:space="preserve"> 19.1.2017, p</w:t>
      </w:r>
      <w:r w:rsidRPr="00465B64">
        <w:rPr>
          <w:rFonts w:ascii="Times New Roman" w:hAnsi="Times New Roman"/>
          <w:color w:val="000000" w:themeColor="text1"/>
          <w:sz w:val="18"/>
          <w:szCs w:val="18"/>
        </w:rPr>
        <w:t>ë</w:t>
      </w:r>
      <w:r w:rsidRPr="00465B64">
        <w:rPr>
          <w:rFonts w:ascii="Times New Roman" w:hAnsi="Times New Roman"/>
          <w:sz w:val="18"/>
          <w:szCs w:val="18"/>
          <w:lang w:val="en-US"/>
        </w:rPr>
        <w:t xml:space="preserve">r vitet qershor 2005-2016, nga GJAGJ-ja. </w:t>
      </w:r>
    </w:p>
  </w:footnote>
  <w:footnote w:id="37">
    <w:p w:rsidR="009C20DD" w:rsidRPr="00465B64" w:rsidRDefault="009C20DD" w:rsidP="00D36C13">
      <w:pPr>
        <w:pStyle w:val="FootnoteText"/>
        <w:jc w:val="both"/>
        <w:rPr>
          <w:rFonts w:ascii="Times New Roman" w:hAnsi="Times New Roman"/>
          <w:sz w:val="18"/>
          <w:szCs w:val="18"/>
          <w:lang w:val="en-US"/>
        </w:rPr>
      </w:pPr>
      <w:r w:rsidRPr="00465B64">
        <w:rPr>
          <w:rStyle w:val="FootnoteReference"/>
          <w:rFonts w:ascii="Times New Roman" w:hAnsi="Times New Roman"/>
          <w:sz w:val="18"/>
          <w:szCs w:val="18"/>
        </w:rPr>
        <w:footnoteRef/>
      </w:r>
      <w:r w:rsidRPr="00465B64">
        <w:rPr>
          <w:rFonts w:ascii="Times New Roman" w:hAnsi="Times New Roman"/>
          <w:sz w:val="18"/>
          <w:szCs w:val="18"/>
          <w:lang w:val="en-US"/>
        </w:rPr>
        <w:t>Shihni kontrat</w:t>
      </w:r>
      <w:r w:rsidRPr="00465B64">
        <w:rPr>
          <w:rFonts w:ascii="Times New Roman" w:hAnsi="Times New Roman"/>
          <w:color w:val="000000" w:themeColor="text1"/>
          <w:sz w:val="18"/>
          <w:szCs w:val="18"/>
        </w:rPr>
        <w:t>ë</w:t>
      </w:r>
      <w:r w:rsidRPr="00465B64">
        <w:rPr>
          <w:rFonts w:ascii="Times New Roman" w:hAnsi="Times New Roman"/>
          <w:sz w:val="18"/>
          <w:szCs w:val="18"/>
          <w:lang w:val="en-US"/>
        </w:rPr>
        <w:t>n me “</w:t>
      </w:r>
      <w:r w:rsidRPr="00D25CDD">
        <w:rPr>
          <w:rFonts w:ascii="Times New Roman" w:hAnsi="Times New Roman"/>
          <w:sz w:val="18"/>
          <w:szCs w:val="18"/>
          <w:lang w:val="en-US"/>
        </w:rPr>
        <w:t>***</w:t>
      </w:r>
      <w:r w:rsidRPr="00465B64">
        <w:rPr>
          <w:rFonts w:ascii="Times New Roman" w:hAnsi="Times New Roman"/>
          <w:sz w:val="18"/>
          <w:szCs w:val="18"/>
          <w:lang w:val="en-US"/>
        </w:rPr>
        <w:t>” dhe dokumentacionin shoq</w:t>
      </w:r>
      <w:r w:rsidRPr="00465B64">
        <w:rPr>
          <w:rFonts w:ascii="Times New Roman" w:hAnsi="Times New Roman"/>
          <w:color w:val="000000" w:themeColor="text1"/>
          <w:sz w:val="18"/>
          <w:szCs w:val="18"/>
        </w:rPr>
        <w:t>ë</w:t>
      </w:r>
      <w:r w:rsidRPr="00465B64">
        <w:rPr>
          <w:rFonts w:ascii="Times New Roman" w:hAnsi="Times New Roman"/>
          <w:sz w:val="18"/>
          <w:szCs w:val="18"/>
          <w:lang w:val="en-US"/>
        </w:rPr>
        <w:t>rues n</w:t>
      </w:r>
      <w:r w:rsidRPr="00465B64">
        <w:rPr>
          <w:rFonts w:ascii="Times New Roman" w:hAnsi="Times New Roman"/>
          <w:color w:val="000000" w:themeColor="text1"/>
          <w:sz w:val="18"/>
          <w:szCs w:val="18"/>
        </w:rPr>
        <w:t>ë</w:t>
      </w:r>
      <w:r w:rsidRPr="00465B64">
        <w:rPr>
          <w:rFonts w:ascii="Times New Roman" w:hAnsi="Times New Roman"/>
          <w:sz w:val="18"/>
          <w:szCs w:val="18"/>
          <w:lang w:val="en-US"/>
        </w:rPr>
        <w:t xml:space="preserve"> p</w:t>
      </w:r>
      <w:r w:rsidRPr="00465B64">
        <w:rPr>
          <w:rFonts w:ascii="Times New Roman" w:hAnsi="Times New Roman"/>
          <w:color w:val="000000" w:themeColor="text1"/>
          <w:sz w:val="18"/>
          <w:szCs w:val="18"/>
        </w:rPr>
        <w:t>ë</w:t>
      </w:r>
      <w:r w:rsidRPr="00465B64">
        <w:rPr>
          <w:rFonts w:ascii="Times New Roman" w:hAnsi="Times New Roman"/>
          <w:sz w:val="18"/>
          <w:szCs w:val="18"/>
          <w:lang w:val="en-US"/>
        </w:rPr>
        <w:t>rgjigje t</w:t>
      </w:r>
      <w:r w:rsidRPr="00465B64">
        <w:rPr>
          <w:rFonts w:ascii="Times New Roman" w:hAnsi="Times New Roman"/>
          <w:color w:val="000000" w:themeColor="text1"/>
          <w:sz w:val="18"/>
          <w:szCs w:val="18"/>
        </w:rPr>
        <w:t>ë</w:t>
      </w:r>
      <w:r w:rsidRPr="00465B64">
        <w:rPr>
          <w:rFonts w:ascii="Times New Roman" w:hAnsi="Times New Roman"/>
          <w:sz w:val="18"/>
          <w:szCs w:val="18"/>
          <w:lang w:val="en-US"/>
        </w:rPr>
        <w:t xml:space="preserve"> </w:t>
      </w:r>
      <w:r w:rsidRPr="001165B0">
        <w:rPr>
          <w:rFonts w:ascii="Times New Roman" w:hAnsi="Times New Roman"/>
          <w:sz w:val="18"/>
          <w:szCs w:val="18"/>
          <w:lang w:val="en-US"/>
        </w:rPr>
        <w:t>pyet</w:t>
      </w:r>
      <w:r w:rsidRPr="001165B0">
        <w:rPr>
          <w:rFonts w:ascii="Times New Roman" w:hAnsi="Times New Roman"/>
          <w:color w:val="000000" w:themeColor="text1"/>
          <w:sz w:val="18"/>
          <w:szCs w:val="18"/>
        </w:rPr>
        <w:t>ë</w:t>
      </w:r>
      <w:r w:rsidRPr="001165B0">
        <w:rPr>
          <w:rFonts w:ascii="Times New Roman" w:hAnsi="Times New Roman"/>
          <w:sz w:val="18"/>
          <w:szCs w:val="18"/>
          <w:lang w:val="en-US"/>
        </w:rPr>
        <w:t>sorit nr. 3 n</w:t>
      </w:r>
      <w:r w:rsidRPr="001165B0">
        <w:rPr>
          <w:rFonts w:ascii="Times New Roman" w:hAnsi="Times New Roman"/>
          <w:color w:val="000000" w:themeColor="text1"/>
          <w:sz w:val="18"/>
          <w:szCs w:val="18"/>
        </w:rPr>
        <w:t>ë</w:t>
      </w:r>
      <w:r w:rsidRPr="001165B0">
        <w:rPr>
          <w:rFonts w:ascii="Times New Roman" w:hAnsi="Times New Roman"/>
          <w:sz w:val="18"/>
          <w:szCs w:val="18"/>
          <w:lang w:val="en-US"/>
        </w:rPr>
        <w:t xml:space="preserve"> dosjen</w:t>
      </w:r>
      <w:r w:rsidRPr="006E4110">
        <w:rPr>
          <w:rFonts w:ascii="Times New Roman" w:hAnsi="Times New Roman"/>
          <w:sz w:val="18"/>
          <w:szCs w:val="18"/>
          <w:lang w:val="en-US"/>
        </w:rPr>
        <w:t xml:space="preserve"> e Komisionit dhe 4/11 n</w:t>
      </w:r>
      <w:r w:rsidRPr="006E4110">
        <w:rPr>
          <w:rFonts w:ascii="Times New Roman" w:hAnsi="Times New Roman"/>
          <w:color w:val="000000" w:themeColor="text1"/>
          <w:sz w:val="18"/>
          <w:szCs w:val="18"/>
        </w:rPr>
        <w:t>ë</w:t>
      </w:r>
      <w:r w:rsidRPr="006E4110">
        <w:rPr>
          <w:rFonts w:ascii="Times New Roman" w:hAnsi="Times New Roman"/>
          <w:sz w:val="18"/>
          <w:szCs w:val="18"/>
          <w:lang w:val="en-US"/>
        </w:rPr>
        <w:t xml:space="preserve"> dosjen e ILDKPKI-s</w:t>
      </w:r>
      <w:r w:rsidRPr="006E4110">
        <w:rPr>
          <w:rFonts w:ascii="Times New Roman" w:hAnsi="Times New Roman"/>
          <w:color w:val="000000" w:themeColor="text1"/>
          <w:sz w:val="18"/>
          <w:szCs w:val="18"/>
        </w:rPr>
        <w:t>ë</w:t>
      </w:r>
      <w:r w:rsidRPr="006E4110">
        <w:rPr>
          <w:rFonts w:ascii="Times New Roman" w:hAnsi="Times New Roman"/>
          <w:sz w:val="18"/>
          <w:szCs w:val="18"/>
          <w:lang w:val="en-US"/>
        </w:rPr>
        <w:t>.</w:t>
      </w:r>
      <w:r>
        <w:rPr>
          <w:rFonts w:ascii="Times New Roman" w:hAnsi="Times New Roman"/>
          <w:sz w:val="18"/>
          <w:szCs w:val="18"/>
          <w:lang w:val="en-US"/>
        </w:rPr>
        <w:t xml:space="preserve"> </w:t>
      </w:r>
    </w:p>
  </w:footnote>
  <w:footnote w:id="38">
    <w:p w:rsidR="009C20DD" w:rsidRPr="00465B64" w:rsidRDefault="009C20DD" w:rsidP="00D36C13">
      <w:pPr>
        <w:pStyle w:val="FootnoteText"/>
        <w:jc w:val="both"/>
        <w:rPr>
          <w:rFonts w:ascii="Times New Roman" w:hAnsi="Times New Roman"/>
          <w:lang w:val="en-US"/>
        </w:rPr>
      </w:pPr>
      <w:r w:rsidRPr="00465B64">
        <w:rPr>
          <w:rStyle w:val="FootnoteReference"/>
          <w:rFonts w:ascii="Times New Roman" w:hAnsi="Times New Roman"/>
          <w:sz w:val="18"/>
          <w:szCs w:val="18"/>
        </w:rPr>
        <w:footnoteRef/>
      </w:r>
      <w:r w:rsidRPr="00465B64">
        <w:rPr>
          <w:rFonts w:ascii="Times New Roman" w:hAnsi="Times New Roman"/>
          <w:sz w:val="18"/>
          <w:szCs w:val="18"/>
          <w:lang w:val="en-US"/>
        </w:rPr>
        <w:t>V</w:t>
      </w:r>
      <w:r w:rsidRPr="00465B64">
        <w:rPr>
          <w:rFonts w:ascii="Times New Roman" w:hAnsi="Times New Roman"/>
          <w:color w:val="000000" w:themeColor="text1"/>
          <w:sz w:val="18"/>
          <w:szCs w:val="18"/>
        </w:rPr>
        <w:t>ë</w:t>
      </w:r>
      <w:r w:rsidRPr="00465B64">
        <w:rPr>
          <w:rFonts w:ascii="Times New Roman" w:hAnsi="Times New Roman"/>
          <w:sz w:val="18"/>
          <w:szCs w:val="18"/>
          <w:lang w:val="en-US"/>
        </w:rPr>
        <w:t>rtetim p</w:t>
      </w:r>
      <w:r w:rsidRPr="00465B64">
        <w:rPr>
          <w:rFonts w:ascii="Times New Roman" w:hAnsi="Times New Roman"/>
          <w:color w:val="000000" w:themeColor="text1"/>
          <w:sz w:val="18"/>
          <w:szCs w:val="18"/>
        </w:rPr>
        <w:t>ë</w:t>
      </w:r>
      <w:r w:rsidRPr="00465B64">
        <w:rPr>
          <w:rFonts w:ascii="Times New Roman" w:hAnsi="Times New Roman"/>
          <w:sz w:val="18"/>
          <w:szCs w:val="18"/>
          <w:lang w:val="en-US"/>
        </w:rPr>
        <w:t>r vitet 1995-1996, nga DSHP-ja; v</w:t>
      </w:r>
      <w:r w:rsidRPr="00465B64">
        <w:rPr>
          <w:rFonts w:ascii="Times New Roman" w:hAnsi="Times New Roman"/>
          <w:color w:val="000000" w:themeColor="text1"/>
          <w:sz w:val="18"/>
          <w:szCs w:val="18"/>
        </w:rPr>
        <w:t>ë</w:t>
      </w:r>
      <w:r w:rsidRPr="00465B64">
        <w:rPr>
          <w:rFonts w:ascii="Times New Roman" w:hAnsi="Times New Roman"/>
          <w:sz w:val="18"/>
          <w:szCs w:val="18"/>
          <w:lang w:val="en-US"/>
        </w:rPr>
        <w:t>rtetim p</w:t>
      </w:r>
      <w:r w:rsidRPr="00465B64">
        <w:rPr>
          <w:rFonts w:ascii="Times New Roman" w:hAnsi="Times New Roman"/>
          <w:color w:val="000000" w:themeColor="text1"/>
          <w:sz w:val="18"/>
          <w:szCs w:val="18"/>
        </w:rPr>
        <w:t>ë</w:t>
      </w:r>
      <w:r w:rsidRPr="00465B64">
        <w:rPr>
          <w:rFonts w:ascii="Times New Roman" w:hAnsi="Times New Roman"/>
          <w:sz w:val="18"/>
          <w:szCs w:val="18"/>
          <w:lang w:val="en-US"/>
        </w:rPr>
        <w:t>r vitet 1998</w:t>
      </w:r>
      <w:r>
        <w:rPr>
          <w:rFonts w:ascii="Times New Roman" w:hAnsi="Times New Roman"/>
          <w:sz w:val="18"/>
          <w:szCs w:val="18"/>
          <w:lang w:val="en-US"/>
        </w:rPr>
        <w:t xml:space="preserve"> − </w:t>
      </w:r>
      <w:r w:rsidRPr="00465B64">
        <w:rPr>
          <w:rFonts w:ascii="Times New Roman" w:hAnsi="Times New Roman"/>
          <w:sz w:val="18"/>
          <w:szCs w:val="18"/>
          <w:lang w:val="en-US"/>
        </w:rPr>
        <w:t>2002, nga ASSHP-ja; v</w:t>
      </w:r>
      <w:r w:rsidRPr="00465B64">
        <w:rPr>
          <w:rFonts w:ascii="Times New Roman" w:hAnsi="Times New Roman"/>
          <w:color w:val="000000" w:themeColor="text1"/>
          <w:sz w:val="18"/>
          <w:szCs w:val="18"/>
        </w:rPr>
        <w:t>ë</w:t>
      </w:r>
      <w:r w:rsidRPr="00465B64">
        <w:rPr>
          <w:rFonts w:ascii="Times New Roman" w:hAnsi="Times New Roman"/>
          <w:sz w:val="18"/>
          <w:szCs w:val="18"/>
          <w:lang w:val="en-US"/>
        </w:rPr>
        <w:t xml:space="preserve">rtetim nr. </w:t>
      </w:r>
      <w:r w:rsidRPr="00D25CDD">
        <w:rPr>
          <w:rFonts w:ascii="Times New Roman" w:hAnsi="Times New Roman"/>
          <w:sz w:val="18"/>
          <w:szCs w:val="18"/>
          <w:lang w:val="en-US"/>
        </w:rPr>
        <w:t>***</w:t>
      </w:r>
      <w:r>
        <w:rPr>
          <w:rFonts w:ascii="Times New Roman" w:hAnsi="Times New Roman"/>
          <w:sz w:val="18"/>
          <w:szCs w:val="18"/>
          <w:lang w:val="en-US"/>
        </w:rPr>
        <w:t xml:space="preserve"> </w:t>
      </w:r>
      <w:r w:rsidRPr="00465B64">
        <w:rPr>
          <w:rFonts w:ascii="Times New Roman" w:hAnsi="Times New Roman"/>
          <w:sz w:val="18"/>
          <w:szCs w:val="18"/>
          <w:lang w:val="en-US"/>
        </w:rPr>
        <w:t>prot., dat</w:t>
      </w:r>
      <w:r w:rsidRPr="00465B64">
        <w:rPr>
          <w:rFonts w:ascii="Times New Roman" w:hAnsi="Times New Roman"/>
          <w:color w:val="000000" w:themeColor="text1"/>
          <w:sz w:val="18"/>
          <w:szCs w:val="18"/>
        </w:rPr>
        <w:t>ë</w:t>
      </w:r>
      <w:r w:rsidRPr="00465B64">
        <w:rPr>
          <w:rFonts w:ascii="Times New Roman" w:hAnsi="Times New Roman"/>
          <w:sz w:val="18"/>
          <w:szCs w:val="18"/>
          <w:lang w:val="en-US"/>
        </w:rPr>
        <w:t xml:space="preserve"> 7.10.2016, p</w:t>
      </w:r>
      <w:r w:rsidRPr="00465B64">
        <w:rPr>
          <w:rFonts w:ascii="Times New Roman" w:hAnsi="Times New Roman"/>
          <w:color w:val="000000" w:themeColor="text1"/>
          <w:sz w:val="18"/>
          <w:szCs w:val="18"/>
        </w:rPr>
        <w:t>ë</w:t>
      </w:r>
      <w:r w:rsidRPr="00465B64">
        <w:rPr>
          <w:rFonts w:ascii="Times New Roman" w:hAnsi="Times New Roman"/>
          <w:sz w:val="18"/>
          <w:szCs w:val="18"/>
          <w:lang w:val="en-US"/>
        </w:rPr>
        <w:t>r vitet 2003-2005 nga SHPFZH-ja; v</w:t>
      </w:r>
      <w:r w:rsidRPr="00465B64">
        <w:rPr>
          <w:rFonts w:ascii="Times New Roman" w:hAnsi="Times New Roman"/>
          <w:color w:val="000000" w:themeColor="text1"/>
          <w:sz w:val="18"/>
          <w:szCs w:val="18"/>
        </w:rPr>
        <w:t>ë</w:t>
      </w:r>
      <w:r w:rsidRPr="00465B64">
        <w:rPr>
          <w:rFonts w:ascii="Times New Roman" w:hAnsi="Times New Roman"/>
          <w:sz w:val="18"/>
          <w:szCs w:val="18"/>
          <w:lang w:val="en-US"/>
        </w:rPr>
        <w:t>rtetim p</w:t>
      </w:r>
      <w:r w:rsidRPr="00465B64">
        <w:rPr>
          <w:rFonts w:ascii="Times New Roman" w:hAnsi="Times New Roman"/>
          <w:color w:val="000000" w:themeColor="text1"/>
          <w:sz w:val="18"/>
          <w:szCs w:val="18"/>
        </w:rPr>
        <w:t>ë</w:t>
      </w:r>
      <w:r w:rsidRPr="00465B64">
        <w:rPr>
          <w:rFonts w:ascii="Times New Roman" w:hAnsi="Times New Roman"/>
          <w:sz w:val="18"/>
          <w:szCs w:val="18"/>
          <w:lang w:val="en-US"/>
        </w:rPr>
        <w:t>r vitet 2005</w:t>
      </w:r>
      <w:r>
        <w:rPr>
          <w:rFonts w:ascii="Times New Roman" w:hAnsi="Times New Roman"/>
          <w:sz w:val="18"/>
          <w:szCs w:val="18"/>
          <w:lang w:val="en-US"/>
        </w:rPr>
        <w:t xml:space="preserve"> − </w:t>
      </w:r>
      <w:r w:rsidRPr="00465B64">
        <w:rPr>
          <w:rFonts w:ascii="Times New Roman" w:hAnsi="Times New Roman"/>
          <w:sz w:val="18"/>
          <w:szCs w:val="18"/>
          <w:lang w:val="en-US"/>
        </w:rPr>
        <w:t>2016, dat</w:t>
      </w:r>
      <w:r w:rsidRPr="00465B64">
        <w:rPr>
          <w:rFonts w:ascii="Times New Roman" w:hAnsi="Times New Roman"/>
          <w:color w:val="000000" w:themeColor="text1"/>
          <w:sz w:val="18"/>
          <w:szCs w:val="18"/>
        </w:rPr>
        <w:t>ë</w:t>
      </w:r>
      <w:r w:rsidRPr="00465B64">
        <w:rPr>
          <w:rFonts w:ascii="Times New Roman" w:hAnsi="Times New Roman"/>
          <w:sz w:val="18"/>
          <w:szCs w:val="18"/>
          <w:lang w:val="en-US"/>
        </w:rPr>
        <w:t xml:space="preserve"> 24.1.2017, nga “Tirana Bank”.</w:t>
      </w:r>
    </w:p>
  </w:footnote>
  <w:footnote w:id="39">
    <w:p w:rsidR="009C20DD" w:rsidRPr="00465B64" w:rsidRDefault="009C20DD" w:rsidP="00D36C13">
      <w:pPr>
        <w:pStyle w:val="EndnoteText"/>
        <w:jc w:val="both"/>
        <w:rPr>
          <w:sz w:val="18"/>
          <w:szCs w:val="18"/>
          <w:lang w:val="en-US"/>
        </w:rPr>
      </w:pPr>
      <w:r w:rsidRPr="00465B64">
        <w:rPr>
          <w:rStyle w:val="FootnoteReference"/>
          <w:rFonts w:eastAsia="Calibri"/>
          <w:sz w:val="18"/>
          <w:szCs w:val="18"/>
        </w:rPr>
        <w:footnoteRef/>
      </w:r>
      <w:r w:rsidRPr="00465B64">
        <w:rPr>
          <w:sz w:val="18"/>
          <w:szCs w:val="18"/>
          <w:lang w:val="en-US"/>
        </w:rPr>
        <w:t>Shihni dokumentacionin 4/13</w:t>
      </w:r>
      <w:r>
        <w:rPr>
          <w:sz w:val="18"/>
          <w:szCs w:val="18"/>
          <w:lang w:val="en-US"/>
        </w:rPr>
        <w:t>,</w:t>
      </w:r>
      <w:r w:rsidRPr="00465B64">
        <w:rPr>
          <w:sz w:val="18"/>
          <w:szCs w:val="18"/>
          <w:lang w:val="en-US"/>
        </w:rPr>
        <w:t xml:space="preserve"> n</w:t>
      </w:r>
      <w:r w:rsidRPr="00465B64">
        <w:rPr>
          <w:color w:val="000000" w:themeColor="text1"/>
          <w:sz w:val="18"/>
          <w:szCs w:val="18"/>
        </w:rPr>
        <w:t>ë</w:t>
      </w:r>
      <w:r w:rsidRPr="00465B64">
        <w:rPr>
          <w:sz w:val="18"/>
          <w:szCs w:val="18"/>
          <w:lang w:val="en-US"/>
        </w:rPr>
        <w:t xml:space="preserve"> dosjen e ILDKP</w:t>
      </w:r>
      <w:r>
        <w:rPr>
          <w:sz w:val="18"/>
          <w:szCs w:val="18"/>
          <w:lang w:val="en-US"/>
        </w:rPr>
        <w:t>KI</w:t>
      </w:r>
      <w:r w:rsidRPr="00465B64">
        <w:rPr>
          <w:sz w:val="18"/>
          <w:szCs w:val="18"/>
          <w:lang w:val="en-US"/>
        </w:rPr>
        <w:t>-s</w:t>
      </w:r>
      <w:r w:rsidRPr="00465B64">
        <w:rPr>
          <w:color w:val="000000" w:themeColor="text1"/>
          <w:sz w:val="18"/>
          <w:szCs w:val="18"/>
        </w:rPr>
        <w:t>ë.</w:t>
      </w:r>
    </w:p>
  </w:footnote>
  <w:footnote w:id="40">
    <w:p w:rsidR="009C20DD" w:rsidRPr="00465B64" w:rsidRDefault="009C20DD" w:rsidP="00D36C13">
      <w:pPr>
        <w:pStyle w:val="FootnoteText"/>
        <w:jc w:val="both"/>
        <w:rPr>
          <w:rFonts w:ascii="Times New Roman" w:hAnsi="Times New Roman"/>
          <w:sz w:val="18"/>
          <w:szCs w:val="18"/>
          <w:lang w:val="en-US"/>
        </w:rPr>
      </w:pPr>
      <w:r w:rsidRPr="00465B64">
        <w:rPr>
          <w:rStyle w:val="FootnoteReference"/>
          <w:rFonts w:ascii="Times New Roman" w:hAnsi="Times New Roman"/>
          <w:sz w:val="18"/>
          <w:szCs w:val="18"/>
        </w:rPr>
        <w:footnoteRef/>
      </w:r>
      <w:r w:rsidRPr="00465B64">
        <w:rPr>
          <w:rFonts w:ascii="Times New Roman" w:hAnsi="Times New Roman"/>
          <w:sz w:val="18"/>
          <w:szCs w:val="18"/>
          <w:lang w:val="en-US"/>
        </w:rPr>
        <w:t>Shihni kontrat</w:t>
      </w:r>
      <w:r w:rsidRPr="00465B64">
        <w:rPr>
          <w:rFonts w:ascii="Times New Roman" w:hAnsi="Times New Roman"/>
          <w:color w:val="000000" w:themeColor="text1"/>
          <w:sz w:val="18"/>
          <w:szCs w:val="18"/>
        </w:rPr>
        <w:t>ë</w:t>
      </w:r>
      <w:r w:rsidRPr="00465B64">
        <w:rPr>
          <w:rFonts w:ascii="Times New Roman" w:hAnsi="Times New Roman"/>
          <w:sz w:val="18"/>
          <w:szCs w:val="18"/>
          <w:lang w:val="en-US"/>
        </w:rPr>
        <w:t>n e qiras</w:t>
      </w:r>
      <w:r w:rsidRPr="00465B64">
        <w:rPr>
          <w:rFonts w:ascii="Times New Roman" w:hAnsi="Times New Roman"/>
          <w:color w:val="000000" w:themeColor="text1"/>
          <w:sz w:val="18"/>
          <w:szCs w:val="18"/>
        </w:rPr>
        <w:t>ë</w:t>
      </w:r>
      <w:r w:rsidRPr="00465B64">
        <w:rPr>
          <w:rFonts w:ascii="Times New Roman" w:hAnsi="Times New Roman"/>
          <w:sz w:val="18"/>
          <w:szCs w:val="18"/>
          <w:lang w:val="en-US"/>
        </w:rPr>
        <w:t xml:space="preserve"> dat</w:t>
      </w:r>
      <w:r w:rsidRPr="00465B64">
        <w:rPr>
          <w:rFonts w:ascii="Times New Roman" w:hAnsi="Times New Roman"/>
          <w:color w:val="000000" w:themeColor="text1"/>
          <w:sz w:val="18"/>
          <w:szCs w:val="18"/>
        </w:rPr>
        <w:t xml:space="preserve">ë </w:t>
      </w:r>
      <w:r w:rsidRPr="00465B64">
        <w:rPr>
          <w:rFonts w:ascii="Times New Roman" w:hAnsi="Times New Roman"/>
          <w:sz w:val="18"/>
          <w:szCs w:val="18"/>
          <w:lang w:val="en-US"/>
        </w:rPr>
        <w:t>29.3.2004, deklarat</w:t>
      </w:r>
      <w:r w:rsidRPr="00465B64">
        <w:rPr>
          <w:rFonts w:ascii="Times New Roman" w:hAnsi="Times New Roman"/>
          <w:color w:val="000000" w:themeColor="text1"/>
          <w:sz w:val="18"/>
          <w:szCs w:val="18"/>
        </w:rPr>
        <w:t>ë</w:t>
      </w:r>
      <w:r w:rsidRPr="00465B64">
        <w:rPr>
          <w:rFonts w:ascii="Times New Roman" w:hAnsi="Times New Roman"/>
          <w:sz w:val="18"/>
          <w:szCs w:val="18"/>
          <w:lang w:val="en-US"/>
        </w:rPr>
        <w:t xml:space="preserve">n noteriale nr. </w:t>
      </w:r>
      <w:r w:rsidRPr="00D25CDD">
        <w:rPr>
          <w:rFonts w:ascii="Times New Roman" w:hAnsi="Times New Roman"/>
          <w:sz w:val="18"/>
          <w:szCs w:val="18"/>
          <w:lang w:val="en-US"/>
        </w:rPr>
        <w:t>***</w:t>
      </w:r>
      <w:r w:rsidRPr="00465B64">
        <w:rPr>
          <w:rFonts w:ascii="Times New Roman" w:hAnsi="Times New Roman"/>
          <w:sz w:val="18"/>
          <w:szCs w:val="18"/>
          <w:lang w:val="en-US"/>
        </w:rPr>
        <w:t>, dat</w:t>
      </w:r>
      <w:r w:rsidRPr="00465B64">
        <w:rPr>
          <w:rFonts w:ascii="Times New Roman" w:hAnsi="Times New Roman"/>
          <w:color w:val="000000" w:themeColor="text1"/>
          <w:sz w:val="18"/>
          <w:szCs w:val="18"/>
        </w:rPr>
        <w:t>ë</w:t>
      </w:r>
      <w:r w:rsidRPr="00465B64">
        <w:rPr>
          <w:rFonts w:ascii="Times New Roman" w:hAnsi="Times New Roman"/>
          <w:sz w:val="18"/>
          <w:szCs w:val="18"/>
          <w:lang w:val="en-US"/>
        </w:rPr>
        <w:t xml:space="preserve"> 17.9.2012, në 4/7 n</w:t>
      </w:r>
      <w:r w:rsidRPr="00465B64">
        <w:rPr>
          <w:rFonts w:ascii="Times New Roman" w:hAnsi="Times New Roman"/>
          <w:color w:val="000000" w:themeColor="text1"/>
          <w:sz w:val="18"/>
          <w:szCs w:val="18"/>
        </w:rPr>
        <w:t>ë</w:t>
      </w:r>
      <w:r w:rsidRPr="00465B64">
        <w:rPr>
          <w:rFonts w:ascii="Times New Roman" w:hAnsi="Times New Roman"/>
          <w:sz w:val="18"/>
          <w:szCs w:val="18"/>
          <w:lang w:val="en-US"/>
        </w:rPr>
        <w:t xml:space="preserve"> dosjen e ILDKP-s</w:t>
      </w:r>
      <w:r w:rsidRPr="00465B64">
        <w:rPr>
          <w:rFonts w:ascii="Times New Roman" w:hAnsi="Times New Roman"/>
          <w:color w:val="000000" w:themeColor="text1"/>
          <w:sz w:val="18"/>
          <w:szCs w:val="18"/>
        </w:rPr>
        <w:t>ë</w:t>
      </w:r>
      <w:r w:rsidRPr="00465B64">
        <w:rPr>
          <w:rFonts w:ascii="Times New Roman" w:hAnsi="Times New Roman"/>
          <w:sz w:val="18"/>
          <w:szCs w:val="18"/>
          <w:lang w:val="en-US"/>
        </w:rPr>
        <w:t xml:space="preserve"> dhe pyet</w:t>
      </w:r>
      <w:r w:rsidRPr="00465B64">
        <w:rPr>
          <w:rFonts w:ascii="Times New Roman" w:hAnsi="Times New Roman"/>
          <w:color w:val="000000" w:themeColor="text1"/>
          <w:sz w:val="18"/>
          <w:szCs w:val="18"/>
        </w:rPr>
        <w:t>ë</w:t>
      </w:r>
      <w:r w:rsidRPr="00465B64">
        <w:rPr>
          <w:rFonts w:ascii="Times New Roman" w:hAnsi="Times New Roman"/>
          <w:sz w:val="18"/>
          <w:szCs w:val="18"/>
          <w:lang w:val="en-US"/>
        </w:rPr>
        <w:t>sorin nr. 3 n</w:t>
      </w:r>
      <w:r w:rsidRPr="00465B64">
        <w:rPr>
          <w:rFonts w:ascii="Times New Roman" w:hAnsi="Times New Roman"/>
          <w:color w:val="000000" w:themeColor="text1"/>
          <w:sz w:val="18"/>
          <w:szCs w:val="18"/>
        </w:rPr>
        <w:t>ë</w:t>
      </w:r>
      <w:r>
        <w:rPr>
          <w:rFonts w:ascii="Times New Roman" w:hAnsi="Times New Roman"/>
          <w:sz w:val="18"/>
          <w:szCs w:val="18"/>
          <w:lang w:val="en-US"/>
        </w:rPr>
        <w:t xml:space="preserve"> d</w:t>
      </w:r>
      <w:r w:rsidRPr="00465B64">
        <w:rPr>
          <w:rFonts w:ascii="Times New Roman" w:hAnsi="Times New Roman"/>
          <w:sz w:val="18"/>
          <w:szCs w:val="18"/>
          <w:lang w:val="en-US"/>
        </w:rPr>
        <w:t xml:space="preserve">osjen e Komisionit.  </w:t>
      </w:r>
    </w:p>
  </w:footnote>
  <w:footnote w:id="41">
    <w:p w:rsidR="009C20DD" w:rsidRPr="00465B64" w:rsidRDefault="009C20DD" w:rsidP="00D36C13">
      <w:pPr>
        <w:pStyle w:val="EndnoteText"/>
        <w:jc w:val="both"/>
        <w:rPr>
          <w:sz w:val="18"/>
          <w:szCs w:val="18"/>
          <w:lang w:val="en-US"/>
        </w:rPr>
      </w:pPr>
      <w:r w:rsidRPr="00465B64">
        <w:rPr>
          <w:rStyle w:val="FootnoteReference"/>
          <w:rFonts w:eastAsia="Calibri"/>
          <w:sz w:val="18"/>
          <w:szCs w:val="18"/>
        </w:rPr>
        <w:footnoteRef/>
      </w:r>
      <w:r w:rsidRPr="00465B64">
        <w:rPr>
          <w:sz w:val="18"/>
          <w:szCs w:val="18"/>
          <w:lang w:val="en-US"/>
        </w:rPr>
        <w:t>Shihni kontrat</w:t>
      </w:r>
      <w:r w:rsidRPr="00465B64">
        <w:rPr>
          <w:color w:val="000000" w:themeColor="text1"/>
          <w:sz w:val="18"/>
          <w:szCs w:val="18"/>
        </w:rPr>
        <w:t>ën</w:t>
      </w:r>
      <w:r w:rsidRPr="00465B64">
        <w:rPr>
          <w:sz w:val="18"/>
          <w:szCs w:val="18"/>
          <w:lang w:val="en-US"/>
        </w:rPr>
        <w:t xml:space="preserve"> shitblerje automjeti nr. </w:t>
      </w:r>
      <w:r w:rsidRPr="00D25CDD">
        <w:rPr>
          <w:sz w:val="18"/>
          <w:szCs w:val="18"/>
          <w:lang w:val="en-US"/>
        </w:rPr>
        <w:t>***</w:t>
      </w:r>
      <w:r w:rsidRPr="00465B64">
        <w:rPr>
          <w:sz w:val="18"/>
          <w:szCs w:val="18"/>
          <w:lang w:val="en-US"/>
        </w:rPr>
        <w:t>, dat</w:t>
      </w:r>
      <w:r w:rsidRPr="00465B64">
        <w:rPr>
          <w:color w:val="000000" w:themeColor="text1"/>
          <w:sz w:val="18"/>
          <w:szCs w:val="18"/>
        </w:rPr>
        <w:t>ë</w:t>
      </w:r>
      <w:r w:rsidRPr="00465B64">
        <w:rPr>
          <w:sz w:val="18"/>
          <w:szCs w:val="18"/>
          <w:lang w:val="en-US"/>
        </w:rPr>
        <w:t xml:space="preserve"> 27.4.2013, n</w:t>
      </w:r>
      <w:r w:rsidRPr="00465B64">
        <w:rPr>
          <w:color w:val="000000" w:themeColor="text1"/>
          <w:sz w:val="18"/>
          <w:szCs w:val="18"/>
        </w:rPr>
        <w:t>ë</w:t>
      </w:r>
      <w:r w:rsidRPr="00465B64">
        <w:rPr>
          <w:sz w:val="18"/>
          <w:szCs w:val="18"/>
          <w:lang w:val="en-US"/>
        </w:rPr>
        <w:t xml:space="preserve"> dosjen e Komisionit. </w:t>
      </w:r>
    </w:p>
  </w:footnote>
  <w:footnote w:id="42">
    <w:p w:rsidR="009C20DD" w:rsidRPr="00C5679F" w:rsidRDefault="009C20DD" w:rsidP="00D36C13">
      <w:pPr>
        <w:pStyle w:val="EndnoteText"/>
        <w:jc w:val="both"/>
        <w:rPr>
          <w:sz w:val="18"/>
          <w:szCs w:val="18"/>
          <w:lang w:val="en-US"/>
        </w:rPr>
      </w:pPr>
      <w:r w:rsidRPr="00465B64">
        <w:rPr>
          <w:rStyle w:val="FootnoteReference"/>
          <w:rFonts w:eastAsia="Calibri"/>
          <w:sz w:val="18"/>
          <w:szCs w:val="18"/>
        </w:rPr>
        <w:footnoteRef/>
      </w:r>
      <w:r w:rsidRPr="00465B64">
        <w:rPr>
          <w:sz w:val="18"/>
          <w:szCs w:val="18"/>
          <w:lang w:val="en-US"/>
        </w:rPr>
        <w:t>Shihni kontrat</w:t>
      </w:r>
      <w:r w:rsidRPr="00465B64">
        <w:rPr>
          <w:color w:val="000000" w:themeColor="text1"/>
          <w:sz w:val="18"/>
          <w:szCs w:val="18"/>
        </w:rPr>
        <w:t>ën</w:t>
      </w:r>
      <w:r w:rsidRPr="00465B64">
        <w:rPr>
          <w:sz w:val="18"/>
          <w:szCs w:val="18"/>
          <w:lang w:val="en-US"/>
        </w:rPr>
        <w:t xml:space="preserve"> e shitjes nr. </w:t>
      </w:r>
      <w:r w:rsidRPr="00D25CDD">
        <w:rPr>
          <w:sz w:val="18"/>
          <w:szCs w:val="18"/>
          <w:lang w:val="en-US"/>
        </w:rPr>
        <w:t>***</w:t>
      </w:r>
      <w:r w:rsidRPr="00465B64">
        <w:rPr>
          <w:sz w:val="18"/>
          <w:szCs w:val="18"/>
          <w:lang w:val="en-US"/>
        </w:rPr>
        <w:t>, dat</w:t>
      </w:r>
      <w:r w:rsidRPr="00465B64">
        <w:rPr>
          <w:color w:val="000000" w:themeColor="text1"/>
          <w:sz w:val="18"/>
          <w:szCs w:val="18"/>
        </w:rPr>
        <w:t>ë</w:t>
      </w:r>
      <w:r w:rsidRPr="00465B64">
        <w:rPr>
          <w:sz w:val="18"/>
          <w:szCs w:val="18"/>
          <w:lang w:val="en-US"/>
        </w:rPr>
        <w:t xml:space="preserve"> 25.8.2014, n</w:t>
      </w:r>
      <w:r w:rsidRPr="00465B64">
        <w:rPr>
          <w:color w:val="000000" w:themeColor="text1"/>
          <w:sz w:val="18"/>
          <w:szCs w:val="18"/>
        </w:rPr>
        <w:t>ë</w:t>
      </w:r>
      <w:r w:rsidRPr="00465B64">
        <w:rPr>
          <w:sz w:val="18"/>
          <w:szCs w:val="18"/>
          <w:lang w:val="en-US"/>
        </w:rPr>
        <w:t xml:space="preserve"> dosjen e ILDKP</w:t>
      </w:r>
      <w:r>
        <w:rPr>
          <w:sz w:val="18"/>
          <w:szCs w:val="18"/>
          <w:lang w:val="en-US"/>
        </w:rPr>
        <w:t>KI</w:t>
      </w:r>
      <w:r w:rsidRPr="00465B64">
        <w:rPr>
          <w:sz w:val="18"/>
          <w:szCs w:val="18"/>
          <w:lang w:val="en-US"/>
        </w:rPr>
        <w:t>-s</w:t>
      </w:r>
      <w:r w:rsidRPr="00465B64">
        <w:rPr>
          <w:color w:val="000000" w:themeColor="text1"/>
          <w:sz w:val="18"/>
          <w:szCs w:val="18"/>
        </w:rPr>
        <w:t>ë.</w:t>
      </w:r>
    </w:p>
  </w:footnote>
  <w:footnote w:id="43">
    <w:p w:rsidR="009C20DD" w:rsidRPr="00D05ACE" w:rsidRDefault="009C20DD" w:rsidP="00D36C13">
      <w:pPr>
        <w:pStyle w:val="EndnoteText"/>
        <w:jc w:val="both"/>
        <w:rPr>
          <w:sz w:val="18"/>
          <w:szCs w:val="18"/>
          <w:lang w:val="en-US"/>
        </w:rPr>
      </w:pPr>
      <w:r w:rsidRPr="00D05ACE">
        <w:rPr>
          <w:rStyle w:val="FootnoteReference"/>
          <w:rFonts w:eastAsia="Calibri"/>
          <w:sz w:val="18"/>
          <w:szCs w:val="18"/>
        </w:rPr>
        <w:footnoteRef/>
      </w:r>
      <w:r w:rsidRPr="00D05ACE">
        <w:rPr>
          <w:sz w:val="18"/>
          <w:szCs w:val="18"/>
          <w:lang w:val="en-US"/>
        </w:rPr>
        <w:t>Shihni shkres</w:t>
      </w:r>
      <w:r w:rsidRPr="00D05ACE">
        <w:rPr>
          <w:color w:val="000000" w:themeColor="text1"/>
          <w:sz w:val="18"/>
          <w:szCs w:val="18"/>
        </w:rPr>
        <w:t>ë</w:t>
      </w:r>
      <w:r w:rsidRPr="00D05ACE">
        <w:rPr>
          <w:sz w:val="18"/>
          <w:szCs w:val="18"/>
          <w:lang w:val="en-US"/>
        </w:rPr>
        <w:t xml:space="preserve">n nr. </w:t>
      </w:r>
      <w:r w:rsidRPr="00D25CDD">
        <w:rPr>
          <w:sz w:val="18"/>
          <w:szCs w:val="18"/>
          <w:lang w:val="en-US"/>
        </w:rPr>
        <w:t>***</w:t>
      </w:r>
      <w:r w:rsidRPr="00D05ACE">
        <w:rPr>
          <w:sz w:val="18"/>
          <w:szCs w:val="18"/>
          <w:lang w:val="en-US"/>
        </w:rPr>
        <w:t>, dat</w:t>
      </w:r>
      <w:r w:rsidRPr="00D05ACE">
        <w:rPr>
          <w:color w:val="000000" w:themeColor="text1"/>
          <w:sz w:val="18"/>
          <w:szCs w:val="18"/>
        </w:rPr>
        <w:t>ë</w:t>
      </w:r>
      <w:r w:rsidRPr="00D05ACE">
        <w:rPr>
          <w:sz w:val="18"/>
          <w:szCs w:val="18"/>
          <w:lang w:val="en-US"/>
        </w:rPr>
        <w:t xml:space="preserve"> 28.10.2019, n</w:t>
      </w:r>
      <w:r w:rsidRPr="00D05ACE">
        <w:rPr>
          <w:color w:val="000000" w:themeColor="text1"/>
          <w:sz w:val="18"/>
          <w:szCs w:val="18"/>
        </w:rPr>
        <w:t>ë</w:t>
      </w:r>
      <w:r w:rsidRPr="00D05ACE">
        <w:rPr>
          <w:sz w:val="18"/>
          <w:szCs w:val="18"/>
          <w:lang w:val="en-US"/>
        </w:rPr>
        <w:t xml:space="preserve"> dosjen e Komisionit nga “Tirana Bank”.</w:t>
      </w:r>
    </w:p>
  </w:footnote>
  <w:footnote w:id="44">
    <w:p w:rsidR="009C20DD" w:rsidRPr="006E4110" w:rsidRDefault="009C20DD" w:rsidP="00D36C13">
      <w:pPr>
        <w:pStyle w:val="FootnoteText"/>
        <w:jc w:val="both"/>
        <w:rPr>
          <w:rFonts w:ascii="Times New Roman" w:hAnsi="Times New Roman"/>
          <w:sz w:val="18"/>
          <w:szCs w:val="18"/>
          <w:lang w:val="en-US"/>
        </w:rPr>
      </w:pPr>
      <w:r w:rsidRPr="00D05ACE">
        <w:rPr>
          <w:rStyle w:val="FootnoteReference"/>
          <w:rFonts w:ascii="Times New Roman" w:hAnsi="Times New Roman"/>
          <w:sz w:val="18"/>
          <w:szCs w:val="18"/>
        </w:rPr>
        <w:footnoteRef/>
      </w:r>
      <w:r w:rsidRPr="00D05ACE">
        <w:rPr>
          <w:rFonts w:ascii="Times New Roman" w:hAnsi="Times New Roman"/>
          <w:sz w:val="18"/>
          <w:szCs w:val="18"/>
          <w:lang w:val="en-US"/>
        </w:rPr>
        <w:t>Shihni shkres</w:t>
      </w:r>
      <w:r w:rsidRPr="00D05ACE">
        <w:rPr>
          <w:rFonts w:ascii="Times New Roman" w:hAnsi="Times New Roman"/>
          <w:color w:val="000000" w:themeColor="text1"/>
          <w:sz w:val="18"/>
          <w:szCs w:val="18"/>
        </w:rPr>
        <w:t>ë</w:t>
      </w:r>
      <w:r w:rsidRPr="00D05ACE">
        <w:rPr>
          <w:rFonts w:ascii="Times New Roman" w:hAnsi="Times New Roman"/>
          <w:sz w:val="18"/>
          <w:szCs w:val="18"/>
          <w:lang w:val="en-US"/>
        </w:rPr>
        <w:t xml:space="preserve">n nr. </w:t>
      </w:r>
      <w:r w:rsidRPr="00D25CDD">
        <w:rPr>
          <w:rFonts w:ascii="Times New Roman" w:hAnsi="Times New Roman"/>
          <w:sz w:val="18"/>
          <w:szCs w:val="18"/>
          <w:lang w:val="en-US"/>
        </w:rPr>
        <w:t>***</w:t>
      </w:r>
      <w:r w:rsidRPr="00D05ACE">
        <w:rPr>
          <w:rFonts w:ascii="Times New Roman" w:hAnsi="Times New Roman"/>
          <w:sz w:val="18"/>
          <w:szCs w:val="18"/>
          <w:lang w:val="en-US"/>
        </w:rPr>
        <w:t>, dat</w:t>
      </w:r>
      <w:r w:rsidRPr="00D05ACE">
        <w:rPr>
          <w:rFonts w:ascii="Times New Roman" w:hAnsi="Times New Roman"/>
          <w:color w:val="000000" w:themeColor="text1"/>
          <w:sz w:val="18"/>
          <w:szCs w:val="18"/>
        </w:rPr>
        <w:t>ë</w:t>
      </w:r>
      <w:r w:rsidRPr="00D05ACE">
        <w:rPr>
          <w:rFonts w:ascii="Times New Roman" w:hAnsi="Times New Roman"/>
          <w:sz w:val="18"/>
          <w:szCs w:val="18"/>
          <w:lang w:val="en-US"/>
        </w:rPr>
        <w:t xml:space="preserve"> 28.10.2019, </w:t>
      </w:r>
      <w:r w:rsidRPr="006E4110">
        <w:rPr>
          <w:rFonts w:ascii="Times New Roman" w:hAnsi="Times New Roman"/>
          <w:sz w:val="18"/>
          <w:szCs w:val="18"/>
          <w:lang w:val="en-US"/>
        </w:rPr>
        <w:t>n</w:t>
      </w:r>
      <w:r w:rsidRPr="006E4110">
        <w:rPr>
          <w:rFonts w:ascii="Times New Roman" w:hAnsi="Times New Roman"/>
          <w:sz w:val="18"/>
          <w:szCs w:val="18"/>
        </w:rPr>
        <w:t>ë</w:t>
      </w:r>
      <w:r w:rsidRPr="006E4110">
        <w:rPr>
          <w:rFonts w:ascii="Times New Roman" w:hAnsi="Times New Roman"/>
          <w:sz w:val="18"/>
          <w:szCs w:val="18"/>
          <w:lang w:val="en-US"/>
        </w:rPr>
        <w:t xml:space="preserve"> dosjen e Komisionit nga “Tirana Bank”.</w:t>
      </w:r>
    </w:p>
  </w:footnote>
  <w:footnote w:id="45">
    <w:p w:rsidR="009C20DD" w:rsidRPr="006E4110" w:rsidRDefault="009C20DD" w:rsidP="00D36C13">
      <w:pPr>
        <w:pStyle w:val="EndnoteText"/>
        <w:jc w:val="both"/>
        <w:rPr>
          <w:sz w:val="18"/>
          <w:szCs w:val="18"/>
          <w:lang w:val="en-US"/>
        </w:rPr>
      </w:pPr>
      <w:r w:rsidRPr="006E4110">
        <w:rPr>
          <w:rStyle w:val="FootnoteReference"/>
          <w:rFonts w:eastAsia="Calibri"/>
          <w:sz w:val="18"/>
          <w:szCs w:val="18"/>
        </w:rPr>
        <w:footnoteRef/>
      </w:r>
      <w:r w:rsidRPr="006E4110">
        <w:rPr>
          <w:sz w:val="18"/>
          <w:szCs w:val="18"/>
          <w:lang w:val="en-US"/>
        </w:rPr>
        <w:t>Shihni kontrat</w:t>
      </w:r>
      <w:r w:rsidRPr="006E4110">
        <w:rPr>
          <w:sz w:val="18"/>
          <w:szCs w:val="18"/>
        </w:rPr>
        <w:t>ë</w:t>
      </w:r>
      <w:r w:rsidRPr="006E4110">
        <w:rPr>
          <w:sz w:val="18"/>
          <w:szCs w:val="18"/>
          <w:lang w:val="en-US"/>
        </w:rPr>
        <w:t>n e kredis</w:t>
      </w:r>
      <w:r w:rsidRPr="006E4110">
        <w:rPr>
          <w:sz w:val="18"/>
          <w:szCs w:val="18"/>
        </w:rPr>
        <w:t>ë</w:t>
      </w:r>
      <w:r w:rsidRPr="006E4110">
        <w:rPr>
          <w:sz w:val="18"/>
          <w:szCs w:val="18"/>
          <w:lang w:val="en-US"/>
        </w:rPr>
        <w:t xml:space="preserve"> bankare nr. </w:t>
      </w:r>
      <w:r w:rsidRPr="00D25CDD">
        <w:rPr>
          <w:sz w:val="18"/>
          <w:szCs w:val="18"/>
          <w:lang w:val="en-US"/>
        </w:rPr>
        <w:t>***</w:t>
      </w:r>
      <w:r>
        <w:rPr>
          <w:sz w:val="18"/>
          <w:szCs w:val="18"/>
          <w:lang w:val="en-US"/>
        </w:rPr>
        <w:t xml:space="preserve">, </w:t>
      </w:r>
      <w:r w:rsidRPr="006E4110">
        <w:rPr>
          <w:sz w:val="18"/>
          <w:szCs w:val="18"/>
          <w:lang w:val="en-US"/>
        </w:rPr>
        <w:t>dat</w:t>
      </w:r>
      <w:r w:rsidRPr="006E4110">
        <w:rPr>
          <w:sz w:val="18"/>
          <w:szCs w:val="18"/>
        </w:rPr>
        <w:t xml:space="preserve">ë </w:t>
      </w:r>
      <w:r w:rsidRPr="006E4110">
        <w:rPr>
          <w:sz w:val="18"/>
          <w:szCs w:val="18"/>
          <w:lang w:val="en-US"/>
        </w:rPr>
        <w:t>2.7.2008, n</w:t>
      </w:r>
      <w:r w:rsidRPr="006E4110">
        <w:rPr>
          <w:sz w:val="18"/>
          <w:szCs w:val="18"/>
        </w:rPr>
        <w:t>ë</w:t>
      </w:r>
      <w:r w:rsidRPr="006E4110">
        <w:rPr>
          <w:sz w:val="18"/>
          <w:szCs w:val="18"/>
          <w:lang w:val="en-US"/>
        </w:rPr>
        <w:t xml:space="preserve"> dosjen e ILDKPKI-s</w:t>
      </w:r>
      <w:r w:rsidRPr="006E4110">
        <w:rPr>
          <w:sz w:val="18"/>
          <w:szCs w:val="18"/>
        </w:rPr>
        <w:t>ë.</w:t>
      </w:r>
    </w:p>
  </w:footnote>
  <w:footnote w:id="46">
    <w:p w:rsidR="009C20DD" w:rsidRPr="006E4110" w:rsidRDefault="009C20DD" w:rsidP="00D36C13">
      <w:pPr>
        <w:pStyle w:val="EndnoteText"/>
        <w:jc w:val="both"/>
        <w:rPr>
          <w:sz w:val="18"/>
          <w:szCs w:val="18"/>
          <w:lang w:val="en-US"/>
        </w:rPr>
      </w:pPr>
      <w:r w:rsidRPr="006E4110">
        <w:rPr>
          <w:rStyle w:val="FootnoteReference"/>
          <w:rFonts w:eastAsia="Calibri"/>
          <w:sz w:val="18"/>
          <w:szCs w:val="18"/>
        </w:rPr>
        <w:footnoteRef/>
      </w:r>
      <w:r w:rsidRPr="006E4110">
        <w:rPr>
          <w:sz w:val="18"/>
          <w:szCs w:val="18"/>
          <w:lang w:val="en-US"/>
        </w:rPr>
        <w:t>Shihni p</w:t>
      </w:r>
      <w:r w:rsidRPr="006E4110">
        <w:rPr>
          <w:sz w:val="18"/>
          <w:szCs w:val="18"/>
        </w:rPr>
        <w:t>ë</w:t>
      </w:r>
      <w:r w:rsidRPr="006E4110">
        <w:rPr>
          <w:sz w:val="18"/>
          <w:szCs w:val="18"/>
          <w:lang w:val="en-US"/>
        </w:rPr>
        <w:t>rgjigjet e subjektit sipas pyet</w:t>
      </w:r>
      <w:r w:rsidRPr="006E4110">
        <w:rPr>
          <w:sz w:val="18"/>
          <w:szCs w:val="18"/>
        </w:rPr>
        <w:t>ë</w:t>
      </w:r>
      <w:r w:rsidRPr="006E4110">
        <w:rPr>
          <w:sz w:val="18"/>
          <w:szCs w:val="18"/>
          <w:lang w:val="en-US"/>
        </w:rPr>
        <w:t>sorit nr. 2, n</w:t>
      </w:r>
      <w:r w:rsidRPr="006E4110">
        <w:rPr>
          <w:sz w:val="18"/>
          <w:szCs w:val="18"/>
        </w:rPr>
        <w:t>ë</w:t>
      </w:r>
      <w:r w:rsidRPr="006E4110">
        <w:rPr>
          <w:sz w:val="18"/>
          <w:szCs w:val="18"/>
          <w:lang w:val="en-US"/>
        </w:rPr>
        <w:t xml:space="preserve"> dosjen e Komisionit.</w:t>
      </w:r>
    </w:p>
  </w:footnote>
  <w:footnote w:id="47">
    <w:p w:rsidR="009C20DD" w:rsidRPr="006E4110" w:rsidRDefault="009C20DD" w:rsidP="00D36C13">
      <w:pPr>
        <w:pStyle w:val="EndnoteText"/>
        <w:jc w:val="both"/>
        <w:rPr>
          <w:sz w:val="18"/>
          <w:szCs w:val="18"/>
          <w:lang w:val="en-US"/>
        </w:rPr>
      </w:pPr>
      <w:r w:rsidRPr="006E4110">
        <w:rPr>
          <w:rStyle w:val="FootnoteReference"/>
          <w:rFonts w:eastAsia="Calibri"/>
          <w:sz w:val="18"/>
          <w:szCs w:val="18"/>
        </w:rPr>
        <w:footnoteRef/>
      </w:r>
      <w:r w:rsidRPr="006E4110">
        <w:rPr>
          <w:sz w:val="18"/>
          <w:szCs w:val="18"/>
          <w:lang w:val="en-US"/>
        </w:rPr>
        <w:t>Shihni kontrat</w:t>
      </w:r>
      <w:r w:rsidRPr="006E4110">
        <w:rPr>
          <w:sz w:val="18"/>
          <w:szCs w:val="18"/>
        </w:rPr>
        <w:t>ë</w:t>
      </w:r>
      <w:r w:rsidRPr="006E4110">
        <w:rPr>
          <w:sz w:val="18"/>
          <w:szCs w:val="18"/>
          <w:lang w:val="en-US"/>
        </w:rPr>
        <w:t>n e kredis</w:t>
      </w:r>
      <w:r w:rsidRPr="006E4110">
        <w:rPr>
          <w:sz w:val="18"/>
          <w:szCs w:val="18"/>
        </w:rPr>
        <w:t>ë</w:t>
      </w:r>
      <w:r w:rsidRPr="006E4110">
        <w:rPr>
          <w:sz w:val="18"/>
          <w:szCs w:val="18"/>
          <w:lang w:val="en-US"/>
        </w:rPr>
        <w:t xml:space="preserve"> bankare nr. </w:t>
      </w:r>
      <w:r w:rsidRPr="00D25CDD">
        <w:rPr>
          <w:sz w:val="18"/>
          <w:szCs w:val="18"/>
          <w:lang w:val="en-US"/>
        </w:rPr>
        <w:t>***</w:t>
      </w:r>
      <w:r w:rsidRPr="006E4110">
        <w:rPr>
          <w:sz w:val="18"/>
          <w:szCs w:val="18"/>
          <w:lang w:val="en-US"/>
        </w:rPr>
        <w:t>, dat</w:t>
      </w:r>
      <w:r w:rsidRPr="006E4110">
        <w:rPr>
          <w:sz w:val="18"/>
          <w:szCs w:val="18"/>
        </w:rPr>
        <w:t>ë</w:t>
      </w:r>
      <w:r w:rsidRPr="006E4110">
        <w:rPr>
          <w:sz w:val="18"/>
          <w:szCs w:val="18"/>
          <w:lang w:val="en-US"/>
        </w:rPr>
        <w:t xml:space="preserve"> 2.7.2018, n</w:t>
      </w:r>
      <w:r w:rsidRPr="006E4110">
        <w:rPr>
          <w:sz w:val="18"/>
          <w:szCs w:val="18"/>
        </w:rPr>
        <w:t>ë</w:t>
      </w:r>
      <w:r w:rsidRPr="006E4110">
        <w:rPr>
          <w:sz w:val="18"/>
          <w:szCs w:val="18"/>
          <w:lang w:val="en-US"/>
        </w:rPr>
        <w:t xml:space="preserve"> dosjen e ILDKPKI-s</w:t>
      </w:r>
      <w:r w:rsidRPr="006E4110">
        <w:rPr>
          <w:sz w:val="18"/>
          <w:szCs w:val="18"/>
        </w:rPr>
        <w:t>ë.</w:t>
      </w:r>
    </w:p>
  </w:footnote>
  <w:footnote w:id="48">
    <w:p w:rsidR="009C20DD" w:rsidRPr="006E4110" w:rsidRDefault="009C20DD" w:rsidP="00D36C13">
      <w:pPr>
        <w:pStyle w:val="EndnoteText"/>
        <w:jc w:val="both"/>
        <w:rPr>
          <w:sz w:val="18"/>
          <w:szCs w:val="18"/>
          <w:lang w:val="en-US"/>
        </w:rPr>
      </w:pPr>
      <w:r w:rsidRPr="006E4110">
        <w:rPr>
          <w:rStyle w:val="FootnoteReference"/>
          <w:rFonts w:eastAsia="Calibri"/>
          <w:sz w:val="18"/>
          <w:szCs w:val="18"/>
        </w:rPr>
        <w:footnoteRef/>
      </w:r>
      <w:r>
        <w:rPr>
          <w:sz w:val="18"/>
          <w:szCs w:val="18"/>
          <w:lang w:val="en-US"/>
        </w:rPr>
        <w:t>Shihni</w:t>
      </w:r>
      <w:r w:rsidRPr="006E4110">
        <w:rPr>
          <w:sz w:val="18"/>
          <w:szCs w:val="18"/>
          <w:lang w:val="en-US"/>
        </w:rPr>
        <w:t xml:space="preserve"> dokumentet n</w:t>
      </w:r>
      <w:r w:rsidRPr="006E4110">
        <w:rPr>
          <w:sz w:val="18"/>
          <w:szCs w:val="18"/>
        </w:rPr>
        <w:t>ë</w:t>
      </w:r>
      <w:r w:rsidRPr="006E4110">
        <w:rPr>
          <w:sz w:val="18"/>
          <w:szCs w:val="18"/>
          <w:lang w:val="en-US"/>
        </w:rPr>
        <w:t xml:space="preserve"> 4/12 dhe 4/14 n</w:t>
      </w:r>
      <w:r w:rsidRPr="006E4110">
        <w:rPr>
          <w:sz w:val="18"/>
          <w:szCs w:val="18"/>
        </w:rPr>
        <w:t>ë</w:t>
      </w:r>
      <w:r w:rsidRPr="006E4110">
        <w:rPr>
          <w:sz w:val="18"/>
          <w:szCs w:val="18"/>
          <w:lang w:val="en-US"/>
        </w:rPr>
        <w:t xml:space="preserve"> dosjen e ILDKPKI-s</w:t>
      </w:r>
      <w:r w:rsidRPr="006E4110">
        <w:rPr>
          <w:sz w:val="18"/>
          <w:szCs w:val="18"/>
        </w:rPr>
        <w:t>ë</w:t>
      </w:r>
      <w:r w:rsidRPr="006E4110">
        <w:rPr>
          <w:sz w:val="18"/>
          <w:szCs w:val="18"/>
          <w:lang w:val="en-US"/>
        </w:rPr>
        <w:t>, shkres</w:t>
      </w:r>
      <w:r w:rsidRPr="00D25CDD">
        <w:rPr>
          <w:sz w:val="18"/>
          <w:szCs w:val="18"/>
          <w:lang w:val="en-US"/>
        </w:rPr>
        <w:t>ë</w:t>
      </w:r>
      <w:r w:rsidRPr="006E4110">
        <w:rPr>
          <w:sz w:val="18"/>
          <w:szCs w:val="18"/>
          <w:lang w:val="en-US"/>
        </w:rPr>
        <w:t xml:space="preserve">n nr. </w:t>
      </w:r>
      <w:r w:rsidRPr="00D25CDD">
        <w:rPr>
          <w:sz w:val="18"/>
          <w:szCs w:val="18"/>
          <w:lang w:val="en-US"/>
        </w:rPr>
        <w:t>***</w:t>
      </w:r>
      <w:r w:rsidRPr="006E4110">
        <w:rPr>
          <w:sz w:val="18"/>
          <w:szCs w:val="18"/>
          <w:lang w:val="en-US"/>
        </w:rPr>
        <w:t>, dat</w:t>
      </w:r>
      <w:r w:rsidRPr="006E4110">
        <w:rPr>
          <w:sz w:val="18"/>
          <w:szCs w:val="18"/>
        </w:rPr>
        <w:t>ë</w:t>
      </w:r>
      <w:r w:rsidRPr="006E4110">
        <w:rPr>
          <w:sz w:val="18"/>
          <w:szCs w:val="18"/>
          <w:lang w:val="en-US"/>
        </w:rPr>
        <w:t xml:space="preserve"> 28.10.2019, nga “Tirana Bank” n</w:t>
      </w:r>
      <w:r w:rsidRPr="006E4110">
        <w:rPr>
          <w:sz w:val="18"/>
          <w:szCs w:val="18"/>
        </w:rPr>
        <w:t>ë</w:t>
      </w:r>
      <w:r w:rsidRPr="006E4110">
        <w:rPr>
          <w:sz w:val="18"/>
          <w:szCs w:val="18"/>
          <w:lang w:val="en-US"/>
        </w:rPr>
        <w:t xml:space="preserve"> dosjen e Komisionit, deklarimet periodike vjetore t</w:t>
      </w:r>
      <w:r w:rsidRPr="006E4110">
        <w:rPr>
          <w:sz w:val="18"/>
          <w:szCs w:val="18"/>
        </w:rPr>
        <w:t>ë</w:t>
      </w:r>
      <w:r w:rsidRPr="006E4110">
        <w:rPr>
          <w:sz w:val="18"/>
          <w:szCs w:val="18"/>
          <w:lang w:val="en-US"/>
        </w:rPr>
        <w:t xml:space="preserve"> subjektit n</w:t>
      </w:r>
      <w:r w:rsidRPr="006E4110">
        <w:rPr>
          <w:sz w:val="18"/>
          <w:szCs w:val="18"/>
        </w:rPr>
        <w:t>ë</w:t>
      </w:r>
      <w:r w:rsidRPr="006E4110">
        <w:rPr>
          <w:sz w:val="18"/>
          <w:szCs w:val="18"/>
          <w:lang w:val="en-US"/>
        </w:rPr>
        <w:t xml:space="preserve"> dosjen e ILDKPKI-s</w:t>
      </w:r>
      <w:r w:rsidRPr="006E4110">
        <w:rPr>
          <w:sz w:val="18"/>
          <w:szCs w:val="18"/>
        </w:rPr>
        <w:t>ë.</w:t>
      </w:r>
    </w:p>
  </w:footnote>
  <w:footnote w:id="49">
    <w:p w:rsidR="009C20DD" w:rsidRPr="00F80A2C" w:rsidRDefault="009C20DD" w:rsidP="00D36C13">
      <w:pPr>
        <w:pStyle w:val="FootnoteText"/>
        <w:jc w:val="both"/>
        <w:rPr>
          <w:lang w:val="en-US"/>
        </w:rPr>
      </w:pPr>
      <w:r w:rsidRPr="00D05ACE">
        <w:rPr>
          <w:rStyle w:val="FootnoteReference"/>
          <w:rFonts w:ascii="Times New Roman" w:hAnsi="Times New Roman"/>
          <w:sz w:val="18"/>
          <w:szCs w:val="18"/>
        </w:rPr>
        <w:footnoteRef/>
      </w:r>
      <w:r w:rsidRPr="00D05ACE">
        <w:rPr>
          <w:rFonts w:ascii="Times New Roman" w:hAnsi="Times New Roman"/>
          <w:sz w:val="18"/>
          <w:szCs w:val="18"/>
          <w:lang w:val="en-US"/>
        </w:rPr>
        <w:t>Shihni shkres</w:t>
      </w:r>
      <w:r w:rsidRPr="00D05ACE">
        <w:rPr>
          <w:rFonts w:ascii="Times New Roman" w:hAnsi="Times New Roman"/>
          <w:sz w:val="18"/>
          <w:szCs w:val="18"/>
        </w:rPr>
        <w:t>ë</w:t>
      </w:r>
      <w:r w:rsidRPr="00D05ACE">
        <w:rPr>
          <w:rFonts w:ascii="Times New Roman" w:hAnsi="Times New Roman"/>
          <w:sz w:val="18"/>
          <w:szCs w:val="18"/>
          <w:lang w:val="en-US"/>
        </w:rPr>
        <w:t>n nr</w:t>
      </w:r>
      <w:r w:rsidRPr="00D25CDD">
        <w:rPr>
          <w:rFonts w:ascii="Times New Roman" w:eastAsia="Times New Roman" w:hAnsi="Times New Roman"/>
          <w:sz w:val="18"/>
          <w:szCs w:val="18"/>
          <w:lang w:val="en-US"/>
        </w:rPr>
        <w:t>. ***,</w:t>
      </w:r>
      <w:r w:rsidRPr="00D05ACE">
        <w:rPr>
          <w:rFonts w:ascii="Times New Roman" w:hAnsi="Times New Roman"/>
          <w:sz w:val="18"/>
          <w:szCs w:val="18"/>
          <w:lang w:val="en-US"/>
        </w:rPr>
        <w:t xml:space="preserve"> dat</w:t>
      </w:r>
      <w:r w:rsidRPr="00D05ACE">
        <w:rPr>
          <w:rFonts w:ascii="Times New Roman" w:hAnsi="Times New Roman"/>
          <w:sz w:val="18"/>
          <w:szCs w:val="18"/>
        </w:rPr>
        <w:t>ë</w:t>
      </w:r>
      <w:r w:rsidRPr="00D05ACE">
        <w:rPr>
          <w:rFonts w:ascii="Times New Roman" w:hAnsi="Times New Roman"/>
          <w:sz w:val="18"/>
          <w:szCs w:val="18"/>
          <w:lang w:val="en-US"/>
        </w:rPr>
        <w:t xml:space="preserve"> 29.10.2019, nga BKT-ja n</w:t>
      </w:r>
      <w:r w:rsidRPr="00D05ACE">
        <w:rPr>
          <w:rFonts w:ascii="Times New Roman" w:hAnsi="Times New Roman"/>
          <w:sz w:val="18"/>
          <w:szCs w:val="18"/>
        </w:rPr>
        <w:t>ë</w:t>
      </w:r>
      <w:r w:rsidRPr="00D05ACE">
        <w:rPr>
          <w:rFonts w:ascii="Times New Roman" w:hAnsi="Times New Roman"/>
          <w:sz w:val="18"/>
          <w:szCs w:val="18"/>
          <w:lang w:val="en-US"/>
        </w:rPr>
        <w:t xml:space="preserve"> dosjen e Komisionit.</w:t>
      </w:r>
    </w:p>
  </w:footnote>
  <w:footnote w:id="50">
    <w:p w:rsidR="009C20DD" w:rsidRPr="00336B3B" w:rsidRDefault="009C20DD" w:rsidP="00D36C13">
      <w:pPr>
        <w:pStyle w:val="FootnoteText"/>
        <w:jc w:val="both"/>
        <w:rPr>
          <w:rFonts w:ascii="Times New Roman" w:hAnsi="Times New Roman"/>
          <w:sz w:val="18"/>
          <w:szCs w:val="18"/>
          <w:lang w:val="en-US"/>
        </w:rPr>
      </w:pPr>
      <w:r w:rsidRPr="00336B3B">
        <w:rPr>
          <w:rStyle w:val="FootnoteReference"/>
          <w:rFonts w:ascii="Times New Roman" w:hAnsi="Times New Roman"/>
          <w:sz w:val="18"/>
          <w:szCs w:val="18"/>
        </w:rPr>
        <w:footnoteRef/>
      </w:r>
      <w:r w:rsidRPr="00336B3B">
        <w:rPr>
          <w:rFonts w:ascii="Times New Roman" w:hAnsi="Times New Roman"/>
          <w:sz w:val="18"/>
          <w:szCs w:val="18"/>
          <w:lang w:val="en-US"/>
        </w:rPr>
        <w:t>Shih</w:t>
      </w:r>
      <w:r>
        <w:rPr>
          <w:rFonts w:ascii="Times New Roman" w:hAnsi="Times New Roman"/>
          <w:sz w:val="18"/>
          <w:szCs w:val="18"/>
          <w:lang w:val="en-US"/>
        </w:rPr>
        <w:t>ni</w:t>
      </w:r>
      <w:r w:rsidRPr="00336B3B">
        <w:rPr>
          <w:rFonts w:ascii="Times New Roman" w:hAnsi="Times New Roman"/>
          <w:sz w:val="18"/>
          <w:szCs w:val="18"/>
          <w:lang w:val="en-US"/>
        </w:rPr>
        <w:t xml:space="preserve"> dokument</w:t>
      </w:r>
      <w:r>
        <w:rPr>
          <w:rFonts w:ascii="Times New Roman" w:hAnsi="Times New Roman"/>
          <w:sz w:val="18"/>
          <w:szCs w:val="18"/>
          <w:lang w:val="en-US"/>
        </w:rPr>
        <w:t>e</w:t>
      </w:r>
      <w:r w:rsidRPr="00336B3B">
        <w:rPr>
          <w:rFonts w:ascii="Times New Roman" w:hAnsi="Times New Roman"/>
          <w:sz w:val="18"/>
          <w:szCs w:val="18"/>
          <w:lang w:val="en-US"/>
        </w:rPr>
        <w:t>t bashkëngjitur përgjigjeve të pyetësorit nr.</w:t>
      </w:r>
      <w:r>
        <w:rPr>
          <w:rFonts w:ascii="Times New Roman" w:hAnsi="Times New Roman"/>
          <w:sz w:val="18"/>
          <w:szCs w:val="18"/>
          <w:lang w:val="en-US"/>
        </w:rPr>
        <w:t xml:space="preserve"> </w:t>
      </w:r>
      <w:r w:rsidRPr="00336B3B">
        <w:rPr>
          <w:rFonts w:ascii="Times New Roman" w:hAnsi="Times New Roman"/>
          <w:sz w:val="18"/>
          <w:szCs w:val="18"/>
          <w:lang w:val="en-US"/>
        </w:rPr>
        <w:t>4, në dosjen e Komisionit</w:t>
      </w:r>
      <w:r>
        <w:rPr>
          <w:rFonts w:ascii="Times New Roman" w:hAnsi="Times New Roman"/>
          <w:sz w:val="18"/>
          <w:szCs w:val="18"/>
          <w:lang w:val="en-US"/>
        </w:rPr>
        <w:t>.</w:t>
      </w:r>
    </w:p>
  </w:footnote>
  <w:footnote w:id="51">
    <w:p w:rsidR="009C20DD" w:rsidRPr="00E802E5" w:rsidRDefault="009C20DD" w:rsidP="00D36C13">
      <w:pPr>
        <w:pStyle w:val="FootnoteText"/>
        <w:jc w:val="both"/>
        <w:rPr>
          <w:rFonts w:ascii="Times New Roman" w:hAnsi="Times New Roman"/>
          <w:color w:val="FF0000"/>
        </w:rPr>
      </w:pPr>
      <w:r w:rsidRPr="00336B3B">
        <w:rPr>
          <w:rStyle w:val="FootnoteReference"/>
          <w:rFonts w:ascii="Times New Roman" w:hAnsi="Times New Roman"/>
          <w:color w:val="000000" w:themeColor="text1"/>
          <w:sz w:val="18"/>
          <w:szCs w:val="18"/>
        </w:rPr>
        <w:footnoteRef/>
      </w:r>
      <w:r w:rsidRPr="00336B3B">
        <w:rPr>
          <w:rFonts w:ascii="Times New Roman" w:hAnsi="Times New Roman"/>
          <w:color w:val="000000" w:themeColor="text1"/>
          <w:sz w:val="18"/>
          <w:szCs w:val="18"/>
        </w:rPr>
        <w:t xml:space="preserve"> Shih</w:t>
      </w:r>
      <w:r>
        <w:rPr>
          <w:rFonts w:ascii="Times New Roman" w:hAnsi="Times New Roman"/>
          <w:color w:val="000000" w:themeColor="text1"/>
          <w:sz w:val="18"/>
          <w:szCs w:val="18"/>
        </w:rPr>
        <w:t>ni</w:t>
      </w:r>
      <w:r w:rsidRPr="00336B3B">
        <w:rPr>
          <w:rFonts w:ascii="Times New Roman" w:hAnsi="Times New Roman"/>
          <w:color w:val="000000" w:themeColor="text1"/>
          <w:sz w:val="18"/>
          <w:szCs w:val="18"/>
        </w:rPr>
        <w:t xml:space="preserve"> procesverbalet e seancave gjyqësore dërguar </w:t>
      </w:r>
      <w:r w:rsidRPr="00336B3B">
        <w:rPr>
          <w:rFonts w:ascii="Times New Roman" w:hAnsi="Times New Roman"/>
          <w:color w:val="000000" w:themeColor="text1"/>
          <w:sz w:val="18"/>
          <w:szCs w:val="18"/>
          <w:lang w:val="it-IT"/>
        </w:rPr>
        <w:t>në rrug</w:t>
      </w:r>
      <w:r w:rsidRPr="00336B3B">
        <w:rPr>
          <w:rFonts w:ascii="Times New Roman" w:hAnsi="Times New Roman"/>
          <w:sz w:val="18"/>
          <w:szCs w:val="18"/>
          <w:lang w:val="en-US"/>
        </w:rPr>
        <w:t>ë</w:t>
      </w:r>
      <w:r w:rsidRPr="00336B3B">
        <w:rPr>
          <w:rFonts w:ascii="Times New Roman" w:hAnsi="Times New Roman"/>
          <w:color w:val="000000" w:themeColor="text1"/>
          <w:sz w:val="18"/>
          <w:szCs w:val="18"/>
          <w:lang w:val="it-IT"/>
        </w:rPr>
        <w:t xml:space="preserve"> elektronike në datë</w:t>
      </w:r>
      <w:r>
        <w:rPr>
          <w:rFonts w:ascii="Times New Roman" w:hAnsi="Times New Roman"/>
          <w:color w:val="000000" w:themeColor="text1"/>
          <w:sz w:val="18"/>
          <w:szCs w:val="18"/>
          <w:lang w:val="it-IT"/>
        </w:rPr>
        <w:t>n 4.</w:t>
      </w:r>
      <w:r w:rsidRPr="00336B3B">
        <w:rPr>
          <w:rFonts w:ascii="Times New Roman" w:hAnsi="Times New Roman"/>
          <w:color w:val="000000" w:themeColor="text1"/>
          <w:sz w:val="18"/>
          <w:szCs w:val="18"/>
          <w:lang w:val="it-IT"/>
        </w:rPr>
        <w:t>6.2020, në dosjen e Komisionit.</w:t>
      </w:r>
    </w:p>
  </w:footnote>
  <w:footnote w:id="52">
    <w:p w:rsidR="009C20DD" w:rsidRPr="00D8576C" w:rsidRDefault="009C20DD" w:rsidP="00D36C13">
      <w:pPr>
        <w:pStyle w:val="FootnoteText"/>
        <w:jc w:val="both"/>
        <w:rPr>
          <w:rFonts w:ascii="Times New Roman" w:hAnsi="Times New Roman"/>
          <w:sz w:val="18"/>
          <w:szCs w:val="18"/>
          <w:lang w:val="en-US"/>
        </w:rPr>
      </w:pPr>
      <w:r w:rsidRPr="00D8576C">
        <w:rPr>
          <w:rStyle w:val="FootnoteReference"/>
          <w:rFonts w:ascii="Times New Roman" w:hAnsi="Times New Roman"/>
          <w:sz w:val="18"/>
          <w:szCs w:val="18"/>
        </w:rPr>
        <w:footnoteRef/>
      </w:r>
      <w:r w:rsidRPr="00D8576C">
        <w:rPr>
          <w:rFonts w:ascii="Times New Roman" w:hAnsi="Times New Roman"/>
          <w:sz w:val="18"/>
          <w:szCs w:val="18"/>
          <w:lang w:val="en-US"/>
        </w:rPr>
        <w:t>Shih</w:t>
      </w:r>
      <w:r>
        <w:rPr>
          <w:rFonts w:ascii="Times New Roman" w:hAnsi="Times New Roman"/>
          <w:sz w:val="18"/>
          <w:szCs w:val="18"/>
          <w:lang w:val="en-US"/>
        </w:rPr>
        <w:t>ni</w:t>
      </w:r>
      <w:r w:rsidRPr="00D8576C">
        <w:rPr>
          <w:rFonts w:ascii="Times New Roman" w:hAnsi="Times New Roman"/>
          <w:sz w:val="18"/>
          <w:szCs w:val="18"/>
          <w:lang w:val="en-US"/>
        </w:rPr>
        <w:t xml:space="preserve"> dokument</w:t>
      </w:r>
      <w:r>
        <w:rPr>
          <w:rFonts w:ascii="Times New Roman" w:hAnsi="Times New Roman"/>
          <w:sz w:val="18"/>
          <w:szCs w:val="18"/>
          <w:lang w:val="en-US"/>
        </w:rPr>
        <w:t>e</w:t>
      </w:r>
      <w:r w:rsidRPr="00D8576C">
        <w:rPr>
          <w:rFonts w:ascii="Times New Roman" w:hAnsi="Times New Roman"/>
          <w:sz w:val="18"/>
          <w:szCs w:val="18"/>
          <w:lang w:val="en-US"/>
        </w:rPr>
        <w:t>t bashkëngjitur përgjigjeve të</w:t>
      </w:r>
      <w:r>
        <w:rPr>
          <w:rFonts w:ascii="Times New Roman" w:hAnsi="Times New Roman"/>
          <w:sz w:val="18"/>
          <w:szCs w:val="18"/>
          <w:lang w:val="en-US"/>
        </w:rPr>
        <w:t xml:space="preserve"> </w:t>
      </w:r>
      <w:r w:rsidRPr="00D8576C">
        <w:rPr>
          <w:rFonts w:ascii="Times New Roman" w:hAnsi="Times New Roman"/>
          <w:sz w:val="18"/>
          <w:szCs w:val="18"/>
          <w:lang w:val="en-US"/>
        </w:rPr>
        <w:t>pyetë</w:t>
      </w:r>
      <w:r>
        <w:rPr>
          <w:rFonts w:ascii="Times New Roman" w:hAnsi="Times New Roman"/>
          <w:sz w:val="18"/>
          <w:szCs w:val="18"/>
          <w:lang w:val="en-US"/>
        </w:rPr>
        <w:t xml:space="preserve">sorit nr. </w:t>
      </w:r>
      <w:r w:rsidRPr="00D8576C">
        <w:rPr>
          <w:rFonts w:ascii="Times New Roman" w:hAnsi="Times New Roman"/>
          <w:sz w:val="18"/>
          <w:szCs w:val="18"/>
          <w:lang w:val="en-US"/>
        </w:rPr>
        <w:t>4, në dosjen e Komisionit</w:t>
      </w:r>
      <w:r>
        <w:rPr>
          <w:rFonts w:ascii="Times New Roman" w:hAnsi="Times New Roman"/>
          <w:sz w:val="18"/>
          <w:szCs w:val="18"/>
          <w:lang w:val="en-US"/>
        </w:rPr>
        <w:t>.</w:t>
      </w:r>
    </w:p>
  </w:footnote>
  <w:footnote w:id="53">
    <w:p w:rsidR="009C20DD" w:rsidRPr="00E802E5" w:rsidRDefault="009C20DD" w:rsidP="00D36C13">
      <w:pPr>
        <w:pStyle w:val="FootnoteText"/>
        <w:jc w:val="both"/>
        <w:rPr>
          <w:rFonts w:ascii="Times New Roman" w:hAnsi="Times New Roman"/>
          <w:color w:val="FF0000"/>
        </w:rPr>
      </w:pPr>
      <w:r w:rsidRPr="00D8576C">
        <w:rPr>
          <w:rStyle w:val="FootnoteReference"/>
          <w:rFonts w:ascii="Times New Roman" w:hAnsi="Times New Roman"/>
          <w:color w:val="000000" w:themeColor="text1"/>
          <w:sz w:val="18"/>
          <w:szCs w:val="18"/>
        </w:rPr>
        <w:footnoteRef/>
      </w:r>
      <w:r w:rsidRPr="00D8576C">
        <w:rPr>
          <w:rFonts w:ascii="Times New Roman" w:hAnsi="Times New Roman"/>
          <w:color w:val="000000" w:themeColor="text1"/>
          <w:sz w:val="18"/>
          <w:szCs w:val="18"/>
        </w:rPr>
        <w:t xml:space="preserve"> Shih</w:t>
      </w:r>
      <w:r>
        <w:rPr>
          <w:rFonts w:ascii="Times New Roman" w:hAnsi="Times New Roman"/>
          <w:color w:val="000000" w:themeColor="text1"/>
          <w:sz w:val="18"/>
          <w:szCs w:val="18"/>
        </w:rPr>
        <w:t>ni</w:t>
      </w:r>
      <w:r w:rsidRPr="00D8576C">
        <w:rPr>
          <w:rFonts w:ascii="Times New Roman" w:hAnsi="Times New Roman"/>
          <w:color w:val="000000" w:themeColor="text1"/>
          <w:sz w:val="18"/>
          <w:szCs w:val="18"/>
        </w:rPr>
        <w:t xml:space="preserve"> procesverbalet e seancave gjyqësore dërguar </w:t>
      </w:r>
      <w:r w:rsidRPr="00D8576C">
        <w:rPr>
          <w:rFonts w:ascii="Times New Roman" w:hAnsi="Times New Roman"/>
          <w:color w:val="000000" w:themeColor="text1"/>
          <w:sz w:val="18"/>
          <w:szCs w:val="18"/>
          <w:lang w:val="it-IT"/>
        </w:rPr>
        <w:t>në rrug</w:t>
      </w:r>
      <w:r w:rsidRPr="00D8576C">
        <w:rPr>
          <w:rFonts w:ascii="Times New Roman" w:hAnsi="Times New Roman"/>
          <w:sz w:val="18"/>
          <w:szCs w:val="18"/>
          <w:lang w:val="en-US"/>
        </w:rPr>
        <w:t>ë</w:t>
      </w:r>
      <w:r w:rsidRPr="00D8576C">
        <w:rPr>
          <w:rFonts w:ascii="Times New Roman" w:hAnsi="Times New Roman"/>
          <w:color w:val="000000" w:themeColor="text1"/>
          <w:sz w:val="18"/>
          <w:szCs w:val="18"/>
          <w:lang w:val="it-IT"/>
        </w:rPr>
        <w:t xml:space="preserve"> elektronike në datë</w:t>
      </w:r>
      <w:r>
        <w:rPr>
          <w:rFonts w:ascii="Times New Roman" w:hAnsi="Times New Roman"/>
          <w:color w:val="000000" w:themeColor="text1"/>
          <w:sz w:val="18"/>
          <w:szCs w:val="18"/>
          <w:lang w:val="it-IT"/>
        </w:rPr>
        <w:t>n</w:t>
      </w:r>
      <w:r w:rsidRPr="00D8576C">
        <w:rPr>
          <w:rFonts w:ascii="Times New Roman" w:hAnsi="Times New Roman"/>
          <w:color w:val="000000" w:themeColor="text1"/>
          <w:sz w:val="18"/>
          <w:szCs w:val="18"/>
          <w:lang w:val="it-IT"/>
        </w:rPr>
        <w:t xml:space="preserve"> 4.6.2020, në dosjen e Komisionit.</w:t>
      </w:r>
    </w:p>
  </w:footnote>
  <w:footnote w:id="54">
    <w:p w:rsidR="009C20DD" w:rsidRPr="00110DF0" w:rsidRDefault="009C20DD" w:rsidP="00D36C13">
      <w:pPr>
        <w:pStyle w:val="FootnoteText"/>
        <w:jc w:val="both"/>
        <w:rPr>
          <w:rFonts w:ascii="Times New Roman" w:hAnsi="Times New Roman"/>
          <w:sz w:val="18"/>
          <w:szCs w:val="18"/>
        </w:rPr>
      </w:pPr>
      <w:r w:rsidRPr="00110DF0">
        <w:rPr>
          <w:rStyle w:val="FootnoteReference"/>
          <w:rFonts w:ascii="Times New Roman" w:hAnsi="Times New Roman"/>
          <w:sz w:val="18"/>
          <w:szCs w:val="18"/>
        </w:rPr>
        <w:footnoteRef/>
      </w:r>
      <w:r w:rsidRPr="00110DF0">
        <w:rPr>
          <w:rFonts w:ascii="Times New Roman" w:hAnsi="Times New Roman"/>
          <w:sz w:val="18"/>
          <w:szCs w:val="18"/>
        </w:rPr>
        <w:t xml:space="preserve"> Shih</w:t>
      </w:r>
      <w:r>
        <w:rPr>
          <w:rFonts w:ascii="Times New Roman" w:hAnsi="Times New Roman"/>
          <w:sz w:val="18"/>
          <w:szCs w:val="18"/>
        </w:rPr>
        <w:t>ni</w:t>
      </w:r>
      <w:r w:rsidRPr="00110DF0">
        <w:rPr>
          <w:rFonts w:ascii="Times New Roman" w:hAnsi="Times New Roman"/>
          <w:sz w:val="18"/>
          <w:szCs w:val="18"/>
        </w:rPr>
        <w:t xml:space="preserve"> ankesë</w:t>
      </w:r>
      <w:r>
        <w:rPr>
          <w:rFonts w:ascii="Times New Roman" w:hAnsi="Times New Roman"/>
          <w:sz w:val="18"/>
          <w:szCs w:val="18"/>
        </w:rPr>
        <w:t xml:space="preserve">n </w:t>
      </w:r>
      <w:r w:rsidRPr="00110DF0">
        <w:rPr>
          <w:rFonts w:ascii="Times New Roman" w:hAnsi="Times New Roman"/>
          <w:sz w:val="18"/>
          <w:szCs w:val="18"/>
        </w:rPr>
        <w:t xml:space="preserve">nga </w:t>
      </w:r>
      <w:r>
        <w:rPr>
          <w:rFonts w:ascii="Times New Roman" w:hAnsi="Times New Roman"/>
          <w:sz w:val="18"/>
          <w:szCs w:val="18"/>
        </w:rPr>
        <w:t xml:space="preserve">z. </w:t>
      </w:r>
      <w:r w:rsidRPr="00110DF0">
        <w:rPr>
          <w:rFonts w:ascii="Times New Roman" w:hAnsi="Times New Roman"/>
          <w:sz w:val="18"/>
          <w:szCs w:val="18"/>
        </w:rPr>
        <w:t>F</w:t>
      </w:r>
      <w:r>
        <w:rPr>
          <w:rFonts w:ascii="Times New Roman" w:hAnsi="Times New Roman"/>
          <w:sz w:val="18"/>
          <w:szCs w:val="18"/>
        </w:rPr>
        <w:t>.</w:t>
      </w:r>
      <w:r w:rsidRPr="00110DF0">
        <w:rPr>
          <w:rFonts w:ascii="Times New Roman" w:hAnsi="Times New Roman"/>
          <w:sz w:val="18"/>
          <w:szCs w:val="18"/>
        </w:rPr>
        <w:t xml:space="preserve"> Ç</w:t>
      </w:r>
      <w:r>
        <w:rPr>
          <w:rFonts w:ascii="Times New Roman" w:hAnsi="Times New Roman"/>
          <w:sz w:val="18"/>
          <w:szCs w:val="18"/>
        </w:rPr>
        <w:t>.</w:t>
      </w:r>
      <w:r w:rsidRPr="00110DF0">
        <w:rPr>
          <w:rFonts w:ascii="Times New Roman" w:hAnsi="Times New Roman"/>
          <w:sz w:val="18"/>
          <w:szCs w:val="18"/>
        </w:rPr>
        <w:t xml:space="preserve">, protokolluar nga Komisioni me </w:t>
      </w:r>
      <w:r>
        <w:rPr>
          <w:rFonts w:ascii="Times New Roman" w:hAnsi="Times New Roman"/>
          <w:sz w:val="18"/>
          <w:szCs w:val="18"/>
        </w:rPr>
        <w:t>n</w:t>
      </w:r>
      <w:r w:rsidRPr="00110DF0">
        <w:rPr>
          <w:rFonts w:ascii="Times New Roman" w:hAnsi="Times New Roman"/>
          <w:sz w:val="18"/>
          <w:szCs w:val="18"/>
        </w:rPr>
        <w:t>r.</w:t>
      </w:r>
      <w:r>
        <w:rPr>
          <w:rFonts w:ascii="Times New Roman" w:hAnsi="Times New Roman"/>
          <w:sz w:val="18"/>
          <w:szCs w:val="18"/>
        </w:rPr>
        <w:t xml:space="preserve"> </w:t>
      </w:r>
      <w:r w:rsidRPr="009C20DD">
        <w:rPr>
          <w:rFonts w:ascii="Times New Roman" w:hAnsi="Times New Roman"/>
          <w:sz w:val="18"/>
          <w:szCs w:val="18"/>
        </w:rPr>
        <w:t>***</w:t>
      </w:r>
      <w:r>
        <w:rPr>
          <w:rFonts w:ascii="Times New Roman" w:hAnsi="Times New Roman"/>
          <w:sz w:val="18"/>
          <w:szCs w:val="18"/>
        </w:rPr>
        <w:t xml:space="preserve"> p</w:t>
      </w:r>
      <w:r w:rsidRPr="00110DF0">
        <w:rPr>
          <w:rFonts w:ascii="Times New Roman" w:hAnsi="Times New Roman"/>
          <w:sz w:val="18"/>
          <w:szCs w:val="18"/>
        </w:rPr>
        <w:t>rot</w:t>
      </w:r>
      <w:r>
        <w:rPr>
          <w:rFonts w:ascii="Times New Roman" w:hAnsi="Times New Roman"/>
          <w:sz w:val="18"/>
          <w:szCs w:val="18"/>
        </w:rPr>
        <w:t>., dat</w:t>
      </w:r>
      <w:r w:rsidRPr="00110DF0">
        <w:rPr>
          <w:rFonts w:ascii="Times New Roman" w:hAnsi="Times New Roman"/>
          <w:sz w:val="18"/>
          <w:szCs w:val="18"/>
        </w:rPr>
        <w:t>ë</w:t>
      </w:r>
      <w:r>
        <w:rPr>
          <w:rFonts w:ascii="Times New Roman" w:hAnsi="Times New Roman"/>
          <w:sz w:val="18"/>
          <w:szCs w:val="18"/>
        </w:rPr>
        <w:t xml:space="preserve"> </w:t>
      </w:r>
      <w:r w:rsidRPr="00110DF0">
        <w:rPr>
          <w:rFonts w:ascii="Times New Roman" w:hAnsi="Times New Roman"/>
          <w:sz w:val="18"/>
          <w:szCs w:val="18"/>
        </w:rPr>
        <w:t>26.12.2018 dhe denoncim protokolluar nga Komisioni me nr.</w:t>
      </w:r>
      <w:r>
        <w:rPr>
          <w:rFonts w:ascii="Times New Roman" w:hAnsi="Times New Roman"/>
          <w:sz w:val="18"/>
          <w:szCs w:val="18"/>
        </w:rPr>
        <w:t xml:space="preserve"> </w:t>
      </w:r>
      <w:r w:rsidRPr="009C20DD">
        <w:rPr>
          <w:rFonts w:ascii="Times New Roman" w:hAnsi="Times New Roman"/>
          <w:sz w:val="18"/>
          <w:szCs w:val="18"/>
        </w:rPr>
        <w:t>***</w:t>
      </w:r>
      <w:r>
        <w:rPr>
          <w:rFonts w:ascii="Times New Roman" w:hAnsi="Times New Roman"/>
          <w:sz w:val="18"/>
          <w:szCs w:val="18"/>
        </w:rPr>
        <w:t xml:space="preserve"> p</w:t>
      </w:r>
      <w:r w:rsidRPr="00110DF0">
        <w:rPr>
          <w:rFonts w:ascii="Times New Roman" w:hAnsi="Times New Roman"/>
          <w:sz w:val="18"/>
          <w:szCs w:val="18"/>
        </w:rPr>
        <w:t>rot</w:t>
      </w:r>
      <w:r>
        <w:rPr>
          <w:rFonts w:ascii="Times New Roman" w:hAnsi="Times New Roman"/>
          <w:sz w:val="18"/>
          <w:szCs w:val="18"/>
        </w:rPr>
        <w:t>., dat</w:t>
      </w:r>
      <w:r w:rsidRPr="00110DF0">
        <w:rPr>
          <w:rFonts w:ascii="Times New Roman" w:hAnsi="Times New Roman"/>
          <w:sz w:val="18"/>
          <w:szCs w:val="18"/>
        </w:rPr>
        <w:t>ë</w:t>
      </w:r>
      <w:r>
        <w:rPr>
          <w:rFonts w:ascii="Times New Roman" w:hAnsi="Times New Roman"/>
          <w:sz w:val="18"/>
          <w:szCs w:val="18"/>
        </w:rPr>
        <w:t xml:space="preserve"> </w:t>
      </w:r>
      <w:r w:rsidRPr="00110DF0">
        <w:rPr>
          <w:rFonts w:ascii="Times New Roman" w:hAnsi="Times New Roman"/>
          <w:sz w:val="18"/>
          <w:szCs w:val="18"/>
        </w:rPr>
        <w:t>24.12.2018</w:t>
      </w:r>
      <w:r>
        <w:rPr>
          <w:rFonts w:ascii="Times New Roman" w:hAnsi="Times New Roman"/>
          <w:sz w:val="18"/>
          <w:szCs w:val="18"/>
        </w:rPr>
        <w:t>,</w:t>
      </w:r>
      <w:r w:rsidRPr="00110DF0">
        <w:rPr>
          <w:rFonts w:ascii="Times New Roman" w:hAnsi="Times New Roman"/>
          <w:sz w:val="18"/>
          <w:szCs w:val="18"/>
        </w:rPr>
        <w:t xml:space="preserve"> në dosjen e Komisionit</w:t>
      </w:r>
      <w:r>
        <w:rPr>
          <w:rFonts w:ascii="Times New Roman" w:hAnsi="Times New Roman"/>
          <w:sz w:val="18"/>
          <w:szCs w:val="18"/>
        </w:rPr>
        <w:t>.</w:t>
      </w:r>
    </w:p>
  </w:footnote>
  <w:footnote w:id="55">
    <w:p w:rsidR="009C20DD" w:rsidRPr="00110DF0" w:rsidRDefault="009C20DD" w:rsidP="00D36C13">
      <w:pPr>
        <w:pStyle w:val="FootnoteText"/>
        <w:jc w:val="both"/>
        <w:rPr>
          <w:rFonts w:ascii="Times New Roman" w:hAnsi="Times New Roman"/>
          <w:sz w:val="18"/>
          <w:szCs w:val="18"/>
        </w:rPr>
      </w:pPr>
      <w:r w:rsidRPr="00110DF0">
        <w:rPr>
          <w:rStyle w:val="FootnoteReference"/>
          <w:rFonts w:ascii="Times New Roman" w:hAnsi="Times New Roman"/>
          <w:sz w:val="18"/>
          <w:szCs w:val="18"/>
        </w:rPr>
        <w:footnoteRef/>
      </w:r>
      <w:r w:rsidRPr="00110DF0">
        <w:rPr>
          <w:rFonts w:ascii="Times New Roman" w:hAnsi="Times New Roman"/>
          <w:sz w:val="18"/>
          <w:szCs w:val="18"/>
        </w:rPr>
        <w:t xml:space="preserve"> Shih</w:t>
      </w:r>
      <w:r>
        <w:rPr>
          <w:rFonts w:ascii="Times New Roman" w:hAnsi="Times New Roman"/>
          <w:sz w:val="18"/>
          <w:szCs w:val="18"/>
        </w:rPr>
        <w:t>ni</w:t>
      </w:r>
      <w:r w:rsidRPr="00110DF0">
        <w:rPr>
          <w:rFonts w:ascii="Times New Roman" w:hAnsi="Times New Roman"/>
          <w:sz w:val="18"/>
          <w:szCs w:val="18"/>
        </w:rPr>
        <w:t xml:space="preserve"> denoncim</w:t>
      </w:r>
      <w:r>
        <w:rPr>
          <w:rFonts w:ascii="Times New Roman" w:hAnsi="Times New Roman"/>
          <w:sz w:val="18"/>
          <w:szCs w:val="18"/>
        </w:rPr>
        <w:t>in</w:t>
      </w:r>
      <w:r w:rsidRPr="00110DF0">
        <w:rPr>
          <w:rFonts w:ascii="Times New Roman" w:hAnsi="Times New Roman"/>
          <w:sz w:val="18"/>
          <w:szCs w:val="18"/>
        </w:rPr>
        <w:t xml:space="preserve"> nga </w:t>
      </w:r>
      <w:r>
        <w:rPr>
          <w:rFonts w:ascii="Times New Roman" w:hAnsi="Times New Roman"/>
          <w:sz w:val="18"/>
          <w:szCs w:val="18"/>
        </w:rPr>
        <w:t xml:space="preserve">znj. </w:t>
      </w:r>
      <w:r w:rsidRPr="00110DF0">
        <w:rPr>
          <w:rFonts w:ascii="Times New Roman" w:hAnsi="Times New Roman"/>
          <w:sz w:val="18"/>
          <w:szCs w:val="18"/>
        </w:rPr>
        <w:t>E</w:t>
      </w:r>
      <w:r>
        <w:rPr>
          <w:rFonts w:ascii="Times New Roman" w:hAnsi="Times New Roman"/>
          <w:sz w:val="18"/>
          <w:szCs w:val="18"/>
        </w:rPr>
        <w:t>.</w:t>
      </w:r>
      <w:r w:rsidRPr="00110DF0">
        <w:rPr>
          <w:rFonts w:ascii="Times New Roman" w:hAnsi="Times New Roman"/>
          <w:sz w:val="18"/>
          <w:szCs w:val="18"/>
        </w:rPr>
        <w:t xml:space="preserve"> R</w:t>
      </w:r>
      <w:r>
        <w:rPr>
          <w:rFonts w:ascii="Times New Roman" w:hAnsi="Times New Roman"/>
          <w:sz w:val="18"/>
          <w:szCs w:val="18"/>
        </w:rPr>
        <w:t>.</w:t>
      </w:r>
      <w:r w:rsidRPr="00110DF0">
        <w:rPr>
          <w:rFonts w:ascii="Times New Roman" w:hAnsi="Times New Roman"/>
          <w:sz w:val="18"/>
          <w:szCs w:val="18"/>
        </w:rPr>
        <w:t xml:space="preserve">, protokolluar me </w:t>
      </w:r>
      <w:r>
        <w:rPr>
          <w:rFonts w:ascii="Times New Roman" w:hAnsi="Times New Roman"/>
          <w:sz w:val="18"/>
          <w:szCs w:val="18"/>
        </w:rPr>
        <w:t>n</w:t>
      </w:r>
      <w:r w:rsidRPr="00110DF0">
        <w:rPr>
          <w:rFonts w:ascii="Times New Roman" w:hAnsi="Times New Roman"/>
          <w:sz w:val="18"/>
          <w:szCs w:val="18"/>
        </w:rPr>
        <w:t>r.</w:t>
      </w:r>
      <w:r>
        <w:rPr>
          <w:rFonts w:ascii="Times New Roman" w:hAnsi="Times New Roman"/>
          <w:sz w:val="18"/>
          <w:szCs w:val="18"/>
        </w:rPr>
        <w:t xml:space="preserve"> </w:t>
      </w:r>
      <w:r w:rsidRPr="009C20DD">
        <w:rPr>
          <w:rFonts w:ascii="Times New Roman" w:hAnsi="Times New Roman"/>
          <w:sz w:val="18"/>
          <w:szCs w:val="18"/>
        </w:rPr>
        <w:t>***</w:t>
      </w:r>
      <w:r>
        <w:rPr>
          <w:rFonts w:ascii="Times New Roman" w:hAnsi="Times New Roman"/>
          <w:sz w:val="18"/>
          <w:szCs w:val="18"/>
        </w:rPr>
        <w:t xml:space="preserve"> </w:t>
      </w:r>
      <w:r w:rsidRPr="00110DF0">
        <w:rPr>
          <w:rFonts w:ascii="Times New Roman" w:hAnsi="Times New Roman"/>
          <w:sz w:val="18"/>
          <w:szCs w:val="18"/>
        </w:rPr>
        <w:t>prot</w:t>
      </w:r>
      <w:r>
        <w:rPr>
          <w:rFonts w:ascii="Times New Roman" w:hAnsi="Times New Roman"/>
          <w:sz w:val="18"/>
          <w:szCs w:val="18"/>
        </w:rPr>
        <w:t>., dat</w:t>
      </w:r>
      <w:r w:rsidRPr="00110DF0">
        <w:rPr>
          <w:rFonts w:ascii="Times New Roman" w:hAnsi="Times New Roman"/>
          <w:sz w:val="18"/>
          <w:szCs w:val="18"/>
        </w:rPr>
        <w:t>ë</w:t>
      </w:r>
      <w:r>
        <w:rPr>
          <w:rFonts w:ascii="Times New Roman" w:hAnsi="Times New Roman"/>
          <w:sz w:val="18"/>
          <w:szCs w:val="18"/>
        </w:rPr>
        <w:t xml:space="preserve"> </w:t>
      </w:r>
      <w:r w:rsidRPr="00110DF0">
        <w:rPr>
          <w:rFonts w:ascii="Times New Roman" w:hAnsi="Times New Roman"/>
          <w:sz w:val="18"/>
          <w:szCs w:val="18"/>
        </w:rPr>
        <w:t>5.4.2018, në dosjen e Komisionit</w:t>
      </w:r>
      <w:r>
        <w:rPr>
          <w:rFonts w:ascii="Times New Roman" w:hAnsi="Times New Roman"/>
          <w:sz w:val="18"/>
          <w:szCs w:val="18"/>
        </w:rPr>
        <w:t>.</w:t>
      </w:r>
    </w:p>
  </w:footnote>
  <w:footnote w:id="56">
    <w:p w:rsidR="009C20DD" w:rsidRPr="003019B8" w:rsidRDefault="009C20DD" w:rsidP="00D36C13">
      <w:pPr>
        <w:pStyle w:val="FootnoteText"/>
        <w:jc w:val="both"/>
        <w:rPr>
          <w:rFonts w:ascii="Times New Roman" w:hAnsi="Times New Roman"/>
        </w:rPr>
      </w:pPr>
      <w:r w:rsidRPr="00110DF0">
        <w:rPr>
          <w:rStyle w:val="FootnoteReference"/>
          <w:rFonts w:ascii="Times New Roman" w:hAnsi="Times New Roman"/>
          <w:sz w:val="18"/>
          <w:szCs w:val="18"/>
        </w:rPr>
        <w:footnoteRef/>
      </w:r>
      <w:hyperlink r:id="rId1" w:history="1">
        <w:r w:rsidRPr="00110DF0">
          <w:rPr>
            <w:rStyle w:val="Hyperlink"/>
            <w:rFonts w:ascii="Times New Roman" w:hAnsi="Times New Roman"/>
            <w:color w:val="auto"/>
            <w:sz w:val="18"/>
            <w:szCs w:val="18"/>
          </w:rPr>
          <w:t>http://www.gjykataelarte.gov.al/gjl_ceshtje_detaje.php?caseId_sel=201802189&amp;ln=Lng1&amp;uni=20200117105509134061106140528621</w:t>
        </w:r>
      </w:hyperlink>
    </w:p>
  </w:footnote>
  <w:footnote w:id="57">
    <w:p w:rsidR="009C20DD" w:rsidRPr="003356B7" w:rsidRDefault="009C20DD" w:rsidP="00D36C13">
      <w:pPr>
        <w:pStyle w:val="FootnoteText"/>
        <w:jc w:val="both"/>
        <w:rPr>
          <w:rFonts w:ascii="Times New Roman" w:hAnsi="Times New Roman"/>
          <w:sz w:val="18"/>
          <w:szCs w:val="18"/>
        </w:rPr>
      </w:pPr>
      <w:r w:rsidRPr="003356B7">
        <w:rPr>
          <w:rStyle w:val="FootnoteReference"/>
          <w:rFonts w:ascii="Times New Roman" w:hAnsi="Times New Roman"/>
          <w:sz w:val="18"/>
          <w:szCs w:val="18"/>
        </w:rPr>
        <w:footnoteRef/>
      </w:r>
      <w:r w:rsidRPr="003356B7">
        <w:rPr>
          <w:rFonts w:ascii="Times New Roman" w:hAnsi="Times New Roman"/>
          <w:sz w:val="18"/>
          <w:szCs w:val="18"/>
        </w:rPr>
        <w:t xml:space="preserve"> Shih</w:t>
      </w:r>
      <w:r>
        <w:rPr>
          <w:rFonts w:ascii="Times New Roman" w:hAnsi="Times New Roman"/>
          <w:sz w:val="18"/>
          <w:szCs w:val="18"/>
        </w:rPr>
        <w:t>ni</w:t>
      </w:r>
      <w:r w:rsidRPr="003356B7">
        <w:rPr>
          <w:rFonts w:ascii="Times New Roman" w:hAnsi="Times New Roman"/>
          <w:sz w:val="18"/>
          <w:szCs w:val="18"/>
        </w:rPr>
        <w:t xml:space="preserve"> denoncim</w:t>
      </w:r>
      <w:r>
        <w:rPr>
          <w:rFonts w:ascii="Times New Roman" w:hAnsi="Times New Roman"/>
          <w:sz w:val="18"/>
          <w:szCs w:val="18"/>
        </w:rPr>
        <w:t>in</w:t>
      </w:r>
      <w:r w:rsidRPr="003356B7">
        <w:rPr>
          <w:rFonts w:ascii="Times New Roman" w:hAnsi="Times New Roman"/>
          <w:sz w:val="18"/>
          <w:szCs w:val="18"/>
        </w:rPr>
        <w:t xml:space="preserve"> nga </w:t>
      </w:r>
      <w:r>
        <w:rPr>
          <w:rFonts w:ascii="Times New Roman" w:hAnsi="Times New Roman"/>
          <w:sz w:val="18"/>
          <w:szCs w:val="18"/>
        </w:rPr>
        <w:t xml:space="preserve">z. </w:t>
      </w:r>
      <w:r w:rsidRPr="003356B7">
        <w:rPr>
          <w:rFonts w:ascii="Times New Roman" w:hAnsi="Times New Roman"/>
          <w:sz w:val="18"/>
          <w:szCs w:val="18"/>
        </w:rPr>
        <w:t>A</w:t>
      </w:r>
      <w:r w:rsidR="00A16BC3">
        <w:rPr>
          <w:rFonts w:ascii="Times New Roman" w:hAnsi="Times New Roman"/>
          <w:sz w:val="18"/>
          <w:szCs w:val="18"/>
        </w:rPr>
        <w:t>.</w:t>
      </w:r>
      <w:r w:rsidRPr="003356B7">
        <w:rPr>
          <w:rFonts w:ascii="Times New Roman" w:hAnsi="Times New Roman"/>
          <w:sz w:val="18"/>
          <w:szCs w:val="18"/>
        </w:rPr>
        <w:t xml:space="preserve"> K</w:t>
      </w:r>
      <w:r w:rsidR="00A16BC3">
        <w:rPr>
          <w:rFonts w:ascii="Times New Roman" w:hAnsi="Times New Roman"/>
          <w:sz w:val="18"/>
          <w:szCs w:val="18"/>
        </w:rPr>
        <w:t>.</w:t>
      </w:r>
      <w:r w:rsidRPr="003356B7">
        <w:rPr>
          <w:rFonts w:ascii="Times New Roman" w:hAnsi="Times New Roman"/>
          <w:sz w:val="18"/>
          <w:szCs w:val="18"/>
        </w:rPr>
        <w:t xml:space="preserve">, protokolluar nga Komisioni me nr. </w:t>
      </w:r>
      <w:r w:rsidR="00A16BC3" w:rsidRPr="00A16BC3">
        <w:rPr>
          <w:rFonts w:ascii="Times New Roman" w:hAnsi="Times New Roman"/>
          <w:sz w:val="18"/>
          <w:szCs w:val="18"/>
        </w:rPr>
        <w:t>***</w:t>
      </w:r>
      <w:r w:rsidRPr="003356B7">
        <w:rPr>
          <w:rFonts w:ascii="Times New Roman" w:hAnsi="Times New Roman"/>
          <w:sz w:val="18"/>
          <w:szCs w:val="18"/>
        </w:rPr>
        <w:t xml:space="preserve"> prot., dat</w:t>
      </w:r>
      <w:r w:rsidRPr="003356B7">
        <w:rPr>
          <w:rFonts w:ascii="Times New Roman" w:hAnsi="Times New Roman"/>
          <w:color w:val="000000" w:themeColor="text1"/>
          <w:sz w:val="18"/>
          <w:szCs w:val="18"/>
        </w:rPr>
        <w:t>ë</w:t>
      </w:r>
      <w:r w:rsidRPr="003356B7">
        <w:rPr>
          <w:rFonts w:ascii="Times New Roman" w:hAnsi="Times New Roman"/>
          <w:color w:val="000000" w:themeColor="text1"/>
          <w:sz w:val="24"/>
          <w:szCs w:val="24"/>
        </w:rPr>
        <w:t xml:space="preserve"> </w:t>
      </w:r>
      <w:r w:rsidRPr="003356B7">
        <w:rPr>
          <w:rFonts w:ascii="Times New Roman" w:hAnsi="Times New Roman"/>
          <w:sz w:val="18"/>
          <w:szCs w:val="18"/>
        </w:rPr>
        <w:t>13.12.2019, në dosjen e Komisionit.</w:t>
      </w:r>
    </w:p>
  </w:footnote>
  <w:footnote w:id="58">
    <w:p w:rsidR="009C20DD" w:rsidRDefault="009C20DD">
      <w:pPr>
        <w:pStyle w:val="FootnoteText"/>
      </w:pPr>
      <w:r>
        <w:rPr>
          <w:rStyle w:val="FootnoteReference"/>
        </w:rPr>
        <w:footnoteRef/>
      </w:r>
      <w:r>
        <w:t xml:space="preserve"> </w:t>
      </w:r>
      <w:r w:rsidRPr="00566A7B">
        <w:rPr>
          <w:rFonts w:ascii="Times New Roman" w:hAnsi="Times New Roman"/>
          <w:sz w:val="18"/>
          <w:szCs w:val="18"/>
        </w:rPr>
        <w:t xml:space="preserve">Shih vendimin </w:t>
      </w:r>
      <w:r>
        <w:rPr>
          <w:rFonts w:ascii="Times New Roman" w:hAnsi="Times New Roman"/>
          <w:sz w:val="18"/>
          <w:szCs w:val="18"/>
        </w:rPr>
        <w:t>e</w:t>
      </w:r>
      <w:r w:rsidRPr="00566A7B">
        <w:rPr>
          <w:rFonts w:ascii="Times New Roman" w:hAnsi="Times New Roman"/>
          <w:sz w:val="18"/>
          <w:szCs w:val="18"/>
        </w:rPr>
        <w:t xml:space="preserve"> KPA Nr.21 dat</w:t>
      </w:r>
      <w:r w:rsidRPr="004A7016">
        <w:rPr>
          <w:rFonts w:ascii="Times New Roman" w:hAnsi="Times New Roman"/>
          <w:sz w:val="18"/>
          <w:szCs w:val="18"/>
        </w:rPr>
        <w:t>ë</w:t>
      </w:r>
      <w:r w:rsidRPr="00566A7B">
        <w:rPr>
          <w:rFonts w:ascii="Times New Roman" w:hAnsi="Times New Roman"/>
          <w:sz w:val="18"/>
          <w:szCs w:val="18"/>
        </w:rPr>
        <w:t xml:space="preserve"> 13.09.2019.</w:t>
      </w:r>
    </w:p>
  </w:footnote>
  <w:footnote w:id="59">
    <w:p w:rsidR="009C20DD" w:rsidRPr="00D506A1" w:rsidRDefault="009C20DD" w:rsidP="00D36C13">
      <w:pPr>
        <w:pStyle w:val="FootnoteText"/>
        <w:jc w:val="both"/>
        <w:rPr>
          <w:rFonts w:ascii="Times New Roman" w:hAnsi="Times New Roman"/>
          <w:sz w:val="18"/>
          <w:szCs w:val="18"/>
        </w:rPr>
      </w:pPr>
      <w:r w:rsidRPr="00D506A1">
        <w:rPr>
          <w:rStyle w:val="FootnoteReference"/>
          <w:rFonts w:ascii="Times New Roman" w:hAnsi="Times New Roman"/>
          <w:sz w:val="18"/>
          <w:szCs w:val="18"/>
        </w:rPr>
        <w:footnoteRef/>
      </w:r>
      <w:hyperlink r:id="rId2" w:history="1">
        <w:r w:rsidRPr="004E1BE4">
          <w:rPr>
            <w:rStyle w:val="Hyperlink"/>
            <w:rFonts w:ascii="Times New Roman" w:eastAsia="Times New Roman" w:hAnsi="Times New Roman"/>
            <w:sz w:val="18"/>
            <w:szCs w:val="18"/>
            <w:lang w:val="en-US"/>
          </w:rPr>
          <w:t>http://www.gjykataelarte.gov.al/gjl_ceshtje_detaje.php?caseId_sel=201505601&amp;ln=Lng1&amp;uni=20200624141925134061106272343079</w:t>
        </w:r>
      </w:hyperlink>
      <w:r w:rsidRPr="00E10969">
        <w:rPr>
          <w:rFonts w:ascii="Times New Roman" w:hAnsi="Times New Roman"/>
          <w:sz w:val="18"/>
          <w:szCs w:val="18"/>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4E64A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3A6914"/>
    <w:multiLevelType w:val="hybridMultilevel"/>
    <w:tmpl w:val="BE2A05FC"/>
    <w:lvl w:ilvl="0" w:tplc="041C0009">
      <w:start w:val="1"/>
      <w:numFmt w:val="bullet"/>
      <w:lvlText w:val=""/>
      <w:lvlJc w:val="left"/>
      <w:pPr>
        <w:ind w:left="720" w:hanging="360"/>
      </w:pPr>
      <w:rPr>
        <w:rFonts w:ascii="Wingdings" w:hAnsi="Wingdings"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2" w15:restartNumberingAfterBreak="0">
    <w:nsid w:val="2A181CB3"/>
    <w:multiLevelType w:val="hybridMultilevel"/>
    <w:tmpl w:val="2FCAC1A6"/>
    <w:lvl w:ilvl="0" w:tplc="041C0017">
      <w:start w:val="1"/>
      <w:numFmt w:val="lowerLetter"/>
      <w:lvlText w:val="%1)"/>
      <w:lvlJc w:val="left"/>
      <w:pPr>
        <w:ind w:left="360" w:hanging="360"/>
      </w:pPr>
      <w:rPr>
        <w:rFonts w:hint="default"/>
      </w:rPr>
    </w:lvl>
    <w:lvl w:ilvl="1" w:tplc="041C0019" w:tentative="1">
      <w:start w:val="1"/>
      <w:numFmt w:val="lowerLetter"/>
      <w:lvlText w:val="%2."/>
      <w:lvlJc w:val="left"/>
      <w:pPr>
        <w:ind w:left="1790" w:hanging="360"/>
      </w:pPr>
    </w:lvl>
    <w:lvl w:ilvl="2" w:tplc="041C001B" w:tentative="1">
      <w:start w:val="1"/>
      <w:numFmt w:val="lowerRoman"/>
      <w:lvlText w:val="%3."/>
      <w:lvlJc w:val="right"/>
      <w:pPr>
        <w:ind w:left="2510" w:hanging="180"/>
      </w:pPr>
    </w:lvl>
    <w:lvl w:ilvl="3" w:tplc="041C000F" w:tentative="1">
      <w:start w:val="1"/>
      <w:numFmt w:val="decimal"/>
      <w:lvlText w:val="%4."/>
      <w:lvlJc w:val="left"/>
      <w:pPr>
        <w:ind w:left="3230" w:hanging="360"/>
      </w:pPr>
    </w:lvl>
    <w:lvl w:ilvl="4" w:tplc="041C0019" w:tentative="1">
      <w:start w:val="1"/>
      <w:numFmt w:val="lowerLetter"/>
      <w:lvlText w:val="%5."/>
      <w:lvlJc w:val="left"/>
      <w:pPr>
        <w:ind w:left="3950" w:hanging="360"/>
      </w:pPr>
    </w:lvl>
    <w:lvl w:ilvl="5" w:tplc="041C001B" w:tentative="1">
      <w:start w:val="1"/>
      <w:numFmt w:val="lowerRoman"/>
      <w:lvlText w:val="%6."/>
      <w:lvlJc w:val="right"/>
      <w:pPr>
        <w:ind w:left="4670" w:hanging="180"/>
      </w:pPr>
    </w:lvl>
    <w:lvl w:ilvl="6" w:tplc="041C000F" w:tentative="1">
      <w:start w:val="1"/>
      <w:numFmt w:val="decimal"/>
      <w:lvlText w:val="%7."/>
      <w:lvlJc w:val="left"/>
      <w:pPr>
        <w:ind w:left="5390" w:hanging="360"/>
      </w:pPr>
    </w:lvl>
    <w:lvl w:ilvl="7" w:tplc="041C0019" w:tentative="1">
      <w:start w:val="1"/>
      <w:numFmt w:val="lowerLetter"/>
      <w:lvlText w:val="%8."/>
      <w:lvlJc w:val="left"/>
      <w:pPr>
        <w:ind w:left="6110" w:hanging="360"/>
      </w:pPr>
    </w:lvl>
    <w:lvl w:ilvl="8" w:tplc="041C001B" w:tentative="1">
      <w:start w:val="1"/>
      <w:numFmt w:val="lowerRoman"/>
      <w:lvlText w:val="%9."/>
      <w:lvlJc w:val="right"/>
      <w:pPr>
        <w:ind w:left="6830" w:hanging="180"/>
      </w:pPr>
    </w:lvl>
  </w:abstractNum>
  <w:abstractNum w:abstractNumId="3" w15:restartNumberingAfterBreak="0">
    <w:nsid w:val="30AB4935"/>
    <w:multiLevelType w:val="hybridMultilevel"/>
    <w:tmpl w:val="549A012C"/>
    <w:lvl w:ilvl="0" w:tplc="2E783448">
      <w:start w:val="1"/>
      <w:numFmt w:val="bullet"/>
      <w:lvlText w:val=""/>
      <w:lvlJc w:val="left"/>
      <w:pPr>
        <w:ind w:left="720" w:hanging="360"/>
      </w:pPr>
      <w:rPr>
        <w:rFonts w:ascii="Wingdings" w:hAnsi="Wingdings" w:hint="default"/>
        <w:color w:val="000000" w:themeColor="text1"/>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4" w15:restartNumberingAfterBreak="0">
    <w:nsid w:val="32E64F41"/>
    <w:multiLevelType w:val="hybridMultilevel"/>
    <w:tmpl w:val="64E2CCA6"/>
    <w:lvl w:ilvl="0" w:tplc="923804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7B0DF3"/>
    <w:multiLevelType w:val="hybridMultilevel"/>
    <w:tmpl w:val="DC6CCF62"/>
    <w:lvl w:ilvl="0" w:tplc="90AC83EE">
      <w:start w:val="6"/>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4AF3E6E"/>
    <w:multiLevelType w:val="hybridMultilevel"/>
    <w:tmpl w:val="7D26B048"/>
    <w:lvl w:ilvl="0" w:tplc="041C000B">
      <w:start w:val="1"/>
      <w:numFmt w:val="bullet"/>
      <w:lvlText w:val=""/>
      <w:lvlJc w:val="left"/>
      <w:pPr>
        <w:ind w:left="720" w:hanging="360"/>
      </w:pPr>
      <w:rPr>
        <w:rFonts w:ascii="Wingdings" w:hAnsi="Wingdings"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7" w15:restartNumberingAfterBreak="0">
    <w:nsid w:val="496316AB"/>
    <w:multiLevelType w:val="hybridMultilevel"/>
    <w:tmpl w:val="DE503690"/>
    <w:lvl w:ilvl="0" w:tplc="1DAA44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637C97"/>
    <w:multiLevelType w:val="hybridMultilevel"/>
    <w:tmpl w:val="0A9411CE"/>
    <w:lvl w:ilvl="0" w:tplc="041C000B">
      <w:start w:val="1"/>
      <w:numFmt w:val="bullet"/>
      <w:lvlText w:val=""/>
      <w:lvlJc w:val="left"/>
      <w:pPr>
        <w:ind w:left="720" w:hanging="360"/>
      </w:pPr>
      <w:rPr>
        <w:rFonts w:ascii="Wingdings" w:hAnsi="Wingdings"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9" w15:restartNumberingAfterBreak="0">
    <w:nsid w:val="522D5C94"/>
    <w:multiLevelType w:val="hybridMultilevel"/>
    <w:tmpl w:val="A844E4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5A6086"/>
    <w:multiLevelType w:val="hybridMultilevel"/>
    <w:tmpl w:val="76087EB8"/>
    <w:lvl w:ilvl="0" w:tplc="D6BEE410">
      <w:start w:val="1"/>
      <w:numFmt w:val="decimal"/>
      <w:lvlText w:val="%1."/>
      <w:lvlJc w:val="right"/>
      <w:pPr>
        <w:ind w:left="720" w:hanging="360"/>
      </w:pPr>
      <w:rPr>
        <w:rFonts w:hint="default"/>
      </w:r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11" w15:restartNumberingAfterBreak="0">
    <w:nsid w:val="5F9F1DC2"/>
    <w:multiLevelType w:val="hybridMultilevel"/>
    <w:tmpl w:val="CEE0F5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B470FD"/>
    <w:multiLevelType w:val="hybridMultilevel"/>
    <w:tmpl w:val="CF9AEB4E"/>
    <w:lvl w:ilvl="0" w:tplc="041C000B">
      <w:start w:val="1"/>
      <w:numFmt w:val="bullet"/>
      <w:lvlText w:val=""/>
      <w:lvlJc w:val="left"/>
      <w:pPr>
        <w:ind w:left="720" w:hanging="360"/>
      </w:pPr>
      <w:rPr>
        <w:rFonts w:ascii="Wingdings" w:hAnsi="Wingdings"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13" w15:restartNumberingAfterBreak="0">
    <w:nsid w:val="637726D4"/>
    <w:multiLevelType w:val="hybridMultilevel"/>
    <w:tmpl w:val="F3023F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217BBA"/>
    <w:multiLevelType w:val="hybridMultilevel"/>
    <w:tmpl w:val="D4B848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213E6F"/>
    <w:multiLevelType w:val="hybridMultilevel"/>
    <w:tmpl w:val="2F0066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3F3B0D"/>
    <w:multiLevelType w:val="hybridMultilevel"/>
    <w:tmpl w:val="150840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5C6DDE"/>
    <w:multiLevelType w:val="hybridMultilevel"/>
    <w:tmpl w:val="D882AF82"/>
    <w:lvl w:ilvl="0" w:tplc="041C000B">
      <w:start w:val="1"/>
      <w:numFmt w:val="bullet"/>
      <w:lvlText w:val=""/>
      <w:lvlJc w:val="left"/>
      <w:pPr>
        <w:ind w:left="720" w:hanging="360"/>
      </w:pPr>
      <w:rPr>
        <w:rFonts w:ascii="Wingdings" w:hAnsi="Wingdings"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18" w15:restartNumberingAfterBreak="0">
    <w:nsid w:val="79C96BA1"/>
    <w:multiLevelType w:val="hybridMultilevel"/>
    <w:tmpl w:val="4D7C0C8A"/>
    <w:lvl w:ilvl="0" w:tplc="041C0017">
      <w:start w:val="4"/>
      <w:numFmt w:val="lowerLetter"/>
      <w:lvlText w:val="%1)"/>
      <w:lvlJc w:val="left"/>
      <w:pPr>
        <w:ind w:left="720" w:hanging="360"/>
      </w:pPr>
      <w:rPr>
        <w:rFonts w:hint="default"/>
      </w:r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num w:numId="1">
    <w:abstractNumId w:val="2"/>
  </w:num>
  <w:num w:numId="2">
    <w:abstractNumId w:val="0"/>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3"/>
  </w:num>
  <w:num w:numId="11">
    <w:abstractNumId w:val="1"/>
  </w:num>
  <w:num w:numId="12">
    <w:abstractNumId w:val="6"/>
  </w:num>
  <w:num w:numId="13">
    <w:abstractNumId w:val="14"/>
  </w:num>
  <w:num w:numId="14">
    <w:abstractNumId w:val="18"/>
  </w:num>
  <w:num w:numId="15">
    <w:abstractNumId w:val="4"/>
  </w:num>
  <w:num w:numId="16">
    <w:abstractNumId w:val="8"/>
  </w:num>
  <w:num w:numId="17">
    <w:abstractNumId w:val="7"/>
  </w:num>
  <w:num w:numId="18">
    <w:abstractNumId w:val="9"/>
  </w:num>
  <w:num w:numId="19">
    <w:abstractNumId w:val="15"/>
  </w:num>
  <w:num w:numId="20">
    <w:abstractNumId w:val="1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C13"/>
    <w:rsid w:val="0000194A"/>
    <w:rsid w:val="0001779F"/>
    <w:rsid w:val="0002447C"/>
    <w:rsid w:val="0003393A"/>
    <w:rsid w:val="000450CC"/>
    <w:rsid w:val="00052D01"/>
    <w:rsid w:val="000532DA"/>
    <w:rsid w:val="00060D3E"/>
    <w:rsid w:val="000739B7"/>
    <w:rsid w:val="00096182"/>
    <w:rsid w:val="000A1E78"/>
    <w:rsid w:val="000B4F7B"/>
    <w:rsid w:val="000C1EB9"/>
    <w:rsid w:val="000F0AB7"/>
    <w:rsid w:val="00103458"/>
    <w:rsid w:val="00105FC8"/>
    <w:rsid w:val="00106873"/>
    <w:rsid w:val="001165B0"/>
    <w:rsid w:val="00135269"/>
    <w:rsid w:val="00153C8C"/>
    <w:rsid w:val="00164FF6"/>
    <w:rsid w:val="00184F3A"/>
    <w:rsid w:val="001879F0"/>
    <w:rsid w:val="00187BB3"/>
    <w:rsid w:val="001A1615"/>
    <w:rsid w:val="001A2E98"/>
    <w:rsid w:val="001A52B4"/>
    <w:rsid w:val="001B0F0B"/>
    <w:rsid w:val="001C2B4A"/>
    <w:rsid w:val="001E45FF"/>
    <w:rsid w:val="001E67C0"/>
    <w:rsid w:val="001F40C4"/>
    <w:rsid w:val="001F53FC"/>
    <w:rsid w:val="0023113E"/>
    <w:rsid w:val="00245308"/>
    <w:rsid w:val="002500AC"/>
    <w:rsid w:val="00254ABA"/>
    <w:rsid w:val="002636FA"/>
    <w:rsid w:val="00294AE0"/>
    <w:rsid w:val="002B0229"/>
    <w:rsid w:val="002B3A61"/>
    <w:rsid w:val="002B560C"/>
    <w:rsid w:val="002C3179"/>
    <w:rsid w:val="002D7F2C"/>
    <w:rsid w:val="002F09A2"/>
    <w:rsid w:val="00334C21"/>
    <w:rsid w:val="00357BD5"/>
    <w:rsid w:val="00382613"/>
    <w:rsid w:val="003957DB"/>
    <w:rsid w:val="003A1A06"/>
    <w:rsid w:val="003D57EF"/>
    <w:rsid w:val="003D7272"/>
    <w:rsid w:val="003E1D9E"/>
    <w:rsid w:val="003E5382"/>
    <w:rsid w:val="003F4E59"/>
    <w:rsid w:val="00424682"/>
    <w:rsid w:val="00435FA6"/>
    <w:rsid w:val="00451C42"/>
    <w:rsid w:val="004527B9"/>
    <w:rsid w:val="004532AE"/>
    <w:rsid w:val="0045604F"/>
    <w:rsid w:val="00461B3F"/>
    <w:rsid w:val="00472BE6"/>
    <w:rsid w:val="004922BE"/>
    <w:rsid w:val="00495156"/>
    <w:rsid w:val="004A7016"/>
    <w:rsid w:val="004B5DA9"/>
    <w:rsid w:val="004C7673"/>
    <w:rsid w:val="004D0E1C"/>
    <w:rsid w:val="004D40FF"/>
    <w:rsid w:val="004E088F"/>
    <w:rsid w:val="004E4CF5"/>
    <w:rsid w:val="004F4395"/>
    <w:rsid w:val="00510DE4"/>
    <w:rsid w:val="005220FE"/>
    <w:rsid w:val="00566A7B"/>
    <w:rsid w:val="0058170A"/>
    <w:rsid w:val="005970FB"/>
    <w:rsid w:val="005B28AA"/>
    <w:rsid w:val="005B6956"/>
    <w:rsid w:val="005E235A"/>
    <w:rsid w:val="005E7D8A"/>
    <w:rsid w:val="0061510C"/>
    <w:rsid w:val="00625018"/>
    <w:rsid w:val="00652584"/>
    <w:rsid w:val="00682A40"/>
    <w:rsid w:val="0069039B"/>
    <w:rsid w:val="006A47C7"/>
    <w:rsid w:val="006B4C78"/>
    <w:rsid w:val="006B6FDC"/>
    <w:rsid w:val="006C7D44"/>
    <w:rsid w:val="006E3E98"/>
    <w:rsid w:val="006E4110"/>
    <w:rsid w:val="006E5909"/>
    <w:rsid w:val="00700612"/>
    <w:rsid w:val="007037B5"/>
    <w:rsid w:val="00732103"/>
    <w:rsid w:val="0073418F"/>
    <w:rsid w:val="00734B15"/>
    <w:rsid w:val="007565B2"/>
    <w:rsid w:val="00784747"/>
    <w:rsid w:val="00791BE6"/>
    <w:rsid w:val="007A037E"/>
    <w:rsid w:val="007C2B47"/>
    <w:rsid w:val="007D02D4"/>
    <w:rsid w:val="007D60C7"/>
    <w:rsid w:val="008312B9"/>
    <w:rsid w:val="00843871"/>
    <w:rsid w:val="00873F04"/>
    <w:rsid w:val="00875603"/>
    <w:rsid w:val="008926D8"/>
    <w:rsid w:val="00894F3E"/>
    <w:rsid w:val="008A4B84"/>
    <w:rsid w:val="008B0BB7"/>
    <w:rsid w:val="008B1045"/>
    <w:rsid w:val="008C2CC6"/>
    <w:rsid w:val="008F18E4"/>
    <w:rsid w:val="009019D5"/>
    <w:rsid w:val="00930947"/>
    <w:rsid w:val="00933D5B"/>
    <w:rsid w:val="009745C4"/>
    <w:rsid w:val="009C20DD"/>
    <w:rsid w:val="009C547F"/>
    <w:rsid w:val="009E7BDA"/>
    <w:rsid w:val="009F323A"/>
    <w:rsid w:val="009F4208"/>
    <w:rsid w:val="00A1225C"/>
    <w:rsid w:val="00A16BC3"/>
    <w:rsid w:val="00A4124E"/>
    <w:rsid w:val="00A50244"/>
    <w:rsid w:val="00A73D38"/>
    <w:rsid w:val="00A7774A"/>
    <w:rsid w:val="00A844AD"/>
    <w:rsid w:val="00AA2518"/>
    <w:rsid w:val="00AA4566"/>
    <w:rsid w:val="00AA5B1D"/>
    <w:rsid w:val="00AD625E"/>
    <w:rsid w:val="00AE6C00"/>
    <w:rsid w:val="00AF1244"/>
    <w:rsid w:val="00AF1F6E"/>
    <w:rsid w:val="00AF3268"/>
    <w:rsid w:val="00AF33B9"/>
    <w:rsid w:val="00AF6132"/>
    <w:rsid w:val="00B0071B"/>
    <w:rsid w:val="00B357D7"/>
    <w:rsid w:val="00B44D6C"/>
    <w:rsid w:val="00B50337"/>
    <w:rsid w:val="00B52FBD"/>
    <w:rsid w:val="00B63C5D"/>
    <w:rsid w:val="00B813BD"/>
    <w:rsid w:val="00B94B6B"/>
    <w:rsid w:val="00BA529C"/>
    <w:rsid w:val="00BB26D6"/>
    <w:rsid w:val="00BB3AB1"/>
    <w:rsid w:val="00BB49D5"/>
    <w:rsid w:val="00BE2176"/>
    <w:rsid w:val="00BE4601"/>
    <w:rsid w:val="00BE555C"/>
    <w:rsid w:val="00C0020B"/>
    <w:rsid w:val="00C013BF"/>
    <w:rsid w:val="00C120DB"/>
    <w:rsid w:val="00C15D89"/>
    <w:rsid w:val="00C324BA"/>
    <w:rsid w:val="00C65AC2"/>
    <w:rsid w:val="00C72D10"/>
    <w:rsid w:val="00C85ABA"/>
    <w:rsid w:val="00CA16B6"/>
    <w:rsid w:val="00CA43F1"/>
    <w:rsid w:val="00CA7110"/>
    <w:rsid w:val="00CB0CE1"/>
    <w:rsid w:val="00CC2C76"/>
    <w:rsid w:val="00CC302F"/>
    <w:rsid w:val="00CD7064"/>
    <w:rsid w:val="00D2079A"/>
    <w:rsid w:val="00D25CDD"/>
    <w:rsid w:val="00D36C13"/>
    <w:rsid w:val="00D4181E"/>
    <w:rsid w:val="00D42AC3"/>
    <w:rsid w:val="00D853D5"/>
    <w:rsid w:val="00D90C6C"/>
    <w:rsid w:val="00D9241A"/>
    <w:rsid w:val="00D958DC"/>
    <w:rsid w:val="00DB0376"/>
    <w:rsid w:val="00DD28C8"/>
    <w:rsid w:val="00DE060E"/>
    <w:rsid w:val="00E10969"/>
    <w:rsid w:val="00E114E1"/>
    <w:rsid w:val="00E4556F"/>
    <w:rsid w:val="00E64455"/>
    <w:rsid w:val="00E65406"/>
    <w:rsid w:val="00E82F20"/>
    <w:rsid w:val="00E92A0F"/>
    <w:rsid w:val="00EB506D"/>
    <w:rsid w:val="00EE2103"/>
    <w:rsid w:val="00EE34FD"/>
    <w:rsid w:val="00EE68D6"/>
    <w:rsid w:val="00F60FB1"/>
    <w:rsid w:val="00F67ADE"/>
    <w:rsid w:val="00F931AA"/>
    <w:rsid w:val="00FD1074"/>
    <w:rsid w:val="00FD19BA"/>
    <w:rsid w:val="00FE6E09"/>
  </w:rsids>
  <m:mathPr>
    <m:mathFont m:val="Cambria Math"/>
    <m:brkBin m:val="before"/>
    <m:brkBinSub m:val="--"/>
    <m:smallFrac m:val="0"/>
    <m:dispDef/>
    <m:lMargin m:val="0"/>
    <m:rMargin m:val="0"/>
    <m:defJc m:val="centerGroup"/>
    <m:wrapIndent m:val="1440"/>
    <m:intLim m:val="subSup"/>
    <m:naryLim m:val="undOvr"/>
  </m:mathPr>
  <w:themeFontLang w:val="sq-A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69992B-F3D8-4776-A5EA-681AC16B5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q-A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6C13"/>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D36C13"/>
    <w:pPr>
      <w:keepNext/>
      <w:widowControl w:val="0"/>
      <w:jc w:val="right"/>
      <w:outlineLvl w:val="0"/>
    </w:pPr>
    <w:rPr>
      <w:color w:val="000000"/>
      <w:sz w:val="28"/>
      <w:szCs w:val="28"/>
      <w:lang w:val="sq-AL" w:eastAsia="sq-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6C13"/>
    <w:rPr>
      <w:rFonts w:ascii="Times New Roman" w:eastAsia="Times New Roman" w:hAnsi="Times New Roman" w:cs="Times New Roman"/>
      <w:color w:val="000000"/>
      <w:sz w:val="28"/>
      <w:szCs w:val="28"/>
      <w:lang w:eastAsia="sq-AL"/>
    </w:rPr>
  </w:style>
  <w:style w:type="paragraph" w:styleId="ListParagraph">
    <w:name w:val="List Paragraph"/>
    <w:basedOn w:val="Normal"/>
    <w:link w:val="ListParagraphChar"/>
    <w:uiPriority w:val="34"/>
    <w:qFormat/>
    <w:rsid w:val="00D36C13"/>
    <w:pPr>
      <w:spacing w:after="160" w:line="259" w:lineRule="auto"/>
      <w:ind w:left="720"/>
      <w:contextualSpacing/>
    </w:pPr>
    <w:rPr>
      <w:rFonts w:asciiTheme="minorHAnsi" w:eastAsiaTheme="minorHAnsi" w:hAnsiTheme="minorHAnsi" w:cstheme="minorBidi"/>
      <w:sz w:val="22"/>
      <w:szCs w:val="22"/>
      <w:lang w:val="sq-AL"/>
    </w:rPr>
  </w:style>
  <w:style w:type="character" w:customStyle="1" w:styleId="ListParagraphChar">
    <w:name w:val="List Paragraph Char"/>
    <w:link w:val="ListParagraph"/>
    <w:uiPriority w:val="34"/>
    <w:locked/>
    <w:rsid w:val="00D36C13"/>
  </w:style>
  <w:style w:type="paragraph" w:styleId="Title">
    <w:name w:val="Title"/>
    <w:basedOn w:val="Normal"/>
    <w:link w:val="TitleChar"/>
    <w:qFormat/>
    <w:rsid w:val="00D36C13"/>
    <w:pPr>
      <w:jc w:val="center"/>
    </w:pPr>
    <w:rPr>
      <w:b/>
      <w:sz w:val="24"/>
    </w:rPr>
  </w:style>
  <w:style w:type="character" w:customStyle="1" w:styleId="TitleChar">
    <w:name w:val="Title Char"/>
    <w:basedOn w:val="DefaultParagraphFont"/>
    <w:link w:val="Title"/>
    <w:rsid w:val="00D36C13"/>
    <w:rPr>
      <w:rFonts w:ascii="Times New Roman" w:eastAsia="Times New Roman" w:hAnsi="Times New Roman" w:cs="Times New Roman"/>
      <w:b/>
      <w:sz w:val="24"/>
      <w:szCs w:val="20"/>
      <w:lang w:val="en-US"/>
    </w:rPr>
  </w:style>
  <w:style w:type="paragraph" w:styleId="FootnoteText">
    <w:name w:val="footnote text"/>
    <w:aliases w:val="Char Char"/>
    <w:basedOn w:val="Normal"/>
    <w:link w:val="FootnoteTextChar"/>
    <w:unhideWhenUsed/>
    <w:rsid w:val="00D36C13"/>
    <w:rPr>
      <w:rFonts w:ascii="Calibri" w:eastAsia="Calibri" w:hAnsi="Calibri"/>
      <w:lang w:val="sq-AL"/>
    </w:rPr>
  </w:style>
  <w:style w:type="character" w:customStyle="1" w:styleId="FootnoteTextChar">
    <w:name w:val="Footnote Text Char"/>
    <w:aliases w:val="Char Char Char"/>
    <w:basedOn w:val="DefaultParagraphFont"/>
    <w:link w:val="FootnoteText"/>
    <w:rsid w:val="00D36C13"/>
    <w:rPr>
      <w:rFonts w:ascii="Calibri" w:eastAsia="Calibri" w:hAnsi="Calibri" w:cs="Times New Roman"/>
      <w:sz w:val="20"/>
      <w:szCs w:val="20"/>
    </w:rPr>
  </w:style>
  <w:style w:type="character" w:styleId="FootnoteReference">
    <w:name w:val="footnote reference"/>
    <w:unhideWhenUsed/>
    <w:rsid w:val="00D36C13"/>
    <w:rPr>
      <w:vertAlign w:val="superscript"/>
    </w:rPr>
  </w:style>
  <w:style w:type="paragraph" w:styleId="Header">
    <w:name w:val="header"/>
    <w:basedOn w:val="Normal"/>
    <w:link w:val="HeaderChar"/>
    <w:unhideWhenUsed/>
    <w:rsid w:val="00D36C13"/>
    <w:pPr>
      <w:tabs>
        <w:tab w:val="center" w:pos="4513"/>
        <w:tab w:val="right" w:pos="9026"/>
      </w:tabs>
    </w:pPr>
  </w:style>
  <w:style w:type="character" w:customStyle="1" w:styleId="HeaderChar">
    <w:name w:val="Header Char"/>
    <w:basedOn w:val="DefaultParagraphFont"/>
    <w:link w:val="Header"/>
    <w:rsid w:val="00D36C13"/>
    <w:rPr>
      <w:rFonts w:ascii="Times New Roman" w:eastAsia="Times New Roman" w:hAnsi="Times New Roman" w:cs="Times New Roman"/>
      <w:sz w:val="20"/>
      <w:szCs w:val="20"/>
      <w:lang w:val="en-US"/>
    </w:rPr>
  </w:style>
  <w:style w:type="paragraph" w:styleId="Footer">
    <w:name w:val="footer"/>
    <w:basedOn w:val="Normal"/>
    <w:link w:val="FooterChar"/>
    <w:unhideWhenUsed/>
    <w:rsid w:val="00D36C13"/>
    <w:pPr>
      <w:tabs>
        <w:tab w:val="center" w:pos="4513"/>
        <w:tab w:val="right" w:pos="9026"/>
      </w:tabs>
    </w:pPr>
  </w:style>
  <w:style w:type="character" w:customStyle="1" w:styleId="FooterChar">
    <w:name w:val="Footer Char"/>
    <w:basedOn w:val="DefaultParagraphFont"/>
    <w:link w:val="Footer"/>
    <w:rsid w:val="00D36C13"/>
    <w:rPr>
      <w:rFonts w:ascii="Times New Roman" w:eastAsia="Times New Roman" w:hAnsi="Times New Roman" w:cs="Times New Roman"/>
      <w:sz w:val="20"/>
      <w:szCs w:val="20"/>
      <w:lang w:val="en-US"/>
    </w:rPr>
  </w:style>
  <w:style w:type="paragraph" w:styleId="NormalWeb">
    <w:name w:val="Normal (Web)"/>
    <w:basedOn w:val="Normal"/>
    <w:uiPriority w:val="99"/>
    <w:unhideWhenUsed/>
    <w:rsid w:val="00D36C13"/>
    <w:pPr>
      <w:spacing w:before="100" w:beforeAutospacing="1" w:after="100" w:afterAutospacing="1"/>
    </w:pPr>
    <w:rPr>
      <w:sz w:val="24"/>
      <w:szCs w:val="24"/>
      <w:lang w:val="sq-AL" w:eastAsia="sq-AL"/>
    </w:rPr>
  </w:style>
  <w:style w:type="paragraph" w:customStyle="1" w:styleId="Normal0">
    <w:name w:val="[Normal]"/>
    <w:rsid w:val="00D36C13"/>
    <w:pPr>
      <w:autoSpaceDE w:val="0"/>
      <w:autoSpaceDN w:val="0"/>
      <w:adjustRightInd w:val="0"/>
      <w:spacing w:after="0" w:line="240" w:lineRule="auto"/>
    </w:pPr>
    <w:rPr>
      <w:rFonts w:ascii="Arial" w:eastAsia="Times New Roman" w:hAnsi="Arial" w:cs="Arial"/>
      <w:sz w:val="24"/>
      <w:szCs w:val="24"/>
      <w:lang w:val="en-US"/>
    </w:rPr>
  </w:style>
  <w:style w:type="paragraph" w:styleId="BalloonText">
    <w:name w:val="Balloon Text"/>
    <w:basedOn w:val="Normal"/>
    <w:link w:val="BalloonTextChar"/>
    <w:semiHidden/>
    <w:unhideWhenUsed/>
    <w:rsid w:val="00D36C13"/>
    <w:rPr>
      <w:rFonts w:ascii="Segoe UI" w:hAnsi="Segoe UI" w:cs="Segoe UI"/>
      <w:sz w:val="18"/>
      <w:szCs w:val="18"/>
    </w:rPr>
  </w:style>
  <w:style w:type="character" w:customStyle="1" w:styleId="BalloonTextChar">
    <w:name w:val="Balloon Text Char"/>
    <w:basedOn w:val="DefaultParagraphFont"/>
    <w:link w:val="BalloonText"/>
    <w:semiHidden/>
    <w:rsid w:val="00D36C13"/>
    <w:rPr>
      <w:rFonts w:ascii="Segoe UI" w:eastAsia="Times New Roman" w:hAnsi="Segoe UI" w:cs="Segoe UI"/>
      <w:sz w:val="18"/>
      <w:szCs w:val="18"/>
      <w:lang w:val="en-US"/>
    </w:rPr>
  </w:style>
  <w:style w:type="character" w:styleId="Strong">
    <w:name w:val="Strong"/>
    <w:basedOn w:val="DefaultParagraphFont"/>
    <w:uiPriority w:val="22"/>
    <w:qFormat/>
    <w:rsid w:val="00D36C13"/>
    <w:rPr>
      <w:b/>
      <w:bCs/>
    </w:rPr>
  </w:style>
  <w:style w:type="paragraph" w:styleId="NoSpacing">
    <w:name w:val="No Spacing"/>
    <w:link w:val="NoSpacingChar"/>
    <w:uiPriority w:val="1"/>
    <w:qFormat/>
    <w:rsid w:val="00D36C13"/>
    <w:pPr>
      <w:spacing w:after="0" w:line="240" w:lineRule="auto"/>
    </w:pPr>
    <w:rPr>
      <w:rFonts w:ascii="Times New Roman" w:eastAsia="Times New Roman" w:hAnsi="Times New Roman" w:cs="Times New Roman"/>
      <w:sz w:val="20"/>
      <w:szCs w:val="20"/>
      <w:lang w:val="en-US"/>
    </w:rPr>
  </w:style>
  <w:style w:type="character" w:customStyle="1" w:styleId="NoSpacingChar">
    <w:name w:val="No Spacing Char"/>
    <w:link w:val="NoSpacing"/>
    <w:uiPriority w:val="1"/>
    <w:locked/>
    <w:rsid w:val="00D36C13"/>
    <w:rPr>
      <w:rFonts w:ascii="Times New Roman" w:eastAsia="Times New Roman" w:hAnsi="Times New Roman" w:cs="Times New Roman"/>
      <w:sz w:val="20"/>
      <w:szCs w:val="20"/>
      <w:lang w:val="en-US"/>
    </w:rPr>
  </w:style>
  <w:style w:type="paragraph" w:styleId="Caption">
    <w:name w:val="caption"/>
    <w:basedOn w:val="Normal"/>
    <w:next w:val="Normal"/>
    <w:qFormat/>
    <w:rsid w:val="00D36C13"/>
    <w:pPr>
      <w:jc w:val="center"/>
    </w:pPr>
    <w:rPr>
      <w:rFonts w:ascii="Calibri" w:hAnsi="Calibri" w:cs="Calibri"/>
      <w:sz w:val="24"/>
    </w:rPr>
  </w:style>
  <w:style w:type="paragraph" w:styleId="CommentText">
    <w:name w:val="annotation text"/>
    <w:basedOn w:val="Normal"/>
    <w:link w:val="CommentTextChar"/>
    <w:uiPriority w:val="99"/>
    <w:unhideWhenUsed/>
    <w:rsid w:val="00D36C13"/>
  </w:style>
  <w:style w:type="character" w:customStyle="1" w:styleId="CommentTextChar">
    <w:name w:val="Comment Text Char"/>
    <w:basedOn w:val="DefaultParagraphFont"/>
    <w:link w:val="CommentText"/>
    <w:uiPriority w:val="99"/>
    <w:rsid w:val="00D36C13"/>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D36C13"/>
    <w:rPr>
      <w:b/>
      <w:bCs/>
    </w:rPr>
  </w:style>
  <w:style w:type="character" w:customStyle="1" w:styleId="CommentSubjectChar">
    <w:name w:val="Comment Subject Char"/>
    <w:basedOn w:val="CommentTextChar"/>
    <w:link w:val="CommentSubject"/>
    <w:uiPriority w:val="99"/>
    <w:semiHidden/>
    <w:rsid w:val="00D36C13"/>
    <w:rPr>
      <w:rFonts w:ascii="Times New Roman" w:eastAsia="Times New Roman" w:hAnsi="Times New Roman" w:cs="Times New Roman"/>
      <w:b/>
      <w:bCs/>
      <w:sz w:val="20"/>
      <w:szCs w:val="20"/>
      <w:lang w:val="en-US"/>
    </w:rPr>
  </w:style>
  <w:style w:type="character" w:styleId="PageNumber">
    <w:name w:val="page number"/>
    <w:basedOn w:val="DefaultParagraphFont"/>
    <w:rsid w:val="00D36C13"/>
  </w:style>
  <w:style w:type="character" w:styleId="Hyperlink">
    <w:name w:val="Hyperlink"/>
    <w:uiPriority w:val="99"/>
    <w:unhideWhenUsed/>
    <w:rsid w:val="00D36C13"/>
    <w:rPr>
      <w:color w:val="0563C1"/>
      <w:u w:val="single"/>
    </w:rPr>
  </w:style>
  <w:style w:type="paragraph" w:customStyle="1" w:styleId="Normal2">
    <w:name w:val="Normal2"/>
    <w:rsid w:val="00D36C13"/>
    <w:pPr>
      <w:widowControl w:val="0"/>
      <w:spacing w:after="200" w:line="276" w:lineRule="auto"/>
    </w:pPr>
    <w:rPr>
      <w:rFonts w:ascii="Calibri" w:eastAsia="Calibri" w:hAnsi="Calibri" w:cs="Calibri"/>
      <w:color w:val="000000"/>
      <w:lang w:eastAsia="sq-AL"/>
    </w:rPr>
  </w:style>
  <w:style w:type="character" w:customStyle="1" w:styleId="EndnoteTextChar">
    <w:name w:val="Endnote Text Char"/>
    <w:link w:val="EndnoteText"/>
    <w:uiPriority w:val="99"/>
    <w:rsid w:val="00D36C13"/>
    <w:rPr>
      <w:rFonts w:ascii="Times New Roman" w:eastAsia="Times New Roman" w:hAnsi="Times New Roman" w:cs="Times New Roman"/>
      <w:sz w:val="20"/>
      <w:szCs w:val="20"/>
      <w:lang w:val="fr-FR"/>
    </w:rPr>
  </w:style>
  <w:style w:type="paragraph" w:styleId="EndnoteText">
    <w:name w:val="endnote text"/>
    <w:basedOn w:val="Normal"/>
    <w:link w:val="EndnoteTextChar"/>
    <w:uiPriority w:val="99"/>
    <w:unhideWhenUsed/>
    <w:rsid w:val="00D36C13"/>
    <w:rPr>
      <w:lang w:val="fr-FR"/>
    </w:rPr>
  </w:style>
  <w:style w:type="character" w:customStyle="1" w:styleId="EndnoteTextChar1">
    <w:name w:val="Endnote Text Char1"/>
    <w:basedOn w:val="DefaultParagraphFont"/>
    <w:uiPriority w:val="99"/>
    <w:semiHidden/>
    <w:rsid w:val="00D36C13"/>
    <w:rPr>
      <w:rFonts w:ascii="Times New Roman" w:eastAsia="Times New Roman" w:hAnsi="Times New Roman" w:cs="Times New Roman"/>
      <w:sz w:val="20"/>
      <w:szCs w:val="20"/>
      <w:lang w:val="en-US"/>
    </w:rPr>
  </w:style>
  <w:style w:type="character" w:customStyle="1" w:styleId="Bodytext2">
    <w:name w:val="Body text (2)_"/>
    <w:link w:val="Bodytext20"/>
    <w:rsid w:val="00D36C13"/>
    <w:rPr>
      <w:rFonts w:ascii="Arial" w:eastAsia="Arial" w:hAnsi="Arial" w:cs="Arial"/>
      <w:shd w:val="clear" w:color="auto" w:fill="FFFFFF"/>
    </w:rPr>
  </w:style>
  <w:style w:type="paragraph" w:customStyle="1" w:styleId="Bodytext20">
    <w:name w:val="Body text (2)"/>
    <w:basedOn w:val="Normal"/>
    <w:link w:val="Bodytext2"/>
    <w:rsid w:val="00D36C13"/>
    <w:pPr>
      <w:widowControl w:val="0"/>
      <w:shd w:val="clear" w:color="auto" w:fill="FFFFFF"/>
      <w:spacing w:before="180" w:after="480" w:line="0" w:lineRule="atLeast"/>
      <w:ind w:hanging="320"/>
    </w:pPr>
    <w:rPr>
      <w:rFonts w:ascii="Arial" w:eastAsia="Arial" w:hAnsi="Arial" w:cs="Arial"/>
      <w:sz w:val="22"/>
      <w:szCs w:val="22"/>
      <w:lang w:val="sq-AL"/>
    </w:rPr>
  </w:style>
  <w:style w:type="paragraph" w:styleId="BodyTextIndent">
    <w:name w:val="Body Text Indent"/>
    <w:basedOn w:val="Normal"/>
    <w:link w:val="BodyTextIndentChar"/>
    <w:uiPriority w:val="99"/>
    <w:unhideWhenUsed/>
    <w:rsid w:val="00D36C13"/>
    <w:pPr>
      <w:spacing w:after="120" w:line="276" w:lineRule="auto"/>
      <w:ind w:left="360"/>
    </w:pPr>
    <w:rPr>
      <w:rFonts w:asciiTheme="minorHAnsi" w:eastAsiaTheme="minorHAnsi" w:hAnsiTheme="minorHAnsi" w:cstheme="minorBidi"/>
      <w:sz w:val="22"/>
      <w:szCs w:val="22"/>
    </w:rPr>
  </w:style>
  <w:style w:type="character" w:customStyle="1" w:styleId="BodyTextIndentChar">
    <w:name w:val="Body Text Indent Char"/>
    <w:basedOn w:val="DefaultParagraphFont"/>
    <w:link w:val="BodyTextIndent"/>
    <w:uiPriority w:val="99"/>
    <w:rsid w:val="00D36C13"/>
    <w:rPr>
      <w:lang w:val="en-US"/>
    </w:rPr>
  </w:style>
  <w:style w:type="character" w:styleId="Emphasis">
    <w:name w:val="Emphasis"/>
    <w:basedOn w:val="DefaultParagraphFont"/>
    <w:uiPriority w:val="20"/>
    <w:qFormat/>
    <w:rsid w:val="00D36C13"/>
    <w:rPr>
      <w:i/>
      <w:iCs/>
    </w:rPr>
  </w:style>
  <w:style w:type="paragraph" w:styleId="ListBullet">
    <w:name w:val="List Bullet"/>
    <w:basedOn w:val="Normal"/>
    <w:uiPriority w:val="99"/>
    <w:unhideWhenUsed/>
    <w:rsid w:val="00D36C13"/>
    <w:pPr>
      <w:numPr>
        <w:numId w:val="2"/>
      </w:numPr>
      <w:contextualSpacing/>
    </w:pPr>
  </w:style>
  <w:style w:type="character" w:customStyle="1" w:styleId="apple-style-span">
    <w:name w:val="apple-style-span"/>
    <w:rsid w:val="00D36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apostille-service.de" TargetMode="External"/><Relationship Id="rId4" Type="http://schemas.openxmlformats.org/officeDocument/2006/relationships/settings" Target="settings.xml"/><Relationship Id="rId9" Type="http://schemas.openxmlformats.org/officeDocument/2006/relationships/hyperlink" Target="http://www.apostile"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gjykataelarte.gov.al/gjl_ceshtje_detaje.php?caseId_sel=201505601&amp;ln=Lng1&amp;uni=20200624141925134061106272343079" TargetMode="External"/><Relationship Id="rId1" Type="http://schemas.openxmlformats.org/officeDocument/2006/relationships/hyperlink" Target="http://www.gjykataelarte.gov.al/gjl_ceshtje_detaje.php?caseId_sel=201802189&amp;ln=Lng1&amp;uni=202001171055091340611061405286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AC613-9BAC-472C-9D97-0423EE3FD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Pages>
  <Words>21282</Words>
  <Characters>121314</Characters>
  <Application>Microsoft Office Word</Application>
  <DocSecurity>0</DocSecurity>
  <Lines>1010</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Dorontina Cipa</cp:lastModifiedBy>
  <cp:revision>2</cp:revision>
  <cp:lastPrinted>2020-07-06T08:31:00Z</cp:lastPrinted>
  <dcterms:created xsi:type="dcterms:W3CDTF">2020-07-07T15:07:00Z</dcterms:created>
  <dcterms:modified xsi:type="dcterms:W3CDTF">2020-07-07T15:07:00Z</dcterms:modified>
</cp:coreProperties>
</file>