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2025-11-18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237×5=1185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538×4=2152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414×7=2898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239×8=1912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969×2=1938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622×8=4976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155×4=620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377×8=3016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402×7=2814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616×3=1848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623×8=4984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375×5=1875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637×9=5733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433×5=2165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190×3=570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118×6=708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160×6=960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628×9=5652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790×4=3160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258×9=2322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398×2=796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796×8=6368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908×9=8172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761×5=3805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524×3=1572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