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sz w:val="30"/>
        </w:rPr>
        <w:t>2026-10-27 Tuesday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874×7=6118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126×4=504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211×7=1477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368×9=3312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515×2=1030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869×2=1738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982×5=4910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724×6=4344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938×9=8442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714×8=5712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975×7=6825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466×2=932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527×5=2635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202×4=808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343×5=1715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503×3=1509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493×7=3451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198×6=1188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179×8=1432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892×2=1784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851×5=4255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226×8=1808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620×5=3100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203×6=1218</w:t>
            </w:r>
          </w:p>
        </w:tc>
        <w:tc>
          <w:tcPr>
            <w:tcW w:type="dxa" w:w="1987"/>
          </w:tcPr>
          <w:p>
            <w:pPr>
              <w:jc w:val="left"/>
            </w:pPr>
            <w:r>
              <w:rPr>
                <w:rFonts w:ascii="TimeNewRoman" w:hAnsi="TimeNewRoman"/>
                <w:sz w:val="30"/>
              </w:rPr>
              <w:t>273×3=819</w:t>
            </w:r>
          </w:p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rFonts w:ascii="Arial" w:hAnsi="Arial"/>
      <w:sz w:val="3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