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Substituição dos Tetos em Aço Inox</w:t>
        <w:br/>
        <w:t>das Cabinas dos Elevadores do Edifício Sede MGI/ES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Contratação de empresa especializada para execução dos serviços de substituição das chapas de teto e iluminação das cabinas de 3 (três) elevadores do Edifício Sede do Ministério da Gestão e da Inovação em Serviços Públicos (MGI), localizado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A execução dos serviços envolverá o levantamento técnico, proteção da cabina, remoção dos tetos existentes, fornecimento e instalação de novos tetos em chapa de Aço Inox AISI 304 escovado (espessura mínima 3,0 mm), instalação de iluminação em LED, bem como a reorganização da elétrica, reinstalação de câmeras de CFTV e limpeza final.</w:t>
      </w:r>
    </w:p>
    <w:p>
      <w:pPr>
        <w:pStyle w:val="Heading1"/>
      </w:pPr>
      <w:r>
        <w:rPr>
          <w:rFonts w:ascii="Calibri" w:hAnsi="Calibri"/>
          <w:color w:val="1B3A5C"/>
        </w:rPr>
        <w:t>2. DADOS DOS ELEVADORES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Quantidade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 (três) cabinas de elevadores de passageiros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Acabamento exigido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Aço Inox AISI 304, acabamento escovado nº 4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Iluminação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Painéis LED Slim de embutir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Sistema de exaustão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Reinstalação e polimento das grelhas originais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Os serviços serão executados por cabina, obedecendo rigorosamente à seguinte sequência técnica:</w:t>
      </w:r>
    </w:p>
    <w:p>
      <w:pPr>
        <w:pStyle w:val="Heading2"/>
      </w:pPr>
      <w:r>
        <w:rPr>
          <w:rFonts w:ascii="Calibri" w:hAnsi="Calibri"/>
          <w:color w:val="1B3A5C"/>
        </w:rPr>
        <w:t>3.1. Serviços Preliminares e Projetos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Proteção física de piso, espelhos, painéis laterais e botoeiras contra riscos e poeira;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Levantamento cadastral em campo (medições milimétricas) do teto;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Elaboração de projeto executivo (CAD) detalhando recortes para luminárias, grelhas, câmeras e alçapão.</w:t>
      </w:r>
    </w:p>
    <w:p>
      <w:pPr>
        <w:pStyle w:val="Heading2"/>
      </w:pPr>
      <w:r>
        <w:rPr>
          <w:rFonts w:ascii="Calibri" w:hAnsi="Calibri"/>
          <w:color w:val="1B3A5C"/>
        </w:rPr>
        <w:t>3.2. Remoções e Desmontagem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cuidadosa e controlada das chapas de teto existentes;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Retirada das luminárias antigas, grelhas, suportes e exaustor;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Descida controlada e descarte ecológico do material inservível.</w:t>
      </w:r>
    </w:p>
    <w:p>
      <w:pPr>
        <w:pStyle w:val="Heading2"/>
      </w:pPr>
      <w:r>
        <w:rPr>
          <w:rFonts w:ascii="Calibri" w:hAnsi="Calibri"/>
          <w:color w:val="1B3A5C"/>
        </w:rPr>
        <w:t>3.3. Estrutura Metálica e Chaparia em Inox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Fornecimento e montagem de estrutura auxiliar tipo Metalon (40x20mm) com travessas;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Utilização de parafusos sextavados Inox A2 com arruelas de neoprene (antivibração);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Fornecimento e instalação de teto em chapa de Aço Inox AISI 304, escovado nº 4, espessura mínima 3,0 mm;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Corte a laser e dobra em máquina CNC para encaixe perfeito sem rebarbas.</w:t>
      </w:r>
    </w:p>
    <w:p>
      <w:pPr>
        <w:pStyle w:val="Heading2"/>
      </w:pPr>
      <w:r>
        <w:rPr>
          <w:rFonts w:ascii="Calibri" w:hAnsi="Calibri"/>
          <w:color w:val="1B3A5C"/>
        </w:rPr>
        <w:t>3.4. Iluminação, Elétrica e CFTV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Reorganização e proteção do cabeamento sobre a cabina com eletrodutos flexíveis;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Instalação de painéis LED Slim de embutir, garantindo iluminância ≥ 200 lux;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Reinstalação e ajuste de foco das câmeras de CFTV.</w:t>
      </w:r>
    </w:p>
    <w:p>
      <w:pPr>
        <w:pStyle w:val="Heading2"/>
      </w:pPr>
      <w:r>
        <w:rPr>
          <w:rFonts w:ascii="Calibri" w:hAnsi="Calibri"/>
          <w:color w:val="1B3A5C"/>
        </w:rPr>
        <w:t>3.5. Acabamentos e Limpeza Técnica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Polimento e reinstalação das grelhas de ventilação originais;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total das películas plásticas de proteção do inox;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final (painéis e teto) utilizando "limpa inox".</w:t>
      </w:r>
    </w:p>
    <w:p>
      <w:pPr>
        <w:pStyle w:val="Heading1"/>
      </w:pPr>
      <w:r>
        <w:rPr>
          <w:rFonts w:ascii="Calibri" w:hAnsi="Calibri"/>
          <w:color w:val="1B3A5C"/>
        </w:rPr>
        <w:t>4. ESPECIFICAÇÃO DOS MATERIAIS E EQUIPAMENTOS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Material / Componente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 Mínima Obrigatória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Chapa de Aço Inox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Liga AISI 304. Escovado nº 4. Espessura 3,0 mm.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Estrutura Auxiliar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Perfil Metalon 40x20mm (tratado contra oxidação).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Fixações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Parafusos sextavados Inox A2 com arruela neoprene.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Luminárias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Painel LED Slim, bivolt, Branco Neutro (4000K).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Cabeamento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Eletroduto flexível anti-chama e conectores Wago.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Limpeza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Detergente neutro e emulsão "Limpa Inox" profissional.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5. NORMAS TÉCNICAS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NM 207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Elevadores — Requisitos de segurança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NM 313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Elevadores — Requisitos de acessibilidade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5410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Instalações elétricas de baixa tensão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NR-10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Segurança em Eletricidade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 em Altura (acesso ao topo da cabina)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Nova Lei de Licitações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6. SEGURANÇA DO TRABALHO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Segurança Elétrica (NR-10): Desligamento da chave geral e bloqueio (LOTO) do circuito de iluminação na casa de máquinas. Equipe certificada;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Trabalho em Altura (NR-35): Para serviços sobre o teto, uso de cinto paraquedista ancorado em ponto estrutural;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Sinalização: Isolamento obrigatório do hall do pavimento com placas de "Manutenção";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EPIs obrigatórios: Capacete com jugular, óculos, luvas anticorte e calçado de segurança.</w:t>
      </w:r>
    </w:p>
    <w:p>
      <w:pPr>
        <w:pStyle w:val="Heading1"/>
      </w:pPr>
      <w:r>
        <w:rPr>
          <w:rFonts w:ascii="Calibri" w:hAnsi="Calibri"/>
          <w:color w:val="1B3A5C"/>
        </w:rPr>
        <w:t>7. CONDIÇÕES DE EXECUÇÃO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Paralisação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Apenas 1 (um) elevador paralisado por vez.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Horário de trabalho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Uso de furadeiras/lixadeiras restrito a horários fora de pico.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Logística de materiais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Transporte de chapas pesadas e frágeis por conta da Contratada.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8. QUALIFICAÇÃO TÉCNICA EXIGIDA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empresa licitante deverá comprovar, na fase de habilitação técnica: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ativo no CREA com habilitação em engenharia mecânica, elétrica ou civil;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comprovando substituição de revestimentos/tetos em elevadores comerciais de passageiros;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Profissionais técnicos com certificações NR-10 e NR-35.</w:t>
      </w:r>
    </w:p>
    <w:p>
      <w:pPr>
        <w:pStyle w:val="Heading1"/>
      </w:pPr>
      <w:r>
        <w:rPr>
          <w:rFonts w:ascii="Calibri" w:hAnsi="Calibri"/>
          <w:color w:val="1B3A5C"/>
        </w:rPr>
        <w:t>9.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Executar conforme Especificação Técnica e normas NM 207 e NM 313;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materiais, luminárias, estrutura, insumos, EPIs e ferramentas;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Proteger a cabina. Arcará com substituição de qualquer espelho trincado ou painel riscado;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Anotação de Responsabilidade Técnica (ART);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Descarte legal fora do órgão de componentes antigos;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Garantir ausência de ruídos, estalos ou vibrações no teto durante funcionamento;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Garantia mínima de 12 (doze) meses.</w:t>
      </w:r>
    </w:p>
    <w:p>
      <w:pPr>
        <w:pStyle w:val="Heading1"/>
      </w:pPr>
      <w:r>
        <w:rPr>
          <w:rFonts w:ascii="Calibri" w:hAnsi="Calibri"/>
          <w:color w:val="1B3A5C"/>
        </w:rPr>
        <w:t>10.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Garantir acesso da equipe técnica à casa de máquinas e cabinas;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Autorizar paralisação do elevador;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Designar fiscalização técnica;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pontos de energia elétrica.</w:t>
      </w:r>
    </w:p>
    <w:p>
      <w:pPr>
        <w:pStyle w:val="Heading1"/>
      </w:pPr>
      <w:r>
        <w:rPr>
          <w:rFonts w:ascii="Calibri" w:hAnsi="Calibri"/>
          <w:color w:val="1B3A5C"/>
        </w:rPr>
        <w:t>11. DISPOSIÇÕES GERAIS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Alteração de ponto do alçapão sujeita à aprovação prévia;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Casos omissos serão resolvidos em comum acordo com a fiscalização.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