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Limpeza e Manutenção das Usinas Fotovoltaicas do Edifício Sede MGI/ES e Anexo Vila Rubim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engenharia de Operação e Manutenção (O&amp;M), lavagem especializada dos 561 módulos fotovoltaicos, emissão de Parecer Técnico de Unidade Geradora (UG), Laudo Técnico detalhado com registro fotográfico georreferenciado por string e emissão de ART perante o CREA-ES nas coberturas do Edifício Sede MGI/ES e do Anexo Vila Rubim em Vitória/ES.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 e da responsabilidade técnica em altura (NR-35) e risco elétrico (NR-10), além dos laudos especializados de engenharia exigidos pela concessionária/ANEEL.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manutenção, engenharia e lavagem técnica predial,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Responsabilidade Técnica de Engenharia, Parecer de UG e Registro Fotográfico de String: </w:t>
      </w:r>
      <w:r>
        <w:rPr>
          <w:sz w:val="17"/>
        </w:rPr>
        <w:t>O escopo extrapola a simples limpeza predial, exigindo engenheiro responsável habilitado no CREA-ES para emitir Parecer Técnico de Unidade Geradora perante a concessionária/ANEEL, além de Laudo Técnico circunstanciado com inspeção fotográfica individualizada de cada string (marcação de GPS e horário), medição de isolamento e detecção de anomalias (hotspots/microtrincas).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Riscos Operacionais em Altura (NR-35), Risco Elétrico em Corrente Contínua (NR-10) e Cuidados Térmicos: </w:t>
      </w:r>
      <w:r>
        <w:rPr>
          <w:sz w:val="17"/>
        </w:rPr>
        <w:t>A intervenção é executada nas coberturas dos prédios públicos (exigindo linha de vida, cintos e ancoragem NR-35) sob risco de arco elétrico em circuitos de corrente contínua energizados pelos painéis (NR-10). Exige janelas rígidas de execução (períodos de baixa radiação para evitar choque térmico no vidro solar) e insumos específicos (água desmineralizada/tratada e cerdas macias) para preservar a eficiência fotovoltaica sem causar danos aos módulos.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elevadas exigências de responsabilidade técnica em engenharia elétrica/fotovoltaica e segurança do trabalho (NR-10 e NR-35) nas usinas do MGI/ES.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