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Cool highland (Gompertz-Makeham) mortality parameters.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7"/>
        <w:gridCol w:w="1034"/>
        <w:gridCol w:w="961"/>
        <w:gridCol w:w="1841"/>
        <w:gridCol w:w="1829"/>
        <w:gridCol w:w="97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R-hat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2026-02-27T10:46:45Z</dcterms:modified>
  <cp:category/>
</cp:coreProperties>
</file>