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A06C67" w14:textId="77777777" w:rsidR="007B7DA9" w:rsidRDefault="007B7DA9" w:rsidP="007B7DA9">
      <w:pPr>
        <w:jc w:val="center"/>
      </w:pPr>
      <w:r>
        <w:rPr>
          <w:b/>
        </w:rPr>
        <w:t>8-2 Journal: Portfolio Reflection</w:t>
      </w:r>
    </w:p>
    <w:p w14:paraId="3C6B530E" w14:textId="77777777" w:rsidR="007B7DA9" w:rsidRDefault="007B7DA9" w:rsidP="007B7DA9">
      <w:pPr>
        <w:jc w:val="center"/>
      </w:pPr>
      <w:r>
        <w:t>Lufranc Kousse Akodjo</w:t>
      </w:r>
    </w:p>
    <w:p w14:paraId="7C5E1D4B" w14:textId="0CCCF991" w:rsidR="007B7DA9" w:rsidRDefault="007B7DA9" w:rsidP="007B7DA9">
      <w:pPr>
        <w:ind w:firstLine="720"/>
      </w:pPr>
      <w:r>
        <w:t xml:space="preserve">One of the most important lessons I am taking from this course is that security should be part of development from the beginning rather than added after an application is finished. A secure coding standard gives a team consistent expectations for writing and reviewing code. The SEI CERT C++ Coding Standard showed how specific programming decisions can create security problems and turns the broad goal of “secure code” into repeatable practices. In future projects, I would combine secure coding standards with compiler warnings, code review, static analysis, and unit testing throughout development. </w:t>
      </w:r>
    </w:p>
    <w:p w14:paraId="4196C4F3" w14:textId="77777777" w:rsidR="007B7DA9" w:rsidRDefault="007B7DA9" w:rsidP="007B7DA9">
      <w:pPr>
        <w:ind w:firstLine="720"/>
      </w:pPr>
      <w:r>
        <w:t xml:space="preserve">The course also changed how I evaluate risk and the cost and benefit of mitigation. Not every finding has the same likelihood or impact. A weakness that could expose sensitive information, permit unauthorized access, or corrupt memory should normally receive more attention than a low-impact maintainability issue. My </w:t>
      </w:r>
      <w:proofErr w:type="spellStart"/>
      <w:r>
        <w:t>Cppcheck</w:t>
      </w:r>
      <w:proofErr w:type="spellEnd"/>
      <w:r>
        <w:t xml:space="preserve"> and Visual Studio analysis identified problems including out-of-bounds access, an uninitialized member, unsafe exception behavior, assertion problems, and possible pointer or iterator misuse. A good mitigation decision should consider severity, likelihood, impact, remediation cost, and the consequences of accepting the risk instead of treating every warning equally.</w:t>
      </w:r>
    </w:p>
    <w:p w14:paraId="500E7E1C" w14:textId="77777777" w:rsidR="007B7DA9" w:rsidRDefault="007B7DA9" w:rsidP="007B7DA9">
      <w:pPr>
        <w:ind w:firstLine="720"/>
      </w:pPr>
      <w:r>
        <w:t xml:space="preserve">Zero trust is another concept I will carry into future development. Authentication should be only the beginning of an access decision. A valid user, device, or session should not receive broad trust simply because it is inside a network or has logged in successfully. Applications should verify authorization for protected operations, apply least privilege, deny unnecessary access by default, and log security-relevant activity. As a user, this may mean multifactor authentication or reauthentication for sensitive actions, but those controls can reduce the damage </w:t>
      </w:r>
      <w:r>
        <w:lastRenderedPageBreak/>
        <w:t>caused by stolen credentials. For developers, zero trust reinforces the need to design authorization into the application rather than relying on network location or a one-time login.</w:t>
      </w:r>
    </w:p>
    <w:p w14:paraId="5708DE39" w14:textId="77777777" w:rsidR="007B7DA9" w:rsidRDefault="007B7DA9" w:rsidP="007B7DA9">
      <w:pPr>
        <w:ind w:firstLine="720"/>
      </w:pPr>
      <w:r>
        <w:t>My Green Pace security policy work showed me that policies must also be practical and verifiable. A useful policy should define expectations for input validation, authentication and authorization, encryption, resource management, exception handling, testing, logging, and remediation. Automated controls should support those expectations. My Module Four Google Test suite passed all 15 tests, but instructor feedback showed that passing tests alone does not guarantee strong coverage because two negative tests exercised similar out-of-range behavior. A stronger suite would test genuinely different failure conditions. This reinforced the importance of evaluating the quality of security evidence rather than simply counting successful tests.</w:t>
      </w:r>
    </w:p>
    <w:p w14:paraId="0A4219AF" w14:textId="77777777" w:rsidR="007B7DA9" w:rsidRDefault="007B7DA9" w:rsidP="007B7DA9">
      <w:pPr>
        <w:ind w:firstLine="720"/>
      </w:pPr>
      <w:r>
        <w:t xml:space="preserve">Going forward, I would treat security policy as a living part of the software development life cycle. Standards and threat models should be reviewed as applications change, automated checks should be integrated into builds and CI/CD, and high-risk findings should have defined remediation expectations. The main connection I see across this course is that secure software results from repeated decisions during design, coding, testing, deployment, and maintenance. Secure coding standards, risk-based prioritization, zero trust, and enforceable policies work together. A question I would continue exploring is how teams can measure whether these practices are </w:t>
      </w:r>
      <w:proofErr w:type="gramStart"/>
      <w:r>
        <w:t>actually reducing</w:t>
      </w:r>
      <w:proofErr w:type="gramEnd"/>
      <w:r>
        <w:t xml:space="preserve"> security risk over time rather than only confirming that required security activities were completed.</w:t>
      </w:r>
    </w:p>
    <w:p w14:paraId="11445C99" w14:textId="77777777" w:rsidR="006D3CAD" w:rsidRDefault="006D3CAD"/>
    <w:sectPr w:rsidR="006D3CAD" w:rsidSect="007B7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DA9"/>
    <w:rsid w:val="000B6B93"/>
    <w:rsid w:val="006D3CAD"/>
    <w:rsid w:val="007B7DA9"/>
    <w:rsid w:val="00D066DF"/>
    <w:rsid w:val="00E41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CB5291"/>
  <w15:chartTrackingRefBased/>
  <w15:docId w15:val="{7E5B6EDD-4F82-2E4D-A958-8CF3963D2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DA9"/>
    <w:pPr>
      <w:spacing w:after="0" w:line="480"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7B7DA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B7DA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B7DA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B7DA9"/>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7B7DA9"/>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7B7DA9"/>
    <w:pPr>
      <w:keepNext/>
      <w:keepLines/>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7B7DA9"/>
    <w:pPr>
      <w:keepNext/>
      <w:keepLines/>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7B7DA9"/>
    <w:pPr>
      <w:keepNext/>
      <w:keepLines/>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7B7DA9"/>
    <w:pPr>
      <w:keepNext/>
      <w:keepLines/>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DA9"/>
    <w:rPr>
      <w:rFonts w:eastAsiaTheme="majorEastAsia" w:cstheme="majorBidi"/>
      <w:color w:val="272727" w:themeColor="text1" w:themeTint="D8"/>
    </w:rPr>
  </w:style>
  <w:style w:type="paragraph" w:styleId="Title">
    <w:name w:val="Title"/>
    <w:basedOn w:val="Normal"/>
    <w:next w:val="Normal"/>
    <w:link w:val="TitleChar"/>
    <w:uiPriority w:val="10"/>
    <w:qFormat/>
    <w:rsid w:val="007B7DA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B7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DA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B7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DA9"/>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7B7DA9"/>
    <w:rPr>
      <w:i/>
      <w:iCs/>
      <w:color w:val="404040" w:themeColor="text1" w:themeTint="BF"/>
    </w:rPr>
  </w:style>
  <w:style w:type="paragraph" w:styleId="ListParagraph">
    <w:name w:val="List Paragraph"/>
    <w:basedOn w:val="Normal"/>
    <w:uiPriority w:val="34"/>
    <w:qFormat/>
    <w:rsid w:val="007B7DA9"/>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7B7DA9"/>
    <w:rPr>
      <w:i/>
      <w:iCs/>
      <w:color w:val="0F4761" w:themeColor="accent1" w:themeShade="BF"/>
    </w:rPr>
  </w:style>
  <w:style w:type="paragraph" w:styleId="IntenseQuote">
    <w:name w:val="Intense Quote"/>
    <w:basedOn w:val="Normal"/>
    <w:next w:val="Normal"/>
    <w:link w:val="IntenseQuoteChar"/>
    <w:uiPriority w:val="30"/>
    <w:qFormat/>
    <w:rsid w:val="007B7DA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7B7DA9"/>
    <w:rPr>
      <w:i/>
      <w:iCs/>
      <w:color w:val="0F4761" w:themeColor="accent1" w:themeShade="BF"/>
    </w:rPr>
  </w:style>
  <w:style w:type="character" w:styleId="IntenseReference">
    <w:name w:val="Intense Reference"/>
    <w:basedOn w:val="DefaultParagraphFont"/>
    <w:uiPriority w:val="32"/>
    <w:qFormat/>
    <w:rsid w:val="007B7D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541</Words>
  <Characters>3089</Characters>
  <Application>Microsoft Office Word</Application>
  <DocSecurity>0</DocSecurity>
  <Lines>25</Lines>
  <Paragraphs>7</Paragraphs>
  <ScaleCrop>false</ScaleCrop>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Kousse Akodjo, Lufranc</dc:creator>
  <cp:keywords/>
  <dc:description/>
  <cp:lastModifiedBy>Kousse Akodjo, Lufranc</cp:lastModifiedBy>
  <cp:revision>1</cp:revision>
  <dcterms:created xsi:type="dcterms:W3CDTF">2026-10-21T21:04:00Z</dcterms:created>
  <dcterms:modified xsi:type="dcterms:W3CDTF">2026-10-21T21:06:00Z</dcterms:modified>
</cp:coreProperties>
</file>