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Antes asignar cada IP  a cada equipo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PC0: IP debe ser 192.168.1.2 y Gateway 192.168.1.1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PC1: IP debe ser 192.168.2.2 y Gateway 192.168.2.1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ENLAZAR ROUTER ENTRE SÍ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Router&gt; enable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Router# configure terminal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ROUTER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Router(config)# interface Serial0/1/0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Router(config-if)# ip address 10.10.10.1 255.255.255.0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Router(config)# interface Serial0/1/0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Router(config-if)# ip address 10.10.10.2 255.255.255.0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Router(config-if)# no shutdown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Router(config-if)# exit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COMPROBAR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Router(config)# ip route 192.168.2.0 255.255.255.0 10.10.10.2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Router(config)# exit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Router(config)# ip route 192.168.1.0 255.255.255.0 10.10.10.1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Router(config)# exit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CON SWITCH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Router(config)# interface GigabitEthernet0/0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Router(config-if)# ip address 192.168.1.1 255.255.255.0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Router(config)# interface GigabitEthernet0/0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Router(config-if)# ip address 192.168.2.1 255.255.255.0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COMPROBAMOS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R1Router&gt; ping 192.168.1.2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R2Router&gt; ping 192.168.2.2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