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CA8" w:rsidRDefault="00D05CAE" w:rsidP="00776CA8">
      <w:pPr>
        <w:jc w:val="left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Heterogeneous effects</w:t>
      </w:r>
      <w:r w:rsidR="00CD409E" w:rsidRPr="00CD409E">
        <w:rPr>
          <w:b/>
          <w:bCs/>
          <w:sz w:val="24"/>
          <w:szCs w:val="22"/>
          <w:lang w:val="en-US"/>
        </w:rPr>
        <w:t xml:space="preserve"> of work horizon increase (ΔYTR</w:t>
      </w:r>
      <w:r w:rsidR="006B19A2">
        <w:rPr>
          <w:b/>
          <w:bCs/>
          <w:sz w:val="24"/>
          <w:szCs w:val="22"/>
          <w:lang w:val="en-US"/>
        </w:rPr>
        <w:t xml:space="preserve"> &gt;0</w:t>
      </w:r>
      <w:r w:rsidR="00CD409E" w:rsidRPr="00CD409E">
        <w:rPr>
          <w:b/>
          <w:bCs/>
          <w:sz w:val="24"/>
          <w:szCs w:val="22"/>
          <w:lang w:val="en-US"/>
        </w:rPr>
        <w:t xml:space="preserve">) on </w:t>
      </w:r>
      <w:r w:rsidR="00776CA8">
        <w:rPr>
          <w:b/>
          <w:bCs/>
          <w:sz w:val="24"/>
          <w:szCs w:val="22"/>
          <w:lang w:val="en-US"/>
        </w:rPr>
        <w:t>depression</w:t>
      </w:r>
      <w:r w:rsidR="00CD409E" w:rsidRPr="00CD409E">
        <w:rPr>
          <w:b/>
          <w:bCs/>
          <w:sz w:val="24"/>
          <w:szCs w:val="22"/>
          <w:lang w:val="en-US"/>
        </w:rPr>
        <w:t xml:space="preserve"> (</w:t>
      </w:r>
      <w:proofErr w:type="spellStart"/>
      <w:r w:rsidR="00CD409E" w:rsidRPr="00CD409E">
        <w:rPr>
          <w:b/>
          <w:bCs/>
          <w:sz w:val="24"/>
          <w:szCs w:val="22"/>
          <w:lang w:val="en-US"/>
        </w:rPr>
        <w:t>EuroD</w:t>
      </w:r>
      <w:proofErr w:type="spellEnd"/>
      <w:r w:rsidR="006B19A2">
        <w:rPr>
          <w:b/>
          <w:bCs/>
          <w:sz w:val="24"/>
          <w:szCs w:val="22"/>
          <w:lang w:val="en-US"/>
        </w:rPr>
        <w:t xml:space="preserve"> (0-12)</w:t>
      </w:r>
      <w:r w:rsidR="00CD409E" w:rsidRPr="00CD409E">
        <w:rPr>
          <w:b/>
          <w:bCs/>
          <w:sz w:val="24"/>
          <w:szCs w:val="22"/>
          <w:lang w:val="en-US"/>
        </w:rPr>
        <w:t>)</w:t>
      </w:r>
      <w:r>
        <w:rPr>
          <w:b/>
          <w:bCs/>
          <w:sz w:val="24"/>
          <w:szCs w:val="22"/>
          <w:lang w:val="en-US"/>
        </w:rPr>
        <w:t xml:space="preserve"> depending on working conditions</w:t>
      </w:r>
    </w:p>
    <w:p w:rsidR="00776CA8" w:rsidRPr="00776CA8" w:rsidRDefault="00776CA8" w:rsidP="00776CA8">
      <w:pPr>
        <w:jc w:val="left"/>
        <w:rPr>
          <w:b/>
          <w:bCs/>
          <w:sz w:val="24"/>
          <w:szCs w:val="22"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30"/>
        <w:gridCol w:w="1323"/>
        <w:gridCol w:w="1285"/>
        <w:gridCol w:w="1246"/>
      </w:tblGrid>
      <w:tr w:rsidR="006B19A2" w:rsidRPr="006B19A2" w:rsidTr="00045D42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9A2" w:rsidRPr="006B19A2" w:rsidRDefault="006B19A2" w:rsidP="00776CA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individuals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9A2" w:rsidRPr="006B19A2" w:rsidRDefault="00E17414" w:rsidP="00776CA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Males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9A2" w:rsidRPr="006B19A2" w:rsidRDefault="00E17414" w:rsidP="00776CA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Females</w:t>
            </w:r>
            <w:proofErr w:type="spellEnd"/>
          </w:p>
        </w:tc>
      </w:tr>
      <w:tr w:rsidR="006B19A2" w:rsidRPr="006B19A2" w:rsidTr="006B19A2">
        <w:trPr>
          <w:jc w:val="center"/>
        </w:trPr>
        <w:tc>
          <w:tcPr>
            <w:tcW w:w="4057" w:type="dxa"/>
            <w:gridSpan w:val="2"/>
            <w:tcBorders>
              <w:top w:val="single" w:sz="4" w:space="0" w:color="auto"/>
            </w:tcBorders>
            <w:vAlign w:val="center"/>
          </w:tcPr>
          <w:p w:rsidR="006B19A2" w:rsidRDefault="006B19A2" w:rsidP="00CD409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</w:rPr>
              <w:t>Full</w:t>
            </w:r>
          </w:p>
          <w:p w:rsidR="00244FB1" w:rsidRPr="006B19A2" w:rsidRDefault="00244FB1" w:rsidP="00CD409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0.350</w:t>
            </w:r>
            <w:r w:rsidR="00CE3F81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(0.0</w:t>
            </w:r>
            <w:r w:rsidR="00244FB1">
              <w:rPr>
                <w:color w:val="000000" w:themeColor="text1"/>
                <w:sz w:val="20"/>
                <w:szCs w:val="20"/>
              </w:rPr>
              <w:t>97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0.310</w:t>
            </w:r>
            <w:r w:rsidR="00CE3F81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</w:rPr>
              <w:t>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 w:rsidR="00244FB1">
              <w:rPr>
                <w:color w:val="000000" w:themeColor="text1"/>
                <w:sz w:val="20"/>
                <w:szCs w:val="20"/>
              </w:rPr>
              <w:t>146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0.390</w:t>
            </w:r>
            <w:r w:rsidR="00CE3F81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</w:rPr>
              <w:t>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 w:rsidR="00244FB1">
              <w:rPr>
                <w:color w:val="000000" w:themeColor="text1"/>
                <w:sz w:val="20"/>
                <w:szCs w:val="20"/>
              </w:rPr>
              <w:t>127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skills and discretion</w:t>
            </w:r>
          </w:p>
        </w:tc>
        <w:tc>
          <w:tcPr>
            <w:tcW w:w="1930" w:type="dxa"/>
            <w:vAlign w:val="center"/>
          </w:tcPr>
          <w:p w:rsidR="00CE3F81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045D42" w:rsidRPr="00045D42" w:rsidRDefault="00045D4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E17414" w:rsidRPr="00045D42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0.132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0.710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126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0.000</w:t>
            </w:r>
          </w:p>
          <w:p w:rsidR="00E17414" w:rsidRPr="00045D42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0.384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gramEnd"/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0.450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045D4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162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45D42" w:rsidRDefault="00045D4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45D42"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0.000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-0.111</w:t>
            </w:r>
          </w:p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211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1.067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3E66EA"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45D42" w:rsidRDefault="00045D4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0.000</w:t>
            </w:r>
          </w:p>
          <w:p w:rsidR="00E17414" w:rsidRPr="00045D42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1930" w:type="dxa"/>
            <w:vAlign w:val="center"/>
          </w:tcPr>
          <w:p w:rsidR="006B19A2" w:rsidRPr="00045D42" w:rsidRDefault="006B19A2" w:rsidP="006B19A2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6B19A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045D42" w:rsidRDefault="00045D4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E17414" w:rsidRPr="006B19A2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0.335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0.386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127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45D42" w:rsidRDefault="00045D4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0.394</w:t>
            </w: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0.147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168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0.445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45D42" w:rsidRDefault="00045D4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E17414"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120</w:t>
            </w: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0.190</w:t>
            </w:r>
          </w:p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214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0.701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45D42" w:rsidRDefault="00045D4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45D42" w:rsidRDefault="00045D42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E17414"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038</w:t>
            </w: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1930" w:type="dxa"/>
            <w:vAlign w:val="center"/>
          </w:tcPr>
          <w:p w:rsidR="006B19A2" w:rsidRPr="00045D42" w:rsidRDefault="006B19A2" w:rsidP="006B19A2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6B19A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E17414" w:rsidRPr="006B19A2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6B19A2" w:rsidRPr="006B19A2" w:rsidRDefault="006B19A2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0.213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gramEnd"/>
          </w:p>
          <w:p w:rsidR="006B19A2" w:rsidRPr="006B19A2" w:rsidRDefault="006B19A2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128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0.471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6B19A2" w:rsidRDefault="006B19A2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E17414" w:rsidRDefault="00E17414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E17414" w:rsidRDefault="00E17414" w:rsidP="00121568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0.091</w:t>
            </w:r>
          </w:p>
          <w:p w:rsidR="00E17414" w:rsidRPr="006B19A2" w:rsidRDefault="00E17414" w:rsidP="0012156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0.069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161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0.578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204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0.025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0.377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gramEnd"/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201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0.458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E17414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210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0.390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working time quality</w:t>
            </w:r>
          </w:p>
        </w:tc>
        <w:tc>
          <w:tcPr>
            <w:tcW w:w="1930" w:type="dxa"/>
            <w:vAlign w:val="center"/>
          </w:tcPr>
          <w:p w:rsidR="006B19A2" w:rsidRPr="00045D42" w:rsidRDefault="006B19A2" w:rsidP="006B19A2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6B19A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E17414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E17414" w:rsidRPr="006B19A2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0.284</w:t>
            </w:r>
          </w:p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0.441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126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0.208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0.211</w:t>
            </w:r>
          </w:p>
          <w:p w:rsidR="006B19A2" w:rsidRPr="006B19A2" w:rsidRDefault="006B19A2" w:rsidP="000F1B87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0.403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E17414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167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6B19A2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0.230</w:t>
            </w:r>
            <w:r w:rsidR="006B19A2"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E17414" w:rsidRPr="006B19A2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0.345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.</w:t>
            </w:r>
            <w:proofErr w:type="gramEnd"/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208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0.491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E17414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195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0.305</w:t>
            </w:r>
          </w:p>
          <w:p w:rsidR="00E17414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1930" w:type="dxa"/>
            <w:vAlign w:val="center"/>
          </w:tcPr>
          <w:p w:rsidR="006B19A2" w:rsidRPr="00045D42" w:rsidRDefault="006B19A2" w:rsidP="006B19A2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6B19A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E17414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A01F41" w:rsidRPr="00E17414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154</w:t>
            </w:r>
          </w:p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157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0.567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A01F41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285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-0.164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185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0.698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206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A01F41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246" w:type="dxa"/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0.462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214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0.592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280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E17414" w:rsidRDefault="00E17414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17414" w:rsidRPr="00A01F41" w:rsidRDefault="00E17414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0.356</w:t>
            </w:r>
          </w:p>
        </w:tc>
      </w:tr>
      <w:tr w:rsidR="006B19A2" w:rsidRPr="006B19A2" w:rsidTr="00E17414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6B19A2" w:rsidRPr="006B19A2" w:rsidRDefault="006B19A2" w:rsidP="00E17414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JQI prospects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6B19A2" w:rsidRPr="00045D42" w:rsidRDefault="006B19A2" w:rsidP="006B19A2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 median</w:t>
            </w:r>
          </w:p>
          <w:p w:rsidR="006B19A2" w:rsidRPr="00045D4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B19A2" w:rsidRDefault="006B19A2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 median</w:t>
            </w:r>
          </w:p>
          <w:p w:rsidR="00A01F41" w:rsidRDefault="00A01F41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01F41" w:rsidRDefault="00A01F41" w:rsidP="00CD409E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01F41" w:rsidRPr="00A01F41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0.329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145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6B19A2" w:rsidRP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0.492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6B19A2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E66EA">
              <w:rPr>
                <w:color w:val="000000" w:themeColor="text1"/>
                <w:sz w:val="20"/>
                <w:szCs w:val="20"/>
                <w:lang w:val="en-US"/>
              </w:rPr>
              <w:t>127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A01F41" w:rsidRDefault="00A01F41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A01F41" w:rsidRPr="00337FE6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0.200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0.254</w:t>
            </w:r>
          </w:p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37FE6">
              <w:rPr>
                <w:color w:val="000000" w:themeColor="text1"/>
                <w:sz w:val="20"/>
                <w:szCs w:val="20"/>
                <w:lang w:val="en-US"/>
              </w:rPr>
              <w:t>157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6B19A2" w:rsidRPr="006B19A2" w:rsidRDefault="006B19A2" w:rsidP="00776CA8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0.492</w:t>
            </w:r>
            <w:r w:rsidR="00CE3F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E3F81" w:rsidRPr="006B19A2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A01F41" w:rsidRDefault="006B19A2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337FE6">
              <w:rPr>
                <w:color w:val="000000" w:themeColor="text1"/>
                <w:sz w:val="20"/>
                <w:szCs w:val="20"/>
                <w:lang w:val="en-US"/>
              </w:rPr>
              <w:t>206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A01F41" w:rsidRDefault="00A01F41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6B19A2" w:rsidRPr="00337FE6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0.179</w:t>
            </w:r>
            <w:r w:rsidR="006B19A2"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337FE6" w:rsidRPr="006B19A2" w:rsidRDefault="00337FE6" w:rsidP="00337FE6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391ED3">
              <w:rPr>
                <w:color w:val="000000" w:themeColor="text1"/>
                <w:sz w:val="20"/>
                <w:szCs w:val="20"/>
                <w:lang w:val="en-US"/>
              </w:rPr>
              <w:t>086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337FE6" w:rsidRDefault="00337FE6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211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337FE6" w:rsidRPr="006B19A2" w:rsidRDefault="00337FE6" w:rsidP="00337FE6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0.197</w:t>
            </w:r>
          </w:p>
          <w:p w:rsidR="00337FE6" w:rsidRDefault="00337FE6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202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A01F41" w:rsidRDefault="00A01F41" w:rsidP="00CD409E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A01F41" w:rsidRPr="00337FE6" w:rsidRDefault="00A01F41" w:rsidP="00CD409E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0.012</w:t>
            </w:r>
          </w:p>
        </w:tc>
      </w:tr>
    </w:tbl>
    <w:p w:rsidR="00B5628F" w:rsidRDefault="00B5628F" w:rsidP="0012681A">
      <w:pPr>
        <w:spacing w:before="0" w:after="0"/>
        <w:rPr>
          <w:sz w:val="20"/>
          <w:szCs w:val="20"/>
          <w:lang w:val="en-US"/>
        </w:rPr>
      </w:pPr>
    </w:p>
    <w:p w:rsidR="00D917C2" w:rsidRPr="00B5628F" w:rsidRDefault="00B5628F" w:rsidP="0012681A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. p&lt;0.1, </w:t>
      </w:r>
      <w:r w:rsidRPr="00B5628F">
        <w:rPr>
          <w:sz w:val="20"/>
          <w:szCs w:val="20"/>
          <w:lang w:val="en-US"/>
        </w:rPr>
        <w:t>* p &lt; 0.05, **p &lt; 0.01, *** p &lt; 0.001</w:t>
      </w:r>
      <w:r w:rsidR="00CE3F81">
        <w:rPr>
          <w:sz w:val="20"/>
          <w:szCs w:val="20"/>
          <w:lang w:val="en-US"/>
        </w:rPr>
        <w:t xml:space="preserve"> </w:t>
      </w:r>
    </w:p>
    <w:p w:rsidR="00034115" w:rsidRPr="00D917C2" w:rsidRDefault="00034115" w:rsidP="00CD409E">
      <w:pPr>
        <w:jc w:val="center"/>
        <w:rPr>
          <w:lang w:val="en-US"/>
        </w:rPr>
      </w:pPr>
    </w:p>
    <w:sectPr w:rsidR="00034115" w:rsidRPr="00D917C2" w:rsidSect="0012681A">
      <w:pgSz w:w="11906" w:h="16838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2"/>
    <w:rsid w:val="000235EC"/>
    <w:rsid w:val="00034115"/>
    <w:rsid w:val="00045D42"/>
    <w:rsid w:val="000F1B87"/>
    <w:rsid w:val="00121568"/>
    <w:rsid w:val="0012681A"/>
    <w:rsid w:val="001B5A0A"/>
    <w:rsid w:val="00224589"/>
    <w:rsid w:val="00244FB1"/>
    <w:rsid w:val="002D07C9"/>
    <w:rsid w:val="00312F73"/>
    <w:rsid w:val="00337FE6"/>
    <w:rsid w:val="00362C29"/>
    <w:rsid w:val="00391ED3"/>
    <w:rsid w:val="003E66EA"/>
    <w:rsid w:val="003E6773"/>
    <w:rsid w:val="00406F0B"/>
    <w:rsid w:val="005A176D"/>
    <w:rsid w:val="00606B4B"/>
    <w:rsid w:val="006B0D71"/>
    <w:rsid w:val="006B19A2"/>
    <w:rsid w:val="00776CA8"/>
    <w:rsid w:val="007E6E3B"/>
    <w:rsid w:val="00810EA8"/>
    <w:rsid w:val="008207D8"/>
    <w:rsid w:val="00A01F41"/>
    <w:rsid w:val="00A56B35"/>
    <w:rsid w:val="00B24B4C"/>
    <w:rsid w:val="00B5628F"/>
    <w:rsid w:val="00BC0896"/>
    <w:rsid w:val="00C7729A"/>
    <w:rsid w:val="00CD409E"/>
    <w:rsid w:val="00CD46B3"/>
    <w:rsid w:val="00CE3F81"/>
    <w:rsid w:val="00CF0F96"/>
    <w:rsid w:val="00D05CAE"/>
    <w:rsid w:val="00D917C2"/>
    <w:rsid w:val="00DA6A0C"/>
    <w:rsid w:val="00E03066"/>
    <w:rsid w:val="00E17414"/>
    <w:rsid w:val="00E51176"/>
    <w:rsid w:val="00E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D909"/>
  <w15:chartTrackingRefBased/>
  <w15:docId w15:val="{BBB1905B-A076-FE4F-BABF-BF802A3F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606B4B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D91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9</cp:revision>
  <dcterms:created xsi:type="dcterms:W3CDTF">2024-01-26T14:15:00Z</dcterms:created>
  <dcterms:modified xsi:type="dcterms:W3CDTF">2024-01-29T21:46:00Z</dcterms:modified>
</cp:coreProperties>
</file>