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E9E" w:rsidRPr="00DE4E9E" w:rsidRDefault="00DE4E9E" w:rsidP="00DE4E9E">
      <w:pPr>
        <w:shd w:val="clear" w:color="auto" w:fill="FFFFFF"/>
        <w:spacing w:before="158" w:after="158" w:line="360" w:lineRule="atLeast"/>
        <w:jc w:val="both"/>
        <w:outlineLvl w:val="3"/>
        <w:rPr>
          <w:rFonts w:ascii="Segoe UI" w:eastAsia="Times New Roman" w:hAnsi="Segoe UI" w:cs="Segoe UI"/>
          <w:b/>
          <w:bCs/>
          <w:color w:val="29303B"/>
          <w:sz w:val="24"/>
          <w:szCs w:val="24"/>
        </w:rPr>
      </w:pP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Preguntas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de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esta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4"/>
          <w:szCs w:val="24"/>
        </w:rPr>
        <w:t>tarea</w:t>
      </w:r>
      <w:proofErr w:type="spellEnd"/>
    </w:p>
    <w:p w:rsidR="00DE4E9E" w:rsidRDefault="00DE4E9E" w:rsidP="00DE4E9E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Crea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gram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un</w:t>
      </w:r>
      <w:proofErr w:type="gram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dataframe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llamado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"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dfexog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" que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contenga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las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tres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variables de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precios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SP500,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Dax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y Nikkei.</w:t>
      </w:r>
    </w:p>
    <w:p w:rsidR="00DE4E9E" w:rsidRPr="00DE4E9E" w:rsidRDefault="00DE4E9E" w:rsidP="00DE4E9E">
      <w:pPr>
        <w:shd w:val="clear" w:color="auto" w:fill="FFFFFF"/>
        <w:spacing w:after="158" w:line="240" w:lineRule="auto"/>
        <w:jc w:val="center"/>
        <w:rPr>
          <w:rFonts w:ascii="Segoe UI" w:eastAsia="Times New Roman" w:hAnsi="Segoe UI" w:cs="Segoe UI"/>
          <w:bCs/>
          <w:color w:val="29303B"/>
          <w:sz w:val="23"/>
          <w:szCs w:val="23"/>
        </w:rPr>
      </w:pPr>
      <w:r>
        <w:rPr>
          <w:rFonts w:ascii="Segoe UI" w:eastAsia="Times New Roman" w:hAnsi="Segoe UI" w:cs="Segoe UI"/>
          <w:bCs/>
          <w:noProof/>
          <w:color w:val="29303B"/>
          <w:sz w:val="23"/>
          <w:szCs w:val="23"/>
        </w:rPr>
        <w:drawing>
          <wp:inline distT="0" distB="0" distL="0" distR="0">
            <wp:extent cx="2139950" cy="192006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10" cy="1922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E9E" w:rsidRDefault="00DE4E9E" w:rsidP="00DE4E9E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Crea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un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ARIMAX simple (1</w:t>
      </w:r>
      <w:proofErr w:type="gram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,1,1</w:t>
      </w:r>
      <w:proofErr w:type="gram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) para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estudiar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precios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Footsie y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añade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a "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dfexog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"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como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variable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exógena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multivariante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.</w:t>
      </w:r>
    </w:p>
    <w:p w:rsidR="00DE4E9E" w:rsidRPr="00DE4E9E" w:rsidRDefault="00DE4E9E" w:rsidP="00DE4E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4E9E">
        <w:rPr>
          <w:rFonts w:ascii="Courier New" w:eastAsia="Times New Roman" w:hAnsi="Courier New" w:cs="Courier New"/>
          <w:color w:val="000000"/>
          <w:sz w:val="21"/>
          <w:szCs w:val="21"/>
        </w:rPr>
        <w:t>model_ar_1_i_1_ma_1_Xdfexog = </w:t>
      </w:r>
      <w:proofErr w:type="gramStart"/>
      <w:r w:rsidRPr="00DE4E9E">
        <w:rPr>
          <w:rFonts w:ascii="Courier New" w:eastAsia="Times New Roman" w:hAnsi="Courier New" w:cs="Courier New"/>
          <w:color w:val="000000"/>
          <w:sz w:val="21"/>
          <w:szCs w:val="21"/>
        </w:rPr>
        <w:t>ARIMA(</w:t>
      </w:r>
      <w:proofErr w:type="gramEnd"/>
      <w:r w:rsidRPr="00DE4E9E">
        <w:rPr>
          <w:rFonts w:ascii="Courier New" w:eastAsia="Times New Roman" w:hAnsi="Courier New" w:cs="Courier New"/>
          <w:color w:val="000000"/>
          <w:sz w:val="21"/>
          <w:szCs w:val="21"/>
        </w:rPr>
        <w:t>df.market_value, exog = dfexog, order=(</w:t>
      </w:r>
      <w:r w:rsidRPr="00DE4E9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4E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E4E9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4E9E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E4E9E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DE4E9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E4E9E" w:rsidRPr="00DE4E9E" w:rsidRDefault="00DE4E9E" w:rsidP="00227B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E4E9E">
        <w:rPr>
          <w:rFonts w:ascii="Courier New" w:eastAsia="Times New Roman" w:hAnsi="Courier New" w:cs="Courier New"/>
          <w:color w:val="000000"/>
          <w:sz w:val="21"/>
          <w:szCs w:val="21"/>
        </w:rPr>
        <w:t>results_ar_1_i_1_ma_1_Xdfexog = model_ar_1_i_1_ma_1_</w:t>
      </w:r>
      <w:proofErr w:type="gramStart"/>
      <w:r w:rsidRPr="00DE4E9E">
        <w:rPr>
          <w:rFonts w:ascii="Courier New" w:eastAsia="Times New Roman" w:hAnsi="Courier New" w:cs="Courier New"/>
          <w:color w:val="000000"/>
          <w:sz w:val="21"/>
          <w:szCs w:val="21"/>
        </w:rPr>
        <w:t>Xdfexog.fit()</w:t>
      </w:r>
      <w:proofErr w:type="gramEnd"/>
    </w:p>
    <w:p w:rsidR="00DE4E9E" w:rsidRPr="00DE4E9E" w:rsidRDefault="00DE4E9E" w:rsidP="00DE4E9E">
      <w:pPr>
        <w:shd w:val="clear" w:color="auto" w:fill="FFFFFF"/>
        <w:spacing w:after="158" w:line="240" w:lineRule="auto"/>
        <w:jc w:val="both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Compara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resultados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con el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modelo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la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clase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anterior que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sólo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contiene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proofErr w:type="gram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como</w:t>
      </w:r>
      <w:proofErr w:type="spellEnd"/>
      <w:proofErr w:type="gram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variable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exógena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precios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SP500.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Obtén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valores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la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verosimilitud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ambos, el AIC y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mira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la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significación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de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los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coeficientes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estimados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. ¿A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qué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conclusión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</w:t>
      </w:r>
      <w:proofErr w:type="spellStart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llegas</w:t>
      </w:r>
      <w:proofErr w:type="spellEnd"/>
      <w:r w:rsidRPr="00DE4E9E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?</w:t>
      </w:r>
    </w:p>
    <w:p w:rsidR="007C1EBA" w:rsidRDefault="00227B10" w:rsidP="00227B10">
      <w:r>
        <w:rPr>
          <w:noProof/>
        </w:rPr>
        <w:drawing>
          <wp:inline distT="0" distB="0" distL="0" distR="0">
            <wp:extent cx="2637321" cy="2222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974" cy="223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55950" cy="2227131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168" cy="223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B10" w:rsidRDefault="00227B10" w:rsidP="00637D13">
      <w:pPr>
        <w:jc w:val="both"/>
      </w:pPr>
      <w:bookmarkStart w:id="0" w:name="_GoBack"/>
      <w:proofErr w:type="spellStart"/>
      <w:r>
        <w:t>En</w:t>
      </w:r>
      <w:proofErr w:type="spellEnd"/>
      <w:r>
        <w:t xml:space="preserve"> </w:t>
      </w:r>
      <w:proofErr w:type="spellStart"/>
      <w:r>
        <w:t>cuanto</w:t>
      </w:r>
      <w:proofErr w:type="spellEnd"/>
      <w:r>
        <w:t xml:space="preserve"> al valor de la </w:t>
      </w:r>
      <w:proofErr w:type="spellStart"/>
      <w:r>
        <w:t>verosimilitud</w:t>
      </w:r>
      <w:proofErr w:type="spellEnd"/>
      <w:r>
        <w:t xml:space="preserve"> la </w:t>
      </w:r>
      <w:proofErr w:type="spellStart"/>
      <w:r>
        <w:t>diferencia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nula</w:t>
      </w:r>
      <w:proofErr w:type="spellEnd"/>
      <w:r>
        <w:t xml:space="preserve">, </w:t>
      </w:r>
      <w:proofErr w:type="spellStart"/>
      <w:r>
        <w:t>siendo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poco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que </w:t>
      </w:r>
      <w:proofErr w:type="spellStart"/>
      <w:r>
        <w:t>consiera</w:t>
      </w:r>
      <w:proofErr w:type="spellEnd"/>
      <w:r>
        <w:t xml:space="preserve"> a </w:t>
      </w:r>
      <w:proofErr w:type="spellStart"/>
      <w:r>
        <w:t>dfexog</w:t>
      </w:r>
      <w:proofErr w:type="spellEnd"/>
      <w:r>
        <w:t xml:space="preserve">. </w:t>
      </w:r>
      <w:proofErr w:type="spellStart"/>
      <w:r>
        <w:t>Por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lado</w:t>
      </w:r>
      <w:proofErr w:type="spellEnd"/>
      <w:r>
        <w:t xml:space="preserve">, </w:t>
      </w:r>
      <w:proofErr w:type="spellStart"/>
      <w:r>
        <w:t>considerando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indices AIC &amp; BIC </w:t>
      </w:r>
      <w:proofErr w:type="spellStart"/>
      <w:r>
        <w:t>obtenemos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que solo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variable </w:t>
      </w:r>
      <w:proofErr w:type="spellStart"/>
      <w:r>
        <w:t>exógena</w:t>
      </w:r>
      <w:proofErr w:type="spellEnd"/>
      <w:r>
        <w:t xml:space="preserve"> al spx500 ques de </w:t>
      </w:r>
      <w:proofErr w:type="spellStart"/>
      <w:r>
        <w:t>esperarse</w:t>
      </w:r>
      <w:proofErr w:type="spellEnd"/>
      <w:r>
        <w:t xml:space="preserve"> </w:t>
      </w:r>
      <w:proofErr w:type="spellStart"/>
      <w:r>
        <w:t>pues</w:t>
      </w:r>
      <w:proofErr w:type="spellEnd"/>
      <w:r>
        <w:t xml:space="preserve"> al </w:t>
      </w:r>
      <w:proofErr w:type="spellStart"/>
      <w:r>
        <w:t>tener</w:t>
      </w:r>
      <w:proofErr w:type="spellEnd"/>
      <w:r>
        <w:t xml:space="preserve"> un valor </w:t>
      </w:r>
      <w:proofErr w:type="spellStart"/>
      <w:r>
        <w:t>casi</w:t>
      </w:r>
      <w:proofErr w:type="spellEnd"/>
      <w:r>
        <w:t xml:space="preserve"> </w:t>
      </w:r>
      <w:proofErr w:type="spellStart"/>
      <w:r>
        <w:t>idéntico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log </w:t>
      </w:r>
      <w:proofErr w:type="spellStart"/>
      <w:r>
        <w:t>verosimilitud</w:t>
      </w:r>
      <w:proofErr w:type="spellEnd"/>
      <w:r>
        <w:t xml:space="preserve"> </w:t>
      </w:r>
      <w:proofErr w:type="spellStart"/>
      <w:r>
        <w:t>pues</w:t>
      </w:r>
      <w:proofErr w:type="spellEnd"/>
      <w:r>
        <w:t xml:space="preserve"> </w:t>
      </w:r>
      <w:proofErr w:type="spellStart"/>
      <w:r>
        <w:t>esperaríamos</w:t>
      </w:r>
      <w:proofErr w:type="spellEnd"/>
      <w:r>
        <w:t xml:space="preserve"> que </w:t>
      </w:r>
      <w:proofErr w:type="spellStart"/>
      <w:r>
        <w:t>los</w:t>
      </w:r>
      <w:proofErr w:type="spellEnd"/>
      <w:r>
        <w:t xml:space="preserve"> indices AIC &amp; BIC </w:t>
      </w:r>
      <w:proofErr w:type="spellStart"/>
      <w:r>
        <w:t>penalicen</w:t>
      </w:r>
      <w:proofErr w:type="spellEnd"/>
      <w:r>
        <w:t xml:space="preserve"> al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agregar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variables. </w:t>
      </w:r>
      <w:proofErr w:type="spellStart"/>
      <w:r>
        <w:t>Ahora</w:t>
      </w:r>
      <w:proofErr w:type="spellEnd"/>
      <w:r>
        <w:t xml:space="preserve">, con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coeficientes</w:t>
      </w:r>
      <w:proofErr w:type="spellEnd"/>
      <w:r>
        <w:t xml:space="preserve">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observar</w:t>
      </w:r>
      <w:proofErr w:type="spellEnd"/>
      <w:r>
        <w:t xml:space="preserve"> que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solo </w:t>
      </w:r>
      <w:r>
        <w:lastRenderedPageBreak/>
        <w:t xml:space="preserve">se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variable </w:t>
      </w:r>
      <w:proofErr w:type="spellStart"/>
      <w:r>
        <w:t>exógena</w:t>
      </w:r>
      <w:proofErr w:type="spellEnd"/>
      <w:r>
        <w:t xml:space="preserve"> (spx500)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cuando</w:t>
      </w:r>
      <w:proofErr w:type="spellEnd"/>
      <w:r>
        <w:t xml:space="preserve"> se </w:t>
      </w:r>
      <w:proofErr w:type="spellStart"/>
      <w:r>
        <w:t>considera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matrix con 3 variables, </w:t>
      </w:r>
      <w:proofErr w:type="spellStart"/>
      <w:r>
        <w:t>los</w:t>
      </w:r>
      <w:proofErr w:type="spellEnd"/>
      <w:r>
        <w:t xml:space="preserve"> p-</w:t>
      </w:r>
      <w:proofErr w:type="spellStart"/>
      <w:r>
        <w:t>valores</w:t>
      </w:r>
      <w:proofErr w:type="spellEnd"/>
      <w:r>
        <w:t xml:space="preserve"> son </w:t>
      </w:r>
      <w:proofErr w:type="spellStart"/>
      <w:r>
        <w:t>estadísticamente</w:t>
      </w:r>
      <w:proofErr w:type="spellEnd"/>
      <w:r>
        <w:t xml:space="preserve"> no </w:t>
      </w:r>
      <w:proofErr w:type="spellStart"/>
      <w:r>
        <w:t>significativos</w:t>
      </w:r>
      <w:proofErr w:type="spellEnd"/>
      <w:r w:rsidR="00582595">
        <w:t>.</w:t>
      </w:r>
      <w:bookmarkEnd w:id="0"/>
    </w:p>
    <w:sectPr w:rsidR="0022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E9E"/>
    <w:rsid w:val="00227B10"/>
    <w:rsid w:val="00582595"/>
    <w:rsid w:val="00637D13"/>
    <w:rsid w:val="007C1EBA"/>
    <w:rsid w:val="00D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8629"/>
  <w15:chartTrackingRefBased/>
  <w15:docId w15:val="{2C48EC8C-C0C8-4FAF-9B9E-8C71925F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E4E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4E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4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08392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42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2410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9825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05429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197</Words>
  <Characters>1126</Characters>
  <Application>Microsoft Office Word</Application>
  <DocSecurity>0</DocSecurity>
  <Lines>9</Lines>
  <Paragraphs>2</Paragraphs>
  <ScaleCrop>false</ScaleCrop>
  <Company>HP Inc.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Guzman Rojas</dc:creator>
  <cp:keywords/>
  <dc:description/>
  <cp:lastModifiedBy>Luis Gerardo Guzman Rojas</cp:lastModifiedBy>
  <cp:revision>4</cp:revision>
  <dcterms:created xsi:type="dcterms:W3CDTF">2020-08-06T20:47:00Z</dcterms:created>
  <dcterms:modified xsi:type="dcterms:W3CDTF">2020-08-06T21:08:00Z</dcterms:modified>
</cp:coreProperties>
</file>