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44"/>
          <w:szCs w:val="44"/>
        </w:rPr>
        <w:t xml:space="preserve">Table A — Structure et Règles des Champs</w:t>
      </w:r>
    </w:p>
    <w:p>
      <w:pPr>
        <w:spacing w:before="0" w:after="60"/>
      </w:pPr>
      <w:r>
        <w:rPr>
          <w:rFonts w:ascii="Arial" w:cs="Arial" w:eastAsia="Arial" w:hAnsi="Arial"/>
          <w:i/>
          <w:iCs/>
          <w:color w:val="555555"/>
          <w:sz w:val="24"/>
          <w:szCs w:val="24"/>
        </w:rPr>
        <w:t xml:space="preserve">Document de référence — Projet RZ</w:t>
      </w:r>
    </w:p>
    <w:p>
      <w:pPr>
        <w:spacing w:before="0" w:after="240"/>
      </w:pPr>
      <w:r>
        <w:rPr>
          <w:rFonts w:ascii="Arial" w:cs="Arial" w:eastAsia="Arial" w:hAnsi="Arial"/>
          <w:color w:val="777777"/>
          <w:sz w:val="20"/>
          <w:szCs w:val="20"/>
        </w:rPr>
        <w:t xml:space="preserve">Auteur : Vincent Philippe   |   Version 2.0 — Mars 2026   |   Statut : Référence stabilisée</w:t>
      </w:r>
    </w:p>
    <w:p>
      <w:r>
        <w:t xml:space="preserve"/>
      </w:r>
    </w:p>
    <w:p>
      <w:pPr>
        <w:pStyle w:val="Heading1"/>
        <w:spacing w:before="360" w:after="180"/>
      </w:pPr>
      <w:r>
        <w:rPr>
          <w:rFonts w:ascii="Arial" w:cs="Arial" w:eastAsia="Arial" w:hAnsi="Arial"/>
          <w:b/>
          <w:bCs/>
          <w:color w:val="1F4E79"/>
          <w:sz w:val="32"/>
          <w:szCs w:val="32"/>
        </w:rPr>
        <w:t xml:space="preserve">1. Rôle de la Table A dans le projet RZ</w:t>
      </w:r>
    </w:p>
    <w:p>
      <w:pPr>
        <w:spacing w:before="80" w:after="80"/>
      </w:pPr>
      <w:r>
        <w:rPr>
          <w:rFonts w:ascii="Arial" w:cs="Arial" w:eastAsia="Arial" w:hAnsi="Arial"/>
          <w:sz w:val="20"/>
          <w:szCs w:val="20"/>
        </w:rPr>
        <w:t xml:space="preserve">La Table A est la référence unique et partagée de toutes les variables manipulées par le système RZ, qu'elles soient échangées entre SP, SE et Arduino, ou internes à un sous-système. Elle sert simultanément à :</w:t>
      </w:r>
    </w:p>
    <w:p>
      <w:pPr>
        <w:spacing w:before="40" w:after="40"/>
        <w:ind w:left="720" w:hanging="360"/>
      </w:pPr>
      <w:r>
        <w:rPr>
          <w:rFonts w:ascii="Arial" w:cs="Arial" w:eastAsia="Arial" w:hAnsi="Arial"/>
          <w:sz w:val="20"/>
          <w:szCs w:val="20"/>
        </w:rPr>
        <w:t xml:space="preserve">• La construction correcte des trames VPIV — chaque message peut être vérifié contre la table</w:t>
      </w:r>
    </w:p>
    <w:p>
      <w:pPr>
        <w:spacing w:before="40" w:after="40"/>
        <w:ind w:left="720" w:hanging="360"/>
      </w:pPr>
      <w:r>
        <w:rPr>
          <w:rFonts w:ascii="Arial" w:cs="Arial" w:eastAsia="Arial" w:hAnsi="Arial"/>
          <w:sz w:val="20"/>
          <w:szCs w:val="20"/>
        </w:rPr>
        <w:t xml:space="preserve">• La validation des intents STT — le handler vocal sait quelles valeurs sont légales</w:t>
      </w:r>
    </w:p>
    <w:p>
      <w:pPr>
        <w:spacing w:before="40" w:after="40"/>
        <w:ind w:left="720" w:hanging="360"/>
      </w:pPr>
      <w:r>
        <w:rPr>
          <w:rFonts w:ascii="Arial" w:cs="Arial" w:eastAsia="Arial" w:hAnsi="Arial"/>
          <w:sz w:val="20"/>
          <w:szCs w:val="20"/>
        </w:rPr>
        <w:t xml:space="preserve">• La cohérence entre les couches — interface SP, logique SE, firmware Arduino partagent la même définition</w:t>
      </w:r>
    </w:p>
    <w:p>
      <w:pPr>
        <w:spacing w:before="40" w:after="40"/>
        <w:ind w:left="720" w:hanging="360"/>
      </w:pPr>
      <w:r>
        <w:rPr>
          <w:rFonts w:ascii="Arial" w:cs="Arial" w:eastAsia="Arial" w:hAnsi="Arial"/>
          <w:sz w:val="20"/>
          <w:szCs w:val="20"/>
        </w:rPr>
        <w:t xml:space="preserve">• La maintenance long terme — un développeur retrouve en un seul endroit toutes les règles</w:t>
      </w:r>
    </w:p>
    <w:p>
      <w:r>
        <w:t xml:space="preserve"/>
      </w:r>
    </w:p>
    <w:p>
      <w:pPr>
        <w:spacing w:before="80" w:after="80"/>
      </w:pPr>
      <w:r>
        <w:rPr>
          <w:rFonts w:ascii="Arial" w:cs="Arial" w:eastAsia="Arial" w:hAnsi="Arial"/>
          <w:b w:val="false"/>
          <w:bCs w:val="false"/>
          <w:sz w:val="20"/>
          <w:szCs w:val="20"/>
        </w:rPr>
        <w:t xml:space="preserve">La Table A est </w:t>
      </w:r>
      <w:r>
        <w:rPr>
          <w:rFonts w:ascii="Arial" w:cs="Arial" w:eastAsia="Arial" w:hAnsi="Arial"/>
          <w:b/>
          <w:bCs/>
          <w:sz w:val="20"/>
          <w:szCs w:val="20"/>
        </w:rPr>
        <w:t xml:space="preserve">normative</w:t>
      </w:r>
      <w:r>
        <w:rPr>
          <w:rFonts w:ascii="Arial" w:cs="Arial" w:eastAsia="Arial" w:hAnsi="Arial"/>
          <w:sz w:val="20"/>
          <w:szCs w:val="20"/>
        </w:rPr>
        <w:t xml:space="preserve"> : si un comportement du code diverge de la table, c'est le code qui est à corriger, pas la table (sauf découverte d'une erreur dans la table elle-même).</w:t>
      </w:r>
    </w:p>
    <w:p>
      <w:r>
        <w:br w:type="page"/>
      </w:r>
    </w:p>
    <w:p>
      <w:pPr>
        <w:pStyle w:val="Heading1"/>
        <w:spacing w:before="360" w:after="180"/>
      </w:pPr>
      <w:r>
        <w:rPr>
          <w:rFonts w:ascii="Arial" w:cs="Arial" w:eastAsia="Arial" w:hAnsi="Arial"/>
          <w:b/>
          <w:bCs/>
          <w:color w:val="1F4E79"/>
          <w:sz w:val="32"/>
          <w:szCs w:val="32"/>
        </w:rPr>
        <w:t xml:space="preserve">2. Liste synthétique des champs</w:t>
      </w:r>
    </w:p>
    <w:p>
      <w:pPr>
        <w:spacing w:before="80" w:after="80"/>
      </w:pPr>
      <w:r>
        <w:rPr>
          <w:rFonts w:ascii="Arial" w:cs="Arial" w:eastAsia="Arial" w:hAnsi="Arial"/>
          <w:sz w:val="20"/>
          <w:szCs w:val="20"/>
        </w:rPr>
        <w:t xml:space="preserve">Le tableau ci-dessous donne la vue d'ensemble des 15 champs. La description détaillée de chacun est dans la section 3.</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2000"/>
        <w:gridCol w:w="54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Nom retenu</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Anciens noms / alias</w:t>
            </w:r>
          </w:p>
        </w:tc>
        <w:tc>
          <w:tcPr>
            <w:tcW w:type="dxa" w:w="5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Rôle en une ligne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Ref</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Qui est responsable d'émettre ce message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c>
          <w:tcPr>
            <w:tcW w:type="dxa" w:w="5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Identifiant de la variable dans le protocole VPIV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propriété</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Propriété de la variable ciblée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catégorie, type_message</w:t>
            </w:r>
          </w:p>
        </w:tc>
        <w:tc>
          <w:tcPr>
            <w:tcW w:type="dxa" w:w="5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Catégorie protocolaire du message VPIV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type_valeur, type_logique</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Famille logique de la valeur transportée</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FORMAT_VALUE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format, valeurs_acceptées, Abrev-indices</w:t>
            </w:r>
          </w:p>
        </w:tc>
        <w:tc>
          <w:tcPr>
            <w:tcW w:type="dxa" w:w="5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Valeurs légales et format de pattern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CODAGE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(nouveau v2.0)</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Unité de mesure et facteur multiplicateur</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8</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DIRECTION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sens, SENS, flux</w:t>
            </w:r>
          </w:p>
        </w:tc>
        <w:tc>
          <w:tcPr>
            <w:tcW w:type="dxa" w:w="5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Sens de circulation du message VPIV</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INSTANCE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Instances valides pour cette propriété</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COMPLEXE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c>
          <w:tcPr>
            <w:tcW w:type="dxa" w:w="5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Documentation des sous-champs pour TYPE=object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CYCLE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INITIAL, init, initialisation</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Moment et mode de mise en place de la valeur</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12</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NATURE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STATUT, statut_propriété</w:t>
            </w:r>
          </w:p>
        </w:tc>
        <w:tc>
          <w:tcPr>
            <w:tcW w:type="dxa" w:w="5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Rôle sémantique du message dans le système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INTERFACE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(extrait de STATUT=EXPOSEE)</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Propriété visible et pilotable depuis SP</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14</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VPIV_EX</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VPIV-ACTIONS, exemple_vpiv, exemple</w:t>
            </w:r>
          </w:p>
        </w:tc>
        <w:tc>
          <w:tcPr>
            <w:tcW w:type="dxa" w:w="5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Trame VPIV complète illustrative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COMMENTAIRES, remarques, précautions</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Rôle fonctionnel et précautions libres</w:t>
            </w:r>
          </w:p>
        </w:tc>
      </w:tr>
    </w:tbl>
    <w:p>
      <w:r>
        <w:t xml:space="preserve"/>
      </w:r>
    </w:p>
    <w:p>
      <w:pPr>
        <w:spacing w:before="80" w:after="80"/>
      </w:pPr>
      <w:r>
        <w:rPr>
          <w:rFonts w:ascii="Arial" w:cs="Arial" w:eastAsia="Arial" w:hAnsi="Arial"/>
          <w:i/>
          <w:iCs/>
          <w:color w:val="555555"/>
          <w:sz w:val="20"/>
          <w:szCs w:val="20"/>
        </w:rPr>
        <w:t xml:space="preserve">Note sur le champ COMPLEXE : Ce champ existait dans la table précédente. Il couvre un besoin réel pour les propriétés de TYPE=object. Sa description détaillée est dans la section 3.10.</w:t>
      </w:r>
    </w:p>
    <w:p>
      <w:pPr>
        <w:pStyle w:val="Heading2"/>
        <w:spacing w:before="280" w:after="120"/>
      </w:pPr>
      <w:r>
        <w:rPr>
          <w:rFonts w:ascii="Arial" w:cs="Arial" w:eastAsia="Arial" w:hAnsi="Arial"/>
          <w:b/>
          <w:bCs/>
          <w:color w:val="2E75B6"/>
          <w:sz w:val="26"/>
          <w:szCs w:val="26"/>
        </w:rPr>
        <w:t xml:space="preserve">3.1  SOURCE</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Ref</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Quel composant du système est responsable d'émettre ce message VPIV ?</w:t>
      </w:r>
    </w:p>
    <w:p>
      <w:r>
        <w:t xml:space="preserve"/>
      </w:r>
    </w:p>
    <w:p>
      <w:pPr>
        <w:spacing w:before="80" w:after="80"/>
      </w:pPr>
      <w:r>
        <w:rPr>
          <w:rFonts w:ascii="Arial" w:cs="Arial" w:eastAsia="Arial" w:hAnsi="Arial"/>
          <w:sz w:val="20"/>
          <w:szCs w:val="20"/>
        </w:rPr>
        <w:t xml:space="preserve">SOURCE identifie l'émetteur logique de la ligne — le composant qui construit et publie le message. Cette information est distincte de DIRECTION (qui décrit le trajet complet). SOURCE précise l'origine, DIRECTION précise le chemin.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8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w:t>
            </w:r>
          </w:p>
        </w:tc>
        <w:tc>
          <w:tcPr>
            <w:tcW w:type="dxa" w:w="8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 (Node-RED) est le seul émetteur possible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w:t>
            </w:r>
          </w:p>
        </w:tc>
        <w:tc>
          <w:tcPr>
            <w:tcW w:type="dxa" w:w="8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 (smartphone embarqué) est le seul émetteur possible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w:t>
            </w:r>
          </w:p>
        </w:tc>
        <w:tc>
          <w:tcPr>
            <w:tcW w:type="dxa" w:w="8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Arduino Mega est le seul émetteur possible</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w:t>
            </w:r>
          </w:p>
        </w:tc>
        <w:tc>
          <w:tcPr>
            <w:tcW w:type="dxa" w:w="8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Soit SE soit Arduino peut émettre selon qui détecte la situation</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Un seul code par ligne — pas de combinaison S+A sauf via E</w:t>
      </w:r>
    </w:p>
    <w:p>
      <w:pPr>
        <w:spacing w:before="40" w:after="40"/>
        <w:ind w:left="720" w:hanging="360"/>
      </w:pPr>
      <w:r>
        <w:rPr>
          <w:rFonts w:ascii="Arial" w:cs="Arial" w:eastAsia="Arial" w:hAnsi="Arial"/>
          <w:sz w:val="20"/>
          <w:szCs w:val="20"/>
        </w:rPr>
        <w:t xml:space="preserve">• E signifie « l'un ou l'autre selon le contexte », pas « les deux simultanément »</w:t>
      </w:r>
    </w:p>
    <w:p>
      <w:pPr>
        <w:spacing w:before="40" w:after="40"/>
        <w:ind w:left="720" w:hanging="360"/>
      </w:pPr>
      <w:r>
        <w:rPr>
          <w:rFonts w:ascii="Arial" w:cs="Arial" w:eastAsia="Arial" w:hAnsi="Arial"/>
          <w:sz w:val="20"/>
          <w:szCs w:val="20"/>
        </w:rPr>
        <w:t xml:space="preserve">• Le code P est presque exclusivement associé à CAT=V (SP émet les consignes)</w:t>
      </w:r>
    </w:p>
    <w:p>
      <w:pPr>
        <w:spacing w:before="40" w:after="40"/>
        <w:ind w:left="720" w:hanging="360"/>
      </w:pPr>
      <w:r>
        <w:rPr>
          <w:rFonts w:ascii="Arial" w:cs="Arial" w:eastAsia="Arial" w:hAnsi="Arial"/>
          <w:sz w:val="20"/>
          <w:szCs w:val="20"/>
        </w:rPr>
        <w:t xml:space="preserve">• Si les deux composants émettent systématiquement (rare), créer deux lignes distinctes</w:t>
      </w:r>
    </w:p>
    <w:p>
      <w:r>
        <w:t xml:space="preserve"/>
      </w:r>
    </w:p>
    <w:p>
      <w:pPr>
        <w:pStyle w:val="Heading2"/>
        <w:spacing w:before="280" w:after="120"/>
      </w:pPr>
      <w:r>
        <w:rPr>
          <w:rFonts w:ascii="Arial" w:cs="Arial" w:eastAsia="Arial" w:hAnsi="Arial"/>
          <w:b/>
          <w:bCs/>
          <w:color w:val="2E75B6"/>
          <w:sz w:val="26"/>
          <w:szCs w:val="26"/>
        </w:rPr>
        <w:t xml:space="preserve">3.2  VAR</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 (stable depuis l'origine)</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Quel est l'identifiant de la variable dans le protocole VPIV ?</w:t>
      </w:r>
    </w:p>
    <w:p>
      <w:r>
        <w:t xml:space="preserve"/>
      </w:r>
    </w:p>
    <w:p>
      <w:pPr>
        <w:spacing w:before="80" w:after="80"/>
      </w:pPr>
      <w:r>
        <w:rPr>
          <w:rFonts w:ascii="Arial" w:cs="Arial" w:eastAsia="Arial" w:hAnsi="Arial"/>
          <w:sz w:val="20"/>
          <w:szCs w:val="20"/>
        </w:rPr>
        <w:t xml:space="preserve">VAR est le premier identifiant structurel du VPIV — le champ VAR dans $CAT:VAR:PROP:INST:VAL#. Il identifie un regroupement logique de propriétés partageant une responsabilité commune.</w:t>
      </w:r>
    </w:p>
    <w:p>
      <w:pPr>
        <w:spacing w:before="80" w:after="80"/>
      </w:pPr>
      <w:r>
        <w:rPr>
          <w:rFonts w:ascii="Arial" w:cs="Arial" w:eastAsia="Arial" w:hAnsi="Arial"/>
          <w:sz w:val="20"/>
          <w:szCs w:val="20"/>
        </w:rPr>
        <w:t xml:space="preserve">VAR est partagé et compris identiquement par tous les composants (SP, SE, Arduino). C'est ce caractère universel qui justifie de ne pas lui substituer le terme « module » : les modules peuvent différer d'un composant à l'autre, mais Gyro dans le VPIV désigne la même chose partout.</w:t>
      </w:r>
    </w:p>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Écriture en PascalCase : CfgS, Gyro, LRing, CamSE, MicroSE...</w:t>
      </w:r>
    </w:p>
    <w:p>
      <w:pPr>
        <w:spacing w:before="40" w:after="40"/>
        <w:ind w:left="720" w:hanging="360"/>
      </w:pPr>
      <w:r>
        <w:rPr>
          <w:rFonts w:ascii="Arial" w:cs="Arial" w:eastAsia="Arial" w:hAnsi="Arial"/>
          <w:sz w:val="20"/>
          <w:szCs w:val="20"/>
        </w:rPr>
        <w:t xml:space="preserve">• Stable dans le temps — un changement de VAR casse tous les parsers simultanément</w:t>
      </w:r>
    </w:p>
    <w:p>
      <w:pPr>
        <w:spacing w:before="40" w:after="40"/>
        <w:ind w:left="720" w:hanging="360"/>
      </w:pPr>
      <w:r>
        <w:rPr>
          <w:rFonts w:ascii="Arial" w:cs="Arial" w:eastAsia="Arial" w:hAnsi="Arial"/>
          <w:sz w:val="20"/>
          <w:szCs w:val="20"/>
        </w:rPr>
        <w:t xml:space="preserve">• Pas nécessairement aligné sur un nom de fichier ou de dossier dans le code</w:t>
      </w:r>
    </w:p>
    <w:p>
      <w:r>
        <w:t xml:space="preserve"/>
      </w:r>
    </w:p>
    <w:p>
      <w:pPr>
        <w:spacing w:before="80" w:after="80"/>
      </w:pPr>
      <w:r>
        <w:rPr>
          <w:rFonts w:ascii="Arial" w:cs="Arial" w:eastAsia="Arial" w:hAnsi="Arial"/>
          <w:sz w:val="20"/>
          <w:szCs w:val="20"/>
        </w:rPr>
        <w:t xml:space="preserve">Exemples de VAR existantes :</w:t>
      </w:r>
    </w:p>
    <w:p>
      <w:pPr>
        <w:spacing w:before="60" w:after="60"/>
        <w:ind w:left="720"/>
      </w:pPr>
      <w:r>
        <w:rPr>
          <w:rFonts w:ascii="Courier New" w:cs="Courier New" w:eastAsia="Courier New" w:hAnsi="Courier New"/>
          <w:color w:val="333333"/>
          <w:sz w:val="18"/>
          <w:szCs w:val="18"/>
        </w:rPr>
        <w:t xml:space="preserve">Gyro  CamSE  Mtr  CfgS  Urg  COM  LRing  LRub  Srv  US  Odo  MvtIR  Mic  FS  Mag  Appli  STT</w:t>
      </w:r>
    </w:p>
    <w:p>
      <w:r>
        <w:t xml:space="preserve"/>
      </w:r>
    </w:p>
    <w:p>
      <w:pPr>
        <w:pStyle w:val="Heading2"/>
        <w:spacing w:before="280" w:after="120"/>
      </w:pPr>
      <w:r>
        <w:rPr>
          <w:rFonts w:ascii="Arial" w:cs="Arial" w:eastAsia="Arial" w:hAnsi="Arial"/>
          <w:b/>
          <w:bCs/>
          <w:color w:val="2E75B6"/>
          <w:sz w:val="26"/>
          <w:szCs w:val="26"/>
        </w:rPr>
        <w:t xml:space="preserve">3.3  PROP</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propriété</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Quelle propriété de la variable est ciblée par ce message ?</w:t>
      </w:r>
    </w:p>
    <w:p>
      <w:r>
        <w:t xml:space="preserve"/>
      </w:r>
    </w:p>
    <w:p>
      <w:pPr>
        <w:spacing w:before="80" w:after="80"/>
      </w:pPr>
      <w:r>
        <w:rPr>
          <w:rFonts w:ascii="Arial" w:cs="Arial" w:eastAsia="Arial" w:hAnsi="Arial"/>
          <w:sz w:val="20"/>
          <w:szCs w:val="20"/>
        </w:rPr>
        <w:t xml:space="preserve">PROP est le deuxième identifiant structurel du VPIV — le champ PROP dans $CAT:VAR:PROP:INST:VAL#. Il désigne une propriété spécifique, c'est-à-dire une dimension particulière de l'état ou du comportement de la variable.</w:t>
      </w:r>
    </w:p>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Écriture en camelCase : modeGyro, active, streamURL, cmd</w:t>
      </w:r>
    </w:p>
    <w:p>
      <w:pPr>
        <w:spacing w:before="40" w:after="40"/>
        <w:ind w:left="720" w:hanging="360"/>
      </w:pPr>
      <w:r>
        <w:rPr>
          <w:rFonts w:ascii="Arial" w:cs="Arial" w:eastAsia="Arial" w:hAnsi="Arial"/>
          <w:sz w:val="20"/>
          <w:szCs w:val="20"/>
        </w:rPr>
        <w:t xml:space="preserve">• Ne plus utiliser les parenthèses (reset), (clear) — remplacées par NATURE=Event</w:t>
      </w:r>
    </w:p>
    <w:p>
      <w:pPr>
        <w:spacing w:before="40" w:after="40"/>
        <w:ind w:left="720" w:hanging="360"/>
      </w:pPr>
      <w:r>
        <w:rPr>
          <w:rFonts w:ascii="Arial" w:cs="Arial" w:eastAsia="Arial" w:hAnsi="Arial"/>
          <w:sz w:val="20"/>
          <w:szCs w:val="20"/>
        </w:rPr>
        <w:t xml:space="preserve">• Un même nom de PROP peut apparaître dans plusieurs VAR sans ambiguïté</w:t>
      </w:r>
    </w:p>
    <w:p>
      <w:pPr>
        <w:spacing w:before="40" w:after="40"/>
        <w:ind w:left="720" w:hanging="360"/>
      </w:pPr>
      <w:r>
        <w:rPr>
          <w:rFonts w:ascii="Arial" w:cs="Arial" w:eastAsia="Arial" w:hAnsi="Arial"/>
          <w:sz w:val="20"/>
          <w:szCs w:val="20"/>
        </w:rPr>
        <w:t xml:space="preserve">• Le couple VAR+PROP doit être unique pour une SOURCE et une DIRECTION données</w:t>
      </w:r>
    </w:p>
    <w:p>
      <w:r>
        <w:t xml:space="preserve"/>
      </w:r>
    </w:p>
    <w:p>
      <w:r>
        <w:br w:type="page"/>
      </w:r>
    </w:p>
    <w:p>
      <w:pPr>
        <w:pStyle w:val="Heading2"/>
        <w:spacing w:before="280" w:after="120"/>
      </w:pPr>
      <w:r>
        <w:rPr>
          <w:rFonts w:ascii="Arial" w:cs="Arial" w:eastAsia="Arial" w:hAnsi="Arial"/>
          <w:b/>
          <w:bCs/>
          <w:color w:val="2E75B6"/>
          <w:sz w:val="26"/>
          <w:szCs w:val="26"/>
        </w:rPr>
        <w:t xml:space="preserve">3.4  CAT</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catégorie, type_message</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Quelle est la nature protocolaire de ce message VPIV ?</w:t>
      </w:r>
    </w:p>
    <w:p>
      <w:r>
        <w:t xml:space="preserve"/>
      </w:r>
    </w:p>
    <w:p>
      <w:pPr>
        <w:spacing w:before="80" w:after="80"/>
      </w:pPr>
      <w:r>
        <w:rPr>
          <w:rFonts w:ascii="Arial" w:cs="Arial" w:eastAsia="Arial" w:hAnsi="Arial"/>
          <w:sz w:val="20"/>
          <w:szCs w:val="20"/>
        </w:rPr>
        <w:t xml:space="preserve">CAT est la catégorie protocolaire — le premier caractère du VPIV $CAT:..#. Il détermine comment le destinataire doit interpréter et traiter le message au niveau du protocole.</w:t>
      </w:r>
    </w:p>
    <w:p>
      <w:pPr>
        <w:spacing w:before="80" w:after="80"/>
      </w:pPr>
      <w:r>
        <w:rPr>
          <w:rFonts w:ascii="Arial" w:cs="Arial" w:eastAsia="Arial" w:hAnsi="Arial"/>
          <w:b/>
          <w:bCs/>
          <w:sz w:val="20"/>
          <w:szCs w:val="20"/>
        </w:rPr>
        <w:t xml:space="preserve">Important (v2.0) : </w:t>
      </w:r>
      <w:r>
        <w:rPr>
          <w:rFonts w:ascii="Arial" w:cs="Arial" w:eastAsia="Arial" w:hAnsi="Arial"/>
          <w:sz w:val="20"/>
          <w:szCs w:val="20"/>
        </w:rPr>
        <w:t xml:space="preserve">CAT est désormais purement protocolaire. Il ne porte plus d'information sémantique sur le rôle du message (ACK, Etat, Intent...). Cette information est dans le champ NATURE. Ce découplage rend CAT plus stable et lisible.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4500"/>
        <w:gridCol w:w="2926"/>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Nom</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Usage</w:t>
            </w:r>
          </w:p>
        </w:tc>
        <w:tc>
          <w:tcPr>
            <w:tcW w:type="dxa" w:w="2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Direction habituelle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Consigne</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Ordre à exécuter par le destinataire</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SP→SE, SP→A</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Information</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Retour d'état, publication d'information</w:t>
            </w:r>
          </w:p>
        </w:tc>
        <w:tc>
          <w:tcPr>
            <w:tcW w:type="dxa" w:w="29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SE→SP, A→SP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Événement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Urgence nécessitant une réaction automatique</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SE→SP, A→SP</w:t>
            </w:r>
          </w:p>
        </w:tc>
      </w:tr>
      <w:tr>
        <w:tc>
          <w:tcPr>
            <w:tcW w:type="dxa" w:w="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w:t>
            </w:r>
          </w:p>
        </w:tc>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Flux</w:t>
            </w:r>
          </w:p>
        </w:tc>
        <w:tc>
          <w:tcPr>
            <w:tcW w:type="dxa" w:w="4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Données continues, publiées à fréquence régulière</w:t>
            </w:r>
          </w:p>
        </w:tc>
        <w:tc>
          <w:tcPr>
            <w:tcW w:type="dxa" w:w="29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SE→SP, A→SP</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Application</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Commande applicative Android (Tasker, apps)</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SP→SE</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CAT=E est exclusivement réservé aux urgences — situations où SP doit réagir automatiquement</w:t>
      </w:r>
    </w:p>
    <w:p>
      <w:pPr>
        <w:spacing w:before="40" w:after="40"/>
        <w:ind w:left="720" w:hanging="360"/>
      </w:pPr>
      <w:r>
        <w:rPr>
          <w:rFonts w:ascii="Arial" w:cs="Arial" w:eastAsia="Arial" w:hAnsi="Arial"/>
          <w:sz w:val="20"/>
          <w:szCs w:val="20"/>
        </w:rPr>
        <w:t xml:space="preserve">• CAT=F implique une publication périodique. Si donnée publiée à la demande seulement : utiliser I</w:t>
      </w:r>
    </w:p>
    <w:p>
      <w:pPr>
        <w:spacing w:before="40" w:after="40"/>
        <w:ind w:left="720" w:hanging="360"/>
      </w:pPr>
      <w:r>
        <w:rPr>
          <w:rFonts w:ascii="Arial" w:cs="Arial" w:eastAsia="Arial" w:hAnsi="Arial"/>
          <w:sz w:val="20"/>
          <w:szCs w:val="20"/>
        </w:rPr>
        <w:t xml:space="preserve">• La distinction I/F porte sur la fréquence : F est automatique et régulier, I est déclenché par événement</w:t>
      </w:r>
    </w:p>
    <w:p>
      <w:pPr>
        <w:spacing w:before="40" w:after="40"/>
        <w:ind w:left="720" w:hanging="360"/>
      </w:pPr>
      <w:r>
        <w:rPr>
          <w:rFonts w:ascii="Arial" w:cs="Arial" w:eastAsia="Arial" w:hAnsi="Arial"/>
          <w:sz w:val="20"/>
          <w:szCs w:val="20"/>
        </w:rPr>
        <w:t xml:space="preserve">• CAT=V implique que le destinataire doit exécuter. S'il peut refuser, il publie une erreur COM en retour</w:t>
      </w:r>
    </w:p>
    <w:p>
      <w:r>
        <w:t xml:space="preserve"/>
      </w:r>
    </w:p>
    <w:p>
      <w:pPr>
        <w:pStyle w:val="Heading2"/>
        <w:spacing w:before="280" w:after="120"/>
      </w:pPr>
      <w:r>
        <w:rPr>
          <w:rFonts w:ascii="Arial" w:cs="Arial" w:eastAsia="Arial" w:hAnsi="Arial"/>
          <w:b/>
          <w:bCs/>
          <w:color w:val="2E75B6"/>
          <w:sz w:val="26"/>
          <w:szCs w:val="26"/>
        </w:rPr>
        <w:t xml:space="preserve">3.5  TYPE</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type_valeur, type_logique</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De quelle famille logique est la valeur transportée dans le VPIV ?</w:t>
      </w:r>
    </w:p>
    <w:p>
      <w:r>
        <w:t xml:space="preserve"/>
      </w:r>
    </w:p>
    <w:p>
      <w:pPr>
        <w:spacing w:before="80" w:after="80"/>
      </w:pPr>
      <w:r>
        <w:rPr>
          <w:rFonts w:ascii="Arial" w:cs="Arial" w:eastAsia="Arial" w:hAnsi="Arial"/>
          <w:sz w:val="20"/>
          <w:szCs w:val="20"/>
        </w:rPr>
        <w:t xml:space="preserve">TYPE décrit la nature logique de la valeur dans le VPIV — pas le type C++, pas le type JavaScript. C'est la famille qui détermine comment interpréter et valider la valeur transportée comme chaîne de texte.</w:t>
      </w:r>
    </w:p>
    <w:p>
      <w:pPr>
        <w:spacing w:before="80" w:after="80"/>
      </w:pPr>
      <w:r>
        <w:rPr>
          <w:rFonts w:ascii="Arial" w:cs="Arial" w:eastAsia="Arial" w:hAnsi="Arial"/>
          <w:sz w:val="20"/>
          <w:szCs w:val="20"/>
        </w:rPr>
        <w:t xml:space="preserve">Exemple : boolean en Table A ne signifie pas qu'Arduino utilise bool. Cela signifie que la valeur dans le VPIV sera « 1 » ou « 0 », et que le code Arduino la convertira via strcmp(value, "1") == 0. TYPE documente le contrat du protocole, pas l'implémentation interne.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626"/>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c>
          <w:tcPr>
            <w:tcW w:type="dxa" w:w="5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Représentation dans le VPIV</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Vrai ou faux</w:t>
            </w:r>
          </w:p>
        </w:tc>
        <w:tc>
          <w:tcPr>
            <w:tcW w:type="dxa" w:w="5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 ou "0" — jamais true/false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number</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Valeur numérique entière</w:t>
            </w:r>
          </w:p>
        </w:tc>
        <w:tc>
          <w:tcPr>
            <w:tcW w:type="dxa" w:w="5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Entier sans décimale — les flottants sont interdits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Chaîne de caractères</w:t>
            </w:r>
          </w:p>
        </w:tc>
        <w:tc>
          <w:tcPr>
            <w:tcW w:type="dxa" w:w="5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Pattern libre ou structuré (voir FORMAT_VALUE)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enum</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Valeur parmi un ensemble fini normalisé</w:t>
            </w:r>
          </w:p>
        </w:tc>
        <w:tc>
          <w:tcPr>
            <w:tcW w:type="dxa" w:w="5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String parmi la liste définie dans FORMAT_VALUE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Structure JSON complexe sérialisée</w:t>
            </w:r>
          </w:p>
        </w:tc>
        <w:tc>
          <w:tcPr>
            <w:tcW w:type="dxa" w:w="5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JSON inline entre {} dans le VPIV</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Pas de float dans le VPIV — valeurs décimales encodées en entiers avec multiplicateur (voir CODAGE)</w:t>
      </w:r>
    </w:p>
    <w:p>
      <w:pPr>
        <w:spacing w:before="40" w:after="40"/>
        <w:ind w:left="720" w:hanging="360"/>
      </w:pPr>
      <w:r>
        <w:rPr>
          <w:rFonts w:ascii="Arial" w:cs="Arial" w:eastAsia="Arial" w:hAnsi="Arial"/>
          <w:sz w:val="20"/>
          <w:szCs w:val="20"/>
        </w:rPr>
        <w:t xml:space="preserve">• TYPE=object uniquement pour la configuration. Jamais pour les flux temps réel</w:t>
      </w:r>
    </w:p>
    <w:p>
      <w:pPr>
        <w:spacing w:before="40" w:after="40"/>
        <w:ind w:left="720" w:hanging="360"/>
      </w:pPr>
      <w:r>
        <w:rPr>
          <w:rFonts w:ascii="Arial" w:cs="Arial" w:eastAsia="Arial" w:hAnsi="Arial"/>
          <w:sz w:val="20"/>
          <w:szCs w:val="20"/>
        </w:rPr>
        <w:t xml:space="preserve">• TYPE=enum ne précise pas les valeurs dans ce champ — elles sont dans FORMAT_VALUE</w:t>
      </w:r>
    </w:p>
    <w:p>
      <w:pPr>
        <w:spacing w:before="40" w:after="40"/>
        <w:ind w:left="720" w:hanging="360"/>
      </w:pPr>
      <w:r>
        <w:rPr>
          <w:rFonts w:ascii="Arial" w:cs="Arial" w:eastAsia="Arial" w:hAnsi="Arial"/>
          <w:sz w:val="20"/>
          <w:szCs w:val="20"/>
        </w:rPr>
        <w:t xml:space="preserve">• Pour TYPE=object, le champ COMPLEXE documente la structure interne</w:t>
      </w:r>
    </w:p>
    <w:p>
      <w:r>
        <w:t xml:space="preserve"/>
      </w:r>
    </w:p>
    <w:p>
      <w:pPr>
        <w:pStyle w:val="Heading2"/>
        <w:spacing w:before="280" w:after="120"/>
      </w:pPr>
      <w:r>
        <w:rPr>
          <w:rFonts w:ascii="Arial" w:cs="Arial" w:eastAsia="Arial" w:hAnsi="Arial"/>
          <w:b/>
          <w:bCs/>
          <w:color w:val="2E75B6"/>
          <w:sz w:val="26"/>
          <w:szCs w:val="26"/>
        </w:rPr>
        <w:t xml:space="preserve">3.6  FORMAT_VALUE</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format, valeurs_acceptées, Abrev-indices</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Quelles sont exactement les valeurs légales et leur format dans le VPIV ?</w:t>
      </w:r>
    </w:p>
    <w:p>
      <w:r>
        <w:t xml:space="preserve"/>
      </w:r>
    </w:p>
    <w:p>
      <w:pPr>
        <w:spacing w:before="80" w:after="80"/>
      </w:pPr>
      <w:r>
        <w:rPr>
          <w:rFonts w:ascii="Arial" w:cs="Arial" w:eastAsia="Arial" w:hAnsi="Arial"/>
          <w:sz w:val="20"/>
          <w:szCs w:val="20"/>
        </w:rPr>
        <w:t xml:space="preserve">FORMAT_VALUE est le contrat de validation de la valeur — il précise ce qui est accepté dans le champ VAL du VPIV. C'est le champ le plus concret pour l'implémentation.</w:t>
      </w:r>
    </w:p>
    <w:p>
      <w:pPr>
        <w:spacing w:before="80" w:after="80"/>
      </w:pPr>
      <w:r>
        <w:rPr>
          <w:rFonts w:ascii="Arial" w:cs="Arial" w:eastAsia="Arial" w:hAnsi="Arial"/>
          <w:sz w:val="20"/>
          <w:szCs w:val="20"/>
        </w:rPr>
        <w:t xml:space="preserve">Depuis la v2.0, FORMAT_VALUE est recentré sur les valeurs et leur format. L'unité et le multiplicateur sont dans CODAGE. FORMAT_VALUE ne contient plus que les valeurs acceptées, la plage numérique, et le format de pattern.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126"/>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Contenu de FORMAT_VALUE</w:t>
            </w:r>
          </w:p>
        </w:tc>
        <w:tc>
          <w:tcPr>
            <w:tcW w:type="dxa" w:w="4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Exemples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0|1 — toujours ces deux valeurs exactes</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0|1</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number</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Plage : min–max ou &gt; 0 ou 0–255</w:t>
            </w:r>
          </w:p>
        </w:tc>
        <w:tc>
          <w:tcPr>
            <w:tcW w:type="dxa" w:w="4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0–3600, &gt; 0, 0–255</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enum</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Liste exhaustive séparée par |</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OFF|DATACont|DATAMoy|ALERTE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string</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Description du pattern attendu</w:t>
            </w:r>
          </w:p>
        </w:tc>
        <w:tc>
          <w:tcPr>
            <w:tcW w:type="dxa" w:w="41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"R,G,B", "v,omega,a", "x,y,z"</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object</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Description des champs principaux (résumé)</w:t>
            </w:r>
          </w:p>
        </w:tc>
        <w:tc>
          <w:tcPr>
            <w:tcW w:type="dxa" w:w="41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voir COMPLEXE pour le détail</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Pour enum : la liste doit être exhaustive — une valeur absente est invalide</w:t>
      </w:r>
    </w:p>
    <w:p>
      <w:pPr>
        <w:spacing w:before="40" w:after="40"/>
        <w:ind w:left="720" w:hanging="360"/>
      </w:pPr>
      <w:r>
        <w:rPr>
          <w:rFonts w:ascii="Arial" w:cs="Arial" w:eastAsia="Arial" w:hAnsi="Arial"/>
          <w:sz w:val="20"/>
          <w:szCs w:val="20"/>
        </w:rPr>
        <w:t xml:space="preserve">• Pour number : préciser la plage même si large — 0–65535 est plus utile que juste number</w:t>
      </w:r>
    </w:p>
    <w:p>
      <w:pPr>
        <w:spacing w:before="40" w:after="40"/>
        <w:ind w:left="720" w:hanging="360"/>
      </w:pPr>
      <w:r>
        <w:rPr>
          <w:rFonts w:ascii="Arial" w:cs="Arial" w:eastAsia="Arial" w:hAnsi="Arial"/>
          <w:sz w:val="20"/>
          <w:szCs w:val="20"/>
        </w:rPr>
        <w:t xml:space="preserve">• Ne pas inclure l'unité dans FORMAT_VALUE — elle appartient à CODAGE</w:t>
      </w:r>
    </w:p>
    <w:p>
      <w:pPr>
        <w:spacing w:before="40" w:after="40"/>
        <w:ind w:left="720" w:hanging="360"/>
      </w:pPr>
      <w:r>
        <w:rPr>
          <w:rFonts w:ascii="Arial" w:cs="Arial" w:eastAsia="Arial" w:hAnsi="Arial"/>
          <w:sz w:val="20"/>
          <w:szCs w:val="20"/>
        </w:rPr>
        <w:t xml:space="preserve">• Ne pas inclure le multiplicateur dans FORMAT_VALUE — il appartient à CODAGE</w:t>
      </w:r>
    </w:p>
    <w:p>
      <w:r>
        <w:t xml:space="preserve"/>
      </w:r>
    </w:p>
    <w:p>
      <w:r>
        <w:br w:type="page"/>
      </w:r>
    </w:p>
    <w:p>
      <w:pPr>
        <w:pStyle w:val="Heading2"/>
        <w:spacing w:before="280" w:after="120"/>
      </w:pPr>
      <w:r>
        <w:rPr>
          <w:rFonts w:ascii="Arial" w:cs="Arial" w:eastAsia="Arial" w:hAnsi="Arial"/>
          <w:b/>
          <w:bCs/>
          <w:color w:val="2E75B6"/>
          <w:sz w:val="26"/>
          <w:szCs w:val="26"/>
        </w:rPr>
        <w:t xml:space="preserve">3.7  CODAGE</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(champ nouveau en v2.0)</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Comment interpréter la valeur brute du VPIV — quelle unité et quel multiplicateur ?</w:t>
      </w:r>
    </w:p>
    <w:p>
      <w:r>
        <w:t xml:space="preserve"/>
      </w:r>
    </w:p>
    <w:p>
      <w:pPr>
        <w:spacing w:before="80" w:after="80"/>
      </w:pPr>
      <w:r>
        <w:rPr>
          <w:rFonts w:ascii="Arial" w:cs="Arial" w:eastAsia="Arial" w:hAnsi="Arial"/>
          <w:sz w:val="20"/>
          <w:szCs w:val="20"/>
        </w:rPr>
        <w:t xml:space="preserve">CODAGE documente la transformation entre la valeur brute du VPIV et la grandeur physique réelle. Ce champ répond à deux questions fréquentes lors de l'implémentation : « En quelle unité est cette valeur ? » et « Dois-je diviser par 10 pour retrouver la valeur réelle ? »</w:t>
      </w:r>
    </w:p>
    <w:p>
      <w:pPr>
        <w:spacing w:before="80" w:after="80"/>
      </w:pPr>
      <w:r>
        <w:rPr>
          <w:rFonts w:ascii="Arial" w:cs="Arial" w:eastAsia="Arial" w:hAnsi="Arial"/>
          <w:b/>
          <w:bCs/>
          <w:sz w:val="20"/>
          <w:szCs w:val="20"/>
        </w:rPr>
        <w:t xml:space="preserve">Règle d'or du projet : </w:t>
      </w:r>
      <w:r>
        <w:rPr>
          <w:rFonts w:ascii="Arial" w:cs="Arial" w:eastAsia="Arial" w:hAnsi="Arial"/>
          <w:sz w:val="20"/>
          <w:szCs w:val="20"/>
        </w:rPr>
        <w:t xml:space="preserve">la Table A interdit les valeurs décimales dans le VPIV. Les flottants sont encodés en entiers avec un facteur multiplicateur. CODAGE documente ce facteur de façon normative — aucun multiplicateur ne doit être implicite.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2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Contenu</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Exemple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_</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Valeur brute sans transformation — pas d'unité</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boolean, enum</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unité</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Unité physique sans multiplicateur</w:t>
            </w:r>
          </w:p>
        </w:tc>
        <w:tc>
          <w:tcPr>
            <w:tcW w:type="dxa" w:w="3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Hz, ms, %, °C</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unité × N</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Valeur VPIV = grandeur réelle × N</w:t>
            </w:r>
          </w:p>
        </w:tc>
        <w:tc>
          <w:tcPr>
            <w:tcW w:type="dxa" w:w="3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deg × 10, rad/s × 100</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voir COMPLEXE</w:t>
            </w:r>
          </w:p>
        </w:tc>
        <w:tc>
          <w:tcPr>
            <w:tcW w:type="dxa" w:w="4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Pour TYPE=object, détail dans COMPLEXE</w:t>
            </w:r>
          </w:p>
        </w:tc>
        <w:tc>
          <w:tcPr>
            <w:tcW w:type="dxa" w:w="3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Toujours renseigner _ explicitement quand il n'y a pas de transformation — ne pas laisser vide</w:t>
      </w:r>
    </w:p>
    <w:p>
      <w:pPr>
        <w:spacing w:before="40" w:after="40"/>
        <w:ind w:left="720" w:hanging="360"/>
      </w:pPr>
      <w:r>
        <w:rPr>
          <w:rFonts w:ascii="Arial" w:cs="Arial" w:eastAsia="Arial" w:hAnsi="Arial"/>
          <w:sz w:val="20"/>
          <w:szCs w:val="20"/>
        </w:rPr>
        <w:t xml:space="preserve">• Le multiplicateur est toujours une puissance de 10 dans ce projet (×10, ×100, ×1000)</w:t>
      </w:r>
    </w:p>
    <w:p>
      <w:pPr>
        <w:spacing w:before="40" w:after="40"/>
        <w:ind w:left="720" w:hanging="360"/>
      </w:pPr>
      <w:r>
        <w:rPr>
          <w:rFonts w:ascii="Arial" w:cs="Arial" w:eastAsia="Arial" w:hAnsi="Arial"/>
          <w:sz w:val="20"/>
          <w:szCs w:val="20"/>
        </w:rPr>
        <w:t xml:space="preserve">• La valeur dans CODAGE est la source de vérité pour les conversions dans le code</w:t>
      </w:r>
    </w:p>
    <w:p>
      <w:r>
        <w:t xml:space="preserve"/>
      </w:r>
    </w:p>
    <w:p>
      <w:pPr>
        <w:pStyle w:val="Heading2"/>
        <w:spacing w:before="280" w:after="120"/>
      </w:pPr>
      <w:r>
        <w:rPr>
          <w:rFonts w:ascii="Arial" w:cs="Arial" w:eastAsia="Arial" w:hAnsi="Arial"/>
          <w:b/>
          <w:bCs/>
          <w:color w:val="2E75B6"/>
          <w:sz w:val="26"/>
          <w:szCs w:val="26"/>
        </w:rPr>
        <w:t xml:space="preserve">3.8  DIRECTION</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sens, SENS, flux</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Dans quel sens circule ce message VPIV ?</w:t>
      </w:r>
    </w:p>
    <w:p>
      <w:r>
        <w:t xml:space="preserve"/>
      </w:r>
    </w:p>
    <w:p>
      <w:pPr>
        <w:spacing w:before="80" w:after="80"/>
      </w:pPr>
      <w:r>
        <w:rPr>
          <w:rFonts w:ascii="Arial" w:cs="Arial" w:eastAsia="Arial" w:hAnsi="Arial"/>
          <w:sz w:val="20"/>
          <w:szCs w:val="20"/>
        </w:rPr>
        <w:t xml:space="preserve">DIRECTION décrit le trajet complet du message — de qui l'émet à qui le reçoit. C'est une information de routage qui permet de comprendre l'architecture d'échange sans tracer le code.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7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SP→SE</w:t>
            </w:r>
          </w:p>
        </w:tc>
        <w:tc>
          <w:tcPr>
            <w:tcW w:type="dxa" w:w="7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 SP vers SE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SE→SP</w:t>
            </w:r>
          </w:p>
        </w:tc>
        <w:tc>
          <w:tcPr>
            <w:tcW w:type="dxa" w:w="7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 SE vers SP</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SP→A</w:t>
            </w:r>
          </w:p>
        </w:tc>
        <w:tc>
          <w:tcPr>
            <w:tcW w:type="dxa" w:w="7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De SP vers Arduino (via SE et bridge)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A→SP</w:t>
            </w:r>
          </w:p>
        </w:tc>
        <w:tc>
          <w:tcPr>
            <w:tcW w:type="dxa" w:w="7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D'Arduino vers SP (via bridge et 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SE↔SP</w:t>
            </w:r>
          </w:p>
        </w:tc>
        <w:tc>
          <w:tcPr>
            <w:tcW w:type="dxa" w:w="7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Dans les deux sens (propriété bidirectionnelle)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SP→SE→A</w:t>
            </w:r>
          </w:p>
        </w:tc>
        <w:tc>
          <w:tcPr>
            <w:tcW w:type="dxa" w:w="7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De SP vers Arduino, transité par 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A→SE→SP</w:t>
            </w:r>
          </w:p>
        </w:tc>
        <w:tc>
          <w:tcPr>
            <w:tcW w:type="dxa" w:w="7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D'Arduino vers SP, transité par SE</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SP→SE→A signifie que SE est un relais transparent — il transfère sans traiter</w:t>
      </w:r>
    </w:p>
    <w:p>
      <w:pPr>
        <w:spacing w:before="40" w:after="40"/>
        <w:ind w:left="720" w:hanging="360"/>
      </w:pPr>
      <w:r>
        <w:rPr>
          <w:rFonts w:ascii="Arial" w:cs="Arial" w:eastAsia="Arial" w:hAnsi="Arial"/>
          <w:sz w:val="20"/>
          <w:szCs w:val="20"/>
        </w:rPr>
        <w:t xml:space="preserve">• Une propriété bidirectionnelle SE↔SP donne généralement deux lignes dans la table</w:t>
      </w:r>
    </w:p>
    <w:p>
      <w:pPr>
        <w:spacing w:before="40" w:after="40"/>
        <w:ind w:left="720" w:hanging="360"/>
      </w:pPr>
      <w:r>
        <w:rPr>
          <w:rFonts w:ascii="Arial" w:cs="Arial" w:eastAsia="Arial" w:hAnsi="Arial"/>
          <w:sz w:val="20"/>
          <w:szCs w:val="20"/>
        </w:rPr>
        <w:t xml:space="preserve">• Arduino ne communique jamais directement avec SP sans passer par SE et le bridge MQTT</w:t>
      </w:r>
    </w:p>
    <w:p>
      <w:r>
        <w:t xml:space="preserve"/>
      </w:r>
    </w:p>
    <w:p>
      <w:pPr>
        <w:pStyle w:val="Heading2"/>
        <w:spacing w:before="280" w:after="120"/>
      </w:pPr>
      <w:r>
        <w:rPr>
          <w:rFonts w:ascii="Arial" w:cs="Arial" w:eastAsia="Arial" w:hAnsi="Arial"/>
          <w:b/>
          <w:bCs/>
          <w:color w:val="2E75B6"/>
          <w:sz w:val="26"/>
          <w:szCs w:val="26"/>
        </w:rPr>
        <w:t xml:space="preserve">3.9  INSTANCE</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 (stable)</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Quelles instances de cette variable cette propriété peut-elle cibler ?</w:t>
      </w:r>
    </w:p>
    <w:p>
      <w:r>
        <w:t xml:space="preserve"/>
      </w:r>
    </w:p>
    <w:p>
      <w:pPr>
        <w:spacing w:before="80" w:after="80"/>
      </w:pPr>
      <w:r>
        <w:rPr>
          <w:rFonts w:ascii="Arial" w:cs="Arial" w:eastAsia="Arial" w:hAnsi="Arial"/>
          <w:sz w:val="20"/>
          <w:szCs w:val="20"/>
        </w:rPr>
        <w:t xml:space="preserve">Certaines variables ont plusieurs instances — par exemple CamSE a rear et front. INSTANCE documente quelles valeurs d'instance sont valides pour cette propriété, et si elle accepte l'instance universelle *.</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7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7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Instance unique ou toutes les instances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liste</w:t>
            </w:r>
          </w:p>
        </w:tc>
        <w:tc>
          <w:tcPr>
            <w:tcW w:type="dxa" w:w="7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Instances nommées : rear|front, TGD|THB|BASE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*|liste</w:t>
            </w:r>
          </w:p>
        </w:tc>
        <w:tc>
          <w:tcPr>
            <w:tcW w:type="dxa" w:w="7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Propriété acceptant à la fois * et les instances nommées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index</w:t>
            </w:r>
          </w:p>
        </w:tc>
        <w:tc>
          <w:tcPr>
            <w:tcW w:type="dxa" w:w="7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Instances numériques : 0–8 pour US (9 capteurs)</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Si le module est mono-instance, INSTANCE = * systématiquement</w:t>
      </w:r>
    </w:p>
    <w:p>
      <w:pPr>
        <w:spacing w:before="40" w:after="40"/>
        <w:ind w:left="720" w:hanging="360"/>
      </w:pPr>
      <w:r>
        <w:rPr>
          <w:rFonts w:ascii="Arial" w:cs="Arial" w:eastAsia="Arial" w:hAnsi="Arial"/>
          <w:sz w:val="20"/>
          <w:szCs w:val="20"/>
        </w:rPr>
        <w:t xml:space="preserve">• * dans le VPIV signifie selon le contexte « toutes les instances » (consigne) ou « instance unique »</w:t>
      </w:r>
    </w:p>
    <w:p>
      <w:pPr>
        <w:spacing w:before="40" w:after="40"/>
        <w:ind w:left="720" w:hanging="360"/>
      </w:pPr>
      <w:r>
        <w:rPr>
          <w:rFonts w:ascii="Arial" w:cs="Arial" w:eastAsia="Arial" w:hAnsi="Arial"/>
          <w:sz w:val="20"/>
          <w:szCs w:val="20"/>
        </w:rPr>
        <w:t xml:space="preserve">• Le dispatcher Arduino vérifie l'instance avec instIsAll() de vpiv_utils.h</w:t>
      </w:r>
    </w:p>
    <w:p>
      <w:r>
        <w:t xml:space="preserve"/>
      </w:r>
    </w:p>
    <w:p>
      <w:pPr>
        <w:pStyle w:val="Heading2"/>
        <w:spacing w:before="280" w:after="120"/>
      </w:pPr>
      <w:r>
        <w:rPr>
          <w:rFonts w:ascii="Arial" w:cs="Arial" w:eastAsia="Arial" w:hAnsi="Arial"/>
          <w:b/>
          <w:bCs/>
          <w:color w:val="2E75B6"/>
          <w:sz w:val="26"/>
          <w:szCs w:val="26"/>
        </w:rPr>
        <w:t xml:space="preserve">3.10  COMPLEXE</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 (stable)</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Pour TYPE=object, quelle est la structure interne de l'objet JSON transporté ?</w:t>
      </w:r>
    </w:p>
    <w:p>
      <w:r>
        <w:t xml:space="preserve"/>
      </w:r>
    </w:p>
    <w:p>
      <w:pPr>
        <w:spacing w:before="80" w:after="80"/>
      </w:pPr>
      <w:r>
        <w:rPr>
          <w:rFonts w:ascii="Arial" w:cs="Arial" w:eastAsia="Arial" w:hAnsi="Arial"/>
          <w:sz w:val="20"/>
          <w:szCs w:val="20"/>
        </w:rPr>
        <w:t xml:space="preserve">Pour les propriétés de TYPE=object, la valeur dans le VPIV est un bloc JSON sérialisé. COMPLEXE documente la structure interne de cet objet : quels sous-champs existent, leur type, leur unité, leur plage.</w:t>
      </w:r>
    </w:p>
    <w:p>
      <w:pPr>
        <w:spacing w:before="80" w:after="80"/>
      </w:pPr>
      <w:r>
        <w:rPr>
          <w:rFonts w:ascii="Arial" w:cs="Arial" w:eastAsia="Arial" w:hAnsi="Arial"/>
          <w:sz w:val="20"/>
          <w:szCs w:val="20"/>
        </w:rPr>
        <w:t xml:space="preserve">Sans COMPLEXE, une propriété object est une boîte noire dans la table. COMPLEXE la rend transparente et maintenable.</w:t>
      </w:r>
    </w:p>
    <w:p>
      <w:r>
        <w:t xml:space="preserve"/>
      </w:r>
    </w:p>
    <w:p>
      <w:pPr>
        <w:spacing w:before="80" w:after="80"/>
      </w:pPr>
      <w:r>
        <w:rPr>
          <w:rFonts w:ascii="Arial" w:cs="Arial" w:eastAsia="Arial" w:hAnsi="Arial"/>
          <w:sz w:val="20"/>
          <w:szCs w:val="20"/>
        </w:rPr>
        <w:t xml:space="preserve">Format attendu — exemple pour Gyro.paraM :</w:t>
      </w:r>
    </w:p>
    <w:p>
      <w:pPr>
        <w:spacing w:before="60" w:after="60"/>
        <w:ind w:left="720"/>
      </w:pPr>
      <w:r>
        <w:rPr>
          <w:rFonts w:ascii="Courier New" w:cs="Courier New" w:eastAsia="Courier New" w:hAnsi="Courier New"/>
          <w:color w:val="333333"/>
          <w:sz w:val="18"/>
          <w:szCs w:val="18"/>
        </w:rPr>
        <w:t xml:space="preserve">freqCont      : number, &gt; 0, Hz</w:t>
      </w:r>
    </w:p>
    <w:p>
      <w:pPr>
        <w:spacing w:before="60" w:after="60"/>
        <w:ind w:left="720"/>
      </w:pPr>
      <w:r>
        <w:rPr>
          <w:rFonts w:ascii="Courier New" w:cs="Courier New" w:eastAsia="Courier New" w:hAnsi="Courier New"/>
          <w:color w:val="333333"/>
          <w:sz w:val="18"/>
          <w:szCs w:val="18"/>
        </w:rPr>
        <w:t xml:space="preserve">freqMoy       : number, &gt; 0, Hz</w:t>
      </w:r>
    </w:p>
    <w:p>
      <w:pPr>
        <w:spacing w:before="60" w:after="60"/>
        <w:ind w:left="720"/>
      </w:pPr>
      <w:r>
        <w:rPr>
          <w:rFonts w:ascii="Courier New" w:cs="Courier New" w:eastAsia="Courier New" w:hAnsi="Courier New"/>
          <w:color w:val="333333"/>
          <w:sz w:val="18"/>
          <w:szCs w:val="18"/>
        </w:rPr>
        <w:t xml:space="preserve">nbValPourMoy  : number, &gt; 0, _</w:t>
      </w:r>
    </w:p>
    <w:p>
      <w:pPr>
        <w:spacing w:before="60" w:after="60"/>
        <w:ind w:left="720"/>
      </w:pPr>
      <w:r>
        <w:rPr>
          <w:rFonts w:ascii="Courier New" w:cs="Courier New" w:eastAsia="Courier New" w:hAnsi="Courier New"/>
          <w:color w:val="333333"/>
          <w:sz w:val="18"/>
          <w:szCs w:val="18"/>
        </w:rPr>
        <w:t xml:space="preserve">seuilMesure   : object {x,y,z : number, &gt;= 0, rad/s × 100}</w:t>
      </w:r>
    </w:p>
    <w:p>
      <w:pPr>
        <w:spacing w:before="60" w:after="60"/>
        <w:ind w:left="720"/>
      </w:pPr>
      <w:r>
        <w:rPr>
          <w:rFonts w:ascii="Courier New" w:cs="Courier New" w:eastAsia="Courier New" w:hAnsi="Courier New"/>
          <w:color w:val="333333"/>
          <w:sz w:val="18"/>
          <w:szCs w:val="18"/>
        </w:rPr>
        <w:t xml:space="preserve">seuilAlerte   : object {x,y   : number, &gt; 0,  rad/s × 100}</w:t>
      </w:r>
    </w:p>
    <w:p>
      <w:pPr>
        <w:spacing w:before="60" w:after="60"/>
        <w:ind w:left="720"/>
      </w:pPr>
      <w:r>
        <w:rPr>
          <w:rFonts w:ascii="Courier New" w:cs="Courier New" w:eastAsia="Courier New" w:hAnsi="Courier New"/>
          <w:color w:val="333333"/>
          <w:sz w:val="18"/>
          <w:szCs w:val="18"/>
        </w:rPr>
        <w:t xml:space="preserve">angleVSEBase  : number, 0–3600, deg × 10</w:t>
      </w:r>
    </w:p>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Obligatoire dès que TYPE=object</w:t>
      </w:r>
    </w:p>
    <w:p>
      <w:pPr>
        <w:spacing w:before="40" w:after="40"/>
        <w:ind w:left="720" w:hanging="360"/>
      </w:pPr>
      <w:r>
        <w:rPr>
          <w:rFonts w:ascii="Arial" w:cs="Arial" w:eastAsia="Arial" w:hAnsi="Arial"/>
          <w:sz w:val="20"/>
          <w:szCs w:val="20"/>
        </w:rPr>
        <w:t xml:space="preserve">• Chaque sous-champ doit avoir : nom, TYPE, plage ou valeurs valides</w:t>
      </w:r>
    </w:p>
    <w:p>
      <w:pPr>
        <w:spacing w:before="40" w:after="40"/>
        <w:ind w:left="720" w:hanging="360"/>
      </w:pPr>
      <w:r>
        <w:rPr>
          <w:rFonts w:ascii="Arial" w:cs="Arial" w:eastAsia="Arial" w:hAnsi="Arial"/>
          <w:sz w:val="20"/>
          <w:szCs w:val="20"/>
        </w:rPr>
        <w:t xml:space="preserve">• Les unités et multiplicateurs des sous-champs sont documentés ici (CODAGE peut renvoyer à COMPLEXE)</w:t>
      </w:r>
    </w:p>
    <w:p>
      <w:pPr>
        <w:spacing w:before="40" w:after="40"/>
        <w:ind w:left="720" w:hanging="360"/>
      </w:pPr>
      <w:r>
        <w:rPr>
          <w:rFonts w:ascii="Arial" w:cs="Arial" w:eastAsia="Arial" w:hAnsi="Arial"/>
          <w:sz w:val="20"/>
          <w:szCs w:val="20"/>
        </w:rPr>
        <w:t xml:space="preserve">• Un sous-objet imbriqué est documenté avec indentation</w:t>
      </w:r>
    </w:p>
    <w:p>
      <w:r>
        <w:t xml:space="preserve"/>
      </w:r>
    </w:p>
    <w:p>
      <w:r>
        <w:br w:type="page"/>
      </w:r>
    </w:p>
    <w:p>
      <w:pPr>
        <w:pStyle w:val="Heading2"/>
        <w:spacing w:before="280" w:after="120"/>
      </w:pPr>
      <w:r>
        <w:rPr>
          <w:rFonts w:ascii="Arial" w:cs="Arial" w:eastAsia="Arial" w:hAnsi="Arial"/>
          <w:b/>
          <w:bCs/>
          <w:color w:val="2E75B6"/>
          <w:sz w:val="26"/>
          <w:szCs w:val="26"/>
        </w:rPr>
        <w:t xml:space="preserve">3.11  CYCLE</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INITIAL, init, initialisation</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Quand cette valeur est-elle mise en place, et peut-elle évoluer au runtime ?</w:t>
      </w:r>
    </w:p>
    <w:p>
      <w:r>
        <w:t xml:space="preserve"/>
      </w:r>
    </w:p>
    <w:p>
      <w:pPr>
        <w:spacing w:before="80" w:after="80"/>
      </w:pPr>
      <w:r>
        <w:rPr>
          <w:rFonts w:ascii="Arial" w:cs="Arial" w:eastAsia="Arial" w:hAnsi="Arial"/>
          <w:sz w:val="20"/>
          <w:szCs w:val="20"/>
        </w:rPr>
        <w:t xml:space="preserve">CYCLE documente le cycle de vie de la valeur — quand elle est initialement posée, et si elle peut changer pendant l'exécution.</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8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w:t>
            </w:r>
          </w:p>
        </w:tc>
        <w:tc>
          <w:tcPr>
            <w:tcW w:type="dxa" w:w="8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Initialisée par SP au démarrage (depuis courant_init.json). Peut évoluer ensuite via commande V</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Dyn</w:t>
            </w:r>
          </w:p>
        </w:tc>
        <w:tc>
          <w:tcPr>
            <w:tcW w:type="dxa" w:w="8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Produite uniquement en fonctionnement, pas d'initialisation au démarrage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Cste</w:t>
            </w:r>
          </w:p>
        </w:tc>
        <w:tc>
          <w:tcPr>
            <w:tcW w:type="dxa" w:w="8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Constante en exécution — modifiable uniquement hors run (flash, calibration usine). Ex : entraxe roues, brochage</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Cste est réservé aux valeurs qui ne changent pas sans intervention physique ou reflash</w:t>
      </w:r>
    </w:p>
    <w:p>
      <w:pPr>
        <w:spacing w:before="40" w:after="40"/>
        <w:ind w:left="720" w:hanging="360"/>
      </w:pPr>
      <w:r>
        <w:rPr>
          <w:rFonts w:ascii="Arial" w:cs="Arial" w:eastAsia="Arial" w:hAnsi="Arial"/>
          <w:sz w:val="20"/>
          <w:szCs w:val="20"/>
        </w:rPr>
        <w:t xml:space="preserve">• Ini implique qu'il existe une valeur par défaut dans le firmware écrasée par SP au démarrage</w:t>
      </w:r>
    </w:p>
    <w:p>
      <w:pPr>
        <w:spacing w:before="40" w:after="40"/>
        <w:ind w:left="720" w:hanging="360"/>
      </w:pPr>
      <w:r>
        <w:rPr>
          <w:rFonts w:ascii="Arial" w:cs="Arial" w:eastAsia="Arial" w:hAnsi="Arial"/>
          <w:sz w:val="20"/>
          <w:szCs w:val="20"/>
        </w:rPr>
        <w:t xml:space="preserve">• Dyn s'applique typiquement aux valeurs calculées ou mesurées (position, cap, température...)</w:t>
      </w:r>
    </w:p>
    <w:p>
      <w:pPr>
        <w:spacing w:before="40" w:after="40"/>
        <w:ind w:left="720" w:hanging="360"/>
      </w:pPr>
      <w:r>
        <w:rPr>
          <w:rFonts w:ascii="Arial" w:cs="Arial" w:eastAsia="Arial" w:hAnsi="Arial"/>
          <w:sz w:val="20"/>
          <w:szCs w:val="20"/>
        </w:rPr>
        <w:t xml:space="preserve">• Une valeur Cste n'a généralement pas de ligne CAT=V — on ne l'envoie pas au runtime</w:t>
      </w:r>
    </w:p>
    <w:p>
      <w:r>
        <w:t xml:space="preserve"/>
      </w:r>
    </w:p>
    <w:p>
      <w:pPr>
        <w:pStyle w:val="Heading2"/>
        <w:spacing w:before="280" w:after="120"/>
      </w:pPr>
      <w:r>
        <w:rPr>
          <w:rFonts w:ascii="Arial" w:cs="Arial" w:eastAsia="Arial" w:hAnsi="Arial"/>
          <w:b/>
          <w:bCs/>
          <w:color w:val="2E75B6"/>
          <w:sz w:val="26"/>
          <w:szCs w:val="26"/>
        </w:rPr>
        <w:t xml:space="preserve">3.12  NATURE</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STATUT, statut_propriété</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Quel est le rôle sémantique de ce message dans le système ?</w:t>
      </w:r>
    </w:p>
    <w:p>
      <w:r>
        <w:t xml:space="preserve"/>
      </w:r>
    </w:p>
    <w:p>
      <w:pPr>
        <w:spacing w:before="80" w:after="80"/>
      </w:pPr>
      <w:r>
        <w:rPr>
          <w:rFonts w:ascii="Arial" w:cs="Arial" w:eastAsia="Arial" w:hAnsi="Arial"/>
          <w:sz w:val="20"/>
          <w:szCs w:val="20"/>
        </w:rPr>
        <w:t xml:space="preserve">NATURE décrit ce que le message fait dans la logique du système — indépendamment de sa catégorie protocolaire. Alors que CAT dit comment le message est traité au niveau du protocole, NATURE dit pourquoi ce message existe.</w:t>
      </w:r>
    </w:p>
    <w:p>
      <w:pPr>
        <w:spacing w:before="80" w:after="80"/>
      </w:pPr>
      <w:r>
        <w:rPr>
          <w:rFonts w:ascii="Arial" w:cs="Arial" w:eastAsia="Arial" w:hAnsi="Arial"/>
          <w:b/>
          <w:bCs/>
          <w:sz w:val="20"/>
          <w:szCs w:val="20"/>
        </w:rPr>
        <w:t xml:space="preserve">Important (v2.0) : </w:t>
      </w:r>
      <w:r>
        <w:rPr>
          <w:rFonts w:ascii="Arial" w:cs="Arial" w:eastAsia="Arial" w:hAnsi="Arial"/>
          <w:sz w:val="20"/>
          <w:szCs w:val="20"/>
        </w:rPr>
        <w:t xml:space="preserve">NATURE remplace également la convention des parenthèses dans PROP. Une propriété notée PROP=(reset) devient PROP=reset + NATURE=Event.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626"/>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CAT typique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Config</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Paramètre de configuration pilotable, valeur durable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ACK</w:t>
            </w:r>
          </w:p>
        </w:tc>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Confirmation miroir d'une commande V reçue — même VAR/PROP, sens inverse</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Etat</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Retour terrain — état réel mesuré ou calculé, non directement pilotable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 ou F</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Intent</w:t>
            </w:r>
          </w:p>
        </w:tc>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Retour de validation d'un intent STT par SP</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Event</w:t>
            </w:r>
          </w:p>
        </w:tc>
        <w:tc>
          <w:tcPr>
            <w:tcW w:type="dxa" w:w="5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Commande ponctuelle — effet immédiat unique, pas d'état persistant</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w:t>
            </w:r>
          </w:p>
        </w:tc>
        <w:tc>
          <w:tcPr>
            <w:tcW w:type="dxa" w:w="5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Pas de qualification sémantique particulière</w:t>
            </w:r>
          </w:p>
        </w:tc>
        <w:tc>
          <w:tcPr>
            <w:tcW w:type="dxa" w:w="26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NATURE=Event remplace les parenthèses dans PROP — les parenthèses ne doivent plus apparaître</w:t>
      </w:r>
    </w:p>
    <w:p>
      <w:pPr>
        <w:spacing w:before="40" w:after="40"/>
        <w:ind w:left="720" w:hanging="360"/>
      </w:pPr>
      <w:r>
        <w:rPr>
          <w:rFonts w:ascii="Arial" w:cs="Arial" w:eastAsia="Arial" w:hAnsi="Arial"/>
          <w:sz w:val="20"/>
          <w:szCs w:val="20"/>
        </w:rPr>
        <w:t xml:space="preserve">• NATURE=ACK implique une ligne miroir dans la table pour chaque CAT=V avec retour attendu</w:t>
      </w:r>
    </w:p>
    <w:p>
      <w:pPr>
        <w:spacing w:before="40" w:after="40"/>
        <w:ind w:left="720" w:hanging="360"/>
      </w:pPr>
      <w:r>
        <w:rPr>
          <w:rFonts w:ascii="Arial" w:cs="Arial" w:eastAsia="Arial" w:hAnsi="Arial"/>
          <w:sz w:val="20"/>
          <w:szCs w:val="20"/>
        </w:rPr>
        <w:t xml:space="preserve">• NATURE=Etat s'applique aux propriétés décrivant un état réel — non commandables directement</w:t>
      </w:r>
    </w:p>
    <w:p>
      <w:pPr>
        <w:spacing w:before="40" w:after="40"/>
        <w:ind w:left="720" w:hanging="360"/>
      </w:pPr>
      <w:r>
        <w:rPr>
          <w:rFonts w:ascii="Arial" w:cs="Arial" w:eastAsia="Arial" w:hAnsi="Arial"/>
          <w:sz w:val="20"/>
          <w:szCs w:val="20"/>
        </w:rPr>
        <w:t xml:space="preserve">• Les urgences (CAT=E) ont généralement NATURE=Etat — elles publient un état critique détecté</w:t>
      </w:r>
    </w:p>
    <w:p>
      <w:pPr>
        <w:spacing w:before="40" w:after="40"/>
        <w:ind w:left="720" w:hanging="360"/>
      </w:pPr>
      <w:r>
        <w:rPr>
          <w:rFonts w:ascii="Arial" w:cs="Arial" w:eastAsia="Arial" w:hAnsi="Arial"/>
          <w:sz w:val="20"/>
          <w:szCs w:val="20"/>
        </w:rPr>
        <w:t xml:space="preserve">• _ signifie explicitement « pas de qualification particulière » — ne pas laisser le champ vide</w:t>
      </w:r>
    </w:p>
    <w:p>
      <w:r>
        <w:t xml:space="preserve"/>
      </w:r>
    </w:p>
    <w:p>
      <w:pPr>
        <w:pStyle w:val="Heading2"/>
        <w:spacing w:before="280" w:after="120"/>
      </w:pPr>
      <w:r>
        <w:rPr>
          <w:rFonts w:ascii="Arial" w:cs="Arial" w:eastAsia="Arial" w:hAnsi="Arial"/>
          <w:b/>
          <w:bCs/>
          <w:color w:val="2E75B6"/>
          <w:sz w:val="26"/>
          <w:szCs w:val="26"/>
        </w:rPr>
        <w:t xml:space="preserve">3.13  INTERFACE</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extrait de STATUT=EXPOSEE</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Cette propriété est-elle visible et pilotable depuis l'interface SP (Node-RED) ?</w:t>
      </w:r>
    </w:p>
    <w:p>
      <w:r>
        <w:t xml:space="preserve"/>
      </w:r>
    </w:p>
    <w:p>
      <w:pPr>
        <w:spacing w:before="80" w:after="80"/>
      </w:pPr>
      <w:r>
        <w:rPr>
          <w:rFonts w:ascii="Arial" w:cs="Arial" w:eastAsia="Arial" w:hAnsi="Arial"/>
          <w:sz w:val="20"/>
          <w:szCs w:val="20"/>
        </w:rPr>
        <w:t xml:space="preserve">INTERFACE indique si la propriété doit apparaître dans le tableau de bord Node-RED. C'est une information de conception d'interface, distincte des informations protocolaires.</w:t>
      </w:r>
    </w:p>
    <w:p>
      <w:pPr>
        <w:spacing w:before="80" w:after="80"/>
      </w:pPr>
      <w:r>
        <w:rPr>
          <w:rFonts w:ascii="Arial" w:cs="Arial" w:eastAsia="Arial" w:hAnsi="Arial"/>
          <w:sz w:val="20"/>
          <w:szCs w:val="20"/>
        </w:rPr>
        <w:t xml:space="preserve">Ce champ a été extrait de l'ancienne valeur STATUT=EXPOSEE pour deux raisons : NATURE ne devait pas mélanger préoccupations protocolaires et UI ; et une propriété peut être à la fois Config ET exposée dans l'interface.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Valeur</w:t>
            </w:r>
          </w:p>
        </w:tc>
        <w:tc>
          <w:tcPr>
            <w:tcW w:type="dxa" w:w="8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Signification</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oui</w:t>
            </w:r>
          </w:p>
        </w:tc>
        <w:tc>
          <w:tcPr>
            <w:tcW w:type="dxa" w:w="8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Propriété visible et/ou pilotable dans l'interface SP</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_</w:t>
            </w:r>
          </w:p>
        </w:tc>
        <w:tc>
          <w:tcPr>
            <w:tcW w:type="dxa" w:w="82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Propriété interne — non exposée dans l'interface</w:t>
            </w:r>
          </w:p>
        </w:tc>
      </w:tr>
    </w:tbl>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Une propriété INTERFACE=oui doit avoir une représentation dans les flux Node-RED</w:t>
      </w:r>
    </w:p>
    <w:p>
      <w:pPr>
        <w:spacing w:before="40" w:after="40"/>
        <w:ind w:left="720" w:hanging="360"/>
      </w:pPr>
      <w:r>
        <w:rPr>
          <w:rFonts w:ascii="Arial" w:cs="Arial" w:eastAsia="Arial" w:hAnsi="Arial"/>
          <w:sz w:val="20"/>
          <w:szCs w:val="20"/>
        </w:rPr>
        <w:t xml:space="preserve">• INTERFACE=_ ne signifie pas inaccessible — on peut toujours envoyer la trame manuellement</w:t>
      </w:r>
    </w:p>
    <w:p>
      <w:pPr>
        <w:spacing w:before="40" w:after="40"/>
        <w:ind w:left="720" w:hanging="360"/>
      </w:pPr>
      <w:r>
        <w:rPr>
          <w:rFonts w:ascii="Arial" w:cs="Arial" w:eastAsia="Arial" w:hAnsi="Arial"/>
          <w:sz w:val="20"/>
          <w:szCs w:val="20"/>
        </w:rPr>
        <w:t xml:space="preserve">• NATURE=Etat + INTERFACE=oui → apparaît en lecture seule dans l'interface</w:t>
      </w:r>
    </w:p>
    <w:p>
      <w:pPr>
        <w:spacing w:before="40" w:after="40"/>
        <w:ind w:left="720" w:hanging="360"/>
      </w:pPr>
      <w:r>
        <w:rPr>
          <w:rFonts w:ascii="Arial" w:cs="Arial" w:eastAsia="Arial" w:hAnsi="Arial"/>
          <w:sz w:val="20"/>
          <w:szCs w:val="20"/>
        </w:rPr>
        <w:t xml:space="preserve">• NATURE=Config + INTERFACE=oui → apparaît avec un contrôle d'édition</w:t>
      </w:r>
    </w:p>
    <w:p>
      <w:r>
        <w:t xml:space="preserve"/>
      </w:r>
    </w:p>
    <w:p>
      <w:r>
        <w:br w:type="page"/>
      </w:r>
    </w:p>
    <w:p>
      <w:pPr>
        <w:pStyle w:val="Heading2"/>
        <w:spacing w:before="280" w:after="120"/>
      </w:pPr>
      <w:r>
        <w:rPr>
          <w:rFonts w:ascii="Arial" w:cs="Arial" w:eastAsia="Arial" w:hAnsi="Arial"/>
          <w:b/>
          <w:bCs/>
          <w:color w:val="2E75B6"/>
          <w:sz w:val="26"/>
          <w:szCs w:val="26"/>
        </w:rPr>
        <w:t xml:space="preserve">3.14  VPIV_EX</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VPIV-ACTIONS, exemple_vpiv, exemple</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À quoi ressemble une trame VPIV réelle pour cette propriété ?</w:t>
      </w:r>
    </w:p>
    <w:p>
      <w:r>
        <w:t xml:space="preserve"/>
      </w:r>
    </w:p>
    <w:p>
      <w:pPr>
        <w:spacing w:before="80" w:after="80"/>
      </w:pPr>
      <w:r>
        <w:rPr>
          <w:rFonts w:ascii="Arial" w:cs="Arial" w:eastAsia="Arial" w:hAnsi="Arial"/>
          <w:sz w:val="20"/>
          <w:szCs w:val="20"/>
        </w:rPr>
        <w:t xml:space="preserve">VPIV_EX fournit une trame VPIV complète et syntaxiquement correcte illustrant la propriété avec une valeur d'exemple représentative. C'est la passerelle entre la description abstraite de la table et le message concret qui circulera sur le réseau.</w:t>
      </w:r>
    </w:p>
    <w:p>
      <w:pPr>
        <w:spacing w:before="80" w:after="80"/>
      </w:pPr>
      <w:r>
        <w:rPr>
          <w:rFonts w:ascii="Arial" w:cs="Arial" w:eastAsia="Arial" w:hAnsi="Arial"/>
          <w:sz w:val="20"/>
          <w:szCs w:val="20"/>
        </w:rPr>
        <w:t xml:space="preserve">VPIV_EX n'est pas redondant avec FORMAT_VALUE et CODAGE — il montre la syntaxe complète du message ($, :, #, accolades pour les objets) qu'on ne peut pas déduire des autres champs. C'est particulièrement critique pour TYPE=object.</w:t>
      </w:r>
    </w:p>
    <w:p>
      <w:r>
        <w:t xml:space="preserve"/>
      </w:r>
    </w:p>
    <w:p>
      <w:pPr>
        <w:spacing w:before="80" w:after="80"/>
      </w:pPr>
      <w:r>
        <w:rPr>
          <w:rFonts w:ascii="Arial" w:cs="Arial" w:eastAsia="Arial" w:hAnsi="Arial"/>
          <w:sz w:val="20"/>
          <w:szCs w:val="20"/>
        </w:rPr>
        <w:t xml:space="preserve">Exemples :</w:t>
      </w:r>
    </w:p>
    <w:p>
      <w:pPr>
        <w:spacing w:before="60" w:after="60"/>
        <w:ind w:left="720"/>
      </w:pPr>
      <w:r>
        <w:rPr>
          <w:rFonts w:ascii="Courier New" w:cs="Courier New" w:eastAsia="Courier New" w:hAnsi="Courier New"/>
          <w:color w:val="333333"/>
          <w:sz w:val="18"/>
          <w:szCs w:val="18"/>
        </w:rPr>
        <w:t xml:space="preserve">$V:Gyro:modeGyro:*:DATACont#</w:t>
      </w:r>
    </w:p>
    <w:p>
      <w:pPr>
        <w:spacing w:before="60" w:after="60"/>
        <w:ind w:left="720"/>
      </w:pPr>
      <w:r>
        <w:rPr>
          <w:rFonts w:ascii="Courier New" w:cs="Courier New" w:eastAsia="Courier New" w:hAnsi="Courier New"/>
          <w:color w:val="333333"/>
          <w:sz w:val="18"/>
          <w:szCs w:val="18"/>
        </w:rPr>
        <w:t xml:space="preserve">$F:Gyro:dataCont:*:[1200,-450,9800]#</w:t>
      </w:r>
    </w:p>
    <w:p>
      <w:pPr>
        <w:spacing w:before="60" w:after="60"/>
        <w:ind w:left="720"/>
      </w:pPr>
      <w:r>
        <w:rPr>
          <w:rFonts w:ascii="Courier New" w:cs="Courier New" w:eastAsia="Courier New" w:hAnsi="Courier New"/>
          <w:color w:val="333333"/>
          <w:sz w:val="18"/>
          <w:szCs w:val="18"/>
        </w:rPr>
        <w:t xml:space="preserve">$V:Gyro:paraM:*:{"freqCont":20,"freqMoy":2,"nbValPourMoy":5}#</w:t>
      </w:r>
    </w:p>
    <w:p>
      <w:pPr>
        <w:spacing w:before="60" w:after="60"/>
        <w:ind w:left="720"/>
      </w:pPr>
      <w:r>
        <w:rPr>
          <w:rFonts w:ascii="Courier New" w:cs="Courier New" w:eastAsia="Courier New" w:hAnsi="Courier New"/>
          <w:color w:val="333333"/>
          <w:sz w:val="18"/>
          <w:szCs w:val="18"/>
        </w:rPr>
        <w:t xml:space="preserve">$I:CamSE:active:rear:On#</w:t>
      </w:r>
    </w:p>
    <w:p>
      <w:pPr>
        <w:spacing w:before="60" w:after="60"/>
        <w:ind w:left="720"/>
      </w:pPr>
      <w:r>
        <w:rPr>
          <w:rFonts w:ascii="Courier New" w:cs="Courier New" w:eastAsia="Courier New" w:hAnsi="Courier New"/>
          <w:color w:val="333333"/>
          <w:sz w:val="18"/>
          <w:szCs w:val="18"/>
        </w:rPr>
        <w:t xml:space="preserve">$E:Urg:source:SE:URG_LOW_BAT#</w:t>
      </w:r>
    </w:p>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Obligatoire pour toutes les lignes, y compris TYPE=object</w:t>
      </w:r>
    </w:p>
    <w:p>
      <w:pPr>
        <w:spacing w:before="40" w:after="40"/>
        <w:ind w:left="720" w:hanging="360"/>
      </w:pPr>
      <w:r>
        <w:rPr>
          <w:rFonts w:ascii="Arial" w:cs="Arial" w:eastAsia="Arial" w:hAnsi="Arial"/>
          <w:sz w:val="20"/>
          <w:szCs w:val="20"/>
        </w:rPr>
        <w:t xml:space="preserve">• Pour TYPE=object : montrer la syntaxe JSON complète avec des valeurs représentatives</w:t>
      </w:r>
    </w:p>
    <w:p>
      <w:pPr>
        <w:spacing w:before="40" w:after="40"/>
        <w:ind w:left="720" w:hanging="360"/>
      </w:pPr>
      <w:r>
        <w:rPr>
          <w:rFonts w:ascii="Arial" w:cs="Arial" w:eastAsia="Arial" w:hAnsi="Arial"/>
          <w:sz w:val="20"/>
          <w:szCs w:val="20"/>
        </w:rPr>
        <w:t xml:space="preserve">• La valeur d'exemple doit être valide selon FORMAT_VALUE — pas une valeur hors plage</w:t>
      </w:r>
    </w:p>
    <w:p>
      <w:pPr>
        <w:spacing w:before="40" w:after="40"/>
        <w:ind w:left="720" w:hanging="360"/>
      </w:pPr>
      <w:r>
        <w:rPr>
          <w:rFonts w:ascii="Arial" w:cs="Arial" w:eastAsia="Arial" w:hAnsi="Arial"/>
          <w:sz w:val="20"/>
          <w:szCs w:val="20"/>
        </w:rPr>
        <w:t xml:space="preserve">• Si plusieurs trames illustrent mieux le comportement (On et Off), les séparer par saut de ligne</w:t>
      </w:r>
    </w:p>
    <w:p>
      <w:r>
        <w:t xml:space="preserve"/>
      </w:r>
    </w:p>
    <w:p>
      <w:pPr>
        <w:pStyle w:val="Heading2"/>
        <w:spacing w:before="280" w:after="120"/>
      </w:pPr>
      <w:r>
        <w:rPr>
          <w:rFonts w:ascii="Arial" w:cs="Arial" w:eastAsia="Arial" w:hAnsi="Arial"/>
          <w:b/>
          <w:bCs/>
          <w:color w:val="2E75B6"/>
          <w:sz w:val="26"/>
          <w:szCs w:val="26"/>
        </w:rPr>
        <w:t xml:space="preserve">3.15  NOTES</w:t>
      </w:r>
    </w:p>
    <w:p>
      <w:pPr>
        <w:spacing w:before="80" w:after="80"/>
      </w:pPr>
      <w:r>
        <w:rPr>
          <w:rFonts w:ascii="Arial" w:cs="Arial" w:eastAsia="Arial" w:hAnsi="Arial"/>
          <w:b/>
          <w:bCs/>
          <w:sz w:val="20"/>
          <w:szCs w:val="20"/>
        </w:rPr>
        <w:t xml:space="preserve">Ancien(s) nom(s) : </w:t>
      </w:r>
      <w:r>
        <w:rPr>
          <w:rFonts w:ascii="Arial" w:cs="Arial" w:eastAsia="Arial" w:hAnsi="Arial"/>
          <w:sz w:val="20"/>
          <w:szCs w:val="20"/>
        </w:rPr>
        <w:t xml:space="preserve">COMMENTAIRES, remarques, précautions</w:t>
      </w:r>
    </w:p>
    <w:p>
      <w:pPr>
        <w:spacing w:before="80" w:after="80"/>
      </w:pPr>
      <w:r>
        <w:rPr>
          <w:rFonts w:ascii="Arial" w:cs="Arial" w:eastAsia="Arial" w:hAnsi="Arial"/>
          <w:b/>
          <w:bCs/>
          <w:i/>
          <w:iCs/>
          <w:sz w:val="20"/>
          <w:szCs w:val="20"/>
        </w:rPr>
        <w:t xml:space="preserve">Question : </w:t>
      </w:r>
      <w:r>
        <w:rPr>
          <w:rFonts w:ascii="Arial" w:cs="Arial" w:eastAsia="Arial" w:hAnsi="Arial"/>
          <w:i/>
          <w:iCs/>
          <w:sz w:val="20"/>
          <w:szCs w:val="20"/>
        </w:rPr>
        <w:t xml:space="preserve">Quel est le rôle fonctionnel de cette propriété, et y a-t-il des précautions à connaître ?</w:t>
      </w:r>
    </w:p>
    <w:p>
      <w:r>
        <w:t xml:space="preserve"/>
      </w:r>
    </w:p>
    <w:p>
      <w:pPr>
        <w:spacing w:before="80" w:after="80"/>
      </w:pPr>
      <w:r>
        <w:rPr>
          <w:rFonts w:ascii="Arial" w:cs="Arial" w:eastAsia="Arial" w:hAnsi="Arial"/>
          <w:sz w:val="20"/>
          <w:szCs w:val="20"/>
        </w:rPr>
        <w:t xml:space="preserve">NOTES est un champ de documentation libre pour les informations ne rentrant dans aucun autre champ. Son contenu est en langage naturel, court (2 à 4 phrases maximum), structuré autour du rôle fonctionnel et des précautions.</w:t>
      </w:r>
    </w:p>
    <w:p>
      <w:pPr>
        <w:spacing w:before="80" w:after="80"/>
      </w:pPr>
      <w:r>
        <w:rPr>
          <w:rFonts w:ascii="Arial" w:cs="Arial" w:eastAsia="Arial" w:hAnsi="Arial"/>
          <w:sz w:val="20"/>
          <w:szCs w:val="20"/>
        </w:rPr>
        <w:t xml:space="preserve">Avec la v2.0, NOTES est allégé : les unités sont dans CODAGE, les valeurs légales dans FORMAT_VALUE, les codes source dans SOURCE. NOTES ne répète pas ces informations.</w:t>
      </w:r>
    </w:p>
    <w:p>
      <w:r>
        <w:t xml:space="preserve"/>
      </w:r>
    </w:p>
    <w:p>
      <w:pPr>
        <w:spacing w:before="80" w:after="80"/>
      </w:pPr>
      <w:r>
        <w:rPr>
          <w:rFonts w:ascii="Arial" w:cs="Arial" w:eastAsia="Arial" w:hAnsi="Arial"/>
          <w:sz w:val="20"/>
          <w:szCs w:val="20"/>
        </w:rPr>
        <w:t xml:space="preserve">Contenu typique :</w:t>
      </w:r>
    </w:p>
    <w:p>
      <w:pPr>
        <w:spacing w:before="40" w:after="40"/>
        <w:ind w:left="720" w:hanging="360"/>
      </w:pPr>
      <w:r>
        <w:rPr>
          <w:rFonts w:ascii="Arial" w:cs="Arial" w:eastAsia="Arial" w:hAnsi="Arial"/>
          <w:sz w:val="20"/>
          <w:szCs w:val="20"/>
        </w:rPr>
        <w:t xml:space="preserve">• Rôle fonctionnel : « Détermine la fréquence à laquelle le gyroscope publie ses données... »</w:t>
      </w:r>
    </w:p>
    <w:p>
      <w:pPr>
        <w:spacing w:before="40" w:after="40"/>
        <w:ind w:left="720" w:hanging="360"/>
      </w:pPr>
      <w:r>
        <w:rPr>
          <w:rFonts w:ascii="Arial" w:cs="Arial" w:eastAsia="Arial" w:hAnsi="Arial"/>
          <w:sz w:val="20"/>
          <w:szCs w:val="20"/>
        </w:rPr>
        <w:t xml:space="preserve">• Contraintes : « Doit être supérieur à 0. Valeurs &gt; 50 Hz peuvent saturer le bus MQTT. »</w:t>
      </w:r>
    </w:p>
    <w:p>
      <w:pPr>
        <w:spacing w:before="40" w:after="40"/>
        <w:ind w:left="720" w:hanging="360"/>
      </w:pPr>
      <w:r>
        <w:rPr>
          <w:rFonts w:ascii="Arial" w:cs="Arial" w:eastAsia="Arial" w:hAnsi="Arial"/>
          <w:sz w:val="20"/>
          <w:szCs w:val="20"/>
        </w:rPr>
        <w:t xml:space="preserve">• Dépendances non évidentes : « Modifié automatiquement par rz_state-manager.sh lors d'un changement de modeRZ. »</w:t>
      </w:r>
    </w:p>
    <w:p>
      <w:pPr>
        <w:spacing w:before="40" w:after="40"/>
        <w:ind w:left="720" w:hanging="360"/>
      </w:pPr>
      <w:r>
        <w:rPr>
          <w:rFonts w:ascii="Arial" w:cs="Arial" w:eastAsia="Arial" w:hAnsi="Arial"/>
          <w:sz w:val="20"/>
          <w:szCs w:val="20"/>
        </w:rPr>
        <w:t xml:space="preserve">• Renvois : « Voir Table D pour l'usage dans le contexte STT. »</w:t>
      </w:r>
    </w:p>
    <w:p>
      <w:r>
        <w:t xml:space="preserve"/>
      </w:r>
    </w:p>
    <w:p>
      <w:pPr>
        <w:spacing w:before="80" w:after="80"/>
      </w:pPr>
      <w:r>
        <w:rPr>
          <w:rFonts w:ascii="Arial" w:cs="Arial" w:eastAsia="Arial" w:hAnsi="Arial"/>
          <w:sz w:val="20"/>
          <w:szCs w:val="20"/>
        </w:rPr>
        <w:t xml:space="preserve">Règles :</w:t>
      </w:r>
    </w:p>
    <w:p>
      <w:pPr>
        <w:spacing w:before="40" w:after="40"/>
        <w:ind w:left="720" w:hanging="360"/>
      </w:pPr>
      <w:r>
        <w:rPr>
          <w:rFonts w:ascii="Arial" w:cs="Arial" w:eastAsia="Arial" w:hAnsi="Arial"/>
          <w:sz w:val="20"/>
          <w:szCs w:val="20"/>
        </w:rPr>
        <w:t xml:space="preserve">• Pas de répétition des informations déjà présentes dans d'autres champs</w:t>
      </w:r>
    </w:p>
    <w:p>
      <w:pPr>
        <w:spacing w:before="40" w:after="40"/>
        <w:ind w:left="720" w:hanging="360"/>
      </w:pPr>
      <w:r>
        <w:rPr>
          <w:rFonts w:ascii="Arial" w:cs="Arial" w:eastAsia="Arial" w:hAnsi="Arial"/>
          <w:sz w:val="20"/>
          <w:szCs w:val="20"/>
        </w:rPr>
        <w:t xml:space="preserve">• Pas de trame VPIV dans NOTES — elles appartiennent à VPIV_EX</w:t>
      </w:r>
    </w:p>
    <w:p>
      <w:pPr>
        <w:spacing w:before="40" w:after="40"/>
        <w:ind w:left="720" w:hanging="360"/>
      </w:pPr>
      <w:r>
        <w:rPr>
          <w:rFonts w:ascii="Arial" w:cs="Arial" w:eastAsia="Arial" w:hAnsi="Arial"/>
          <w:sz w:val="20"/>
          <w:szCs w:val="20"/>
        </w:rPr>
        <w:t xml:space="preserve">• Pas d'unité ni de multiplicateur dans NOTES — ils appartiennent à CODAGE</w:t>
      </w:r>
    </w:p>
    <w:p>
      <w:pPr>
        <w:spacing w:before="40" w:after="40"/>
        <w:ind w:left="720" w:hanging="360"/>
      </w:pPr>
      <w:r>
        <w:rPr>
          <w:rFonts w:ascii="Arial" w:cs="Arial" w:eastAsia="Arial" w:hAnsi="Arial"/>
          <w:sz w:val="20"/>
          <w:szCs w:val="20"/>
        </w:rPr>
        <w:t xml:space="preserve">• Si NOTES est vide : mettre _</w:t>
      </w:r>
    </w:p>
    <w:p>
      <w:r>
        <w:t xml:space="preserve"/>
      </w:r>
    </w:p>
    <w:p>
      <w:r>
        <w:br w:type="page"/>
      </w:r>
    </w:p>
    <w:p>
      <w:pPr>
        <w:pStyle w:val="Heading1"/>
        <w:spacing w:before="360" w:after="180"/>
      </w:pPr>
      <w:r>
        <w:rPr>
          <w:rFonts w:ascii="Arial" w:cs="Arial" w:eastAsia="Arial" w:hAnsi="Arial"/>
          <w:b/>
          <w:bCs/>
          <w:color w:val="1F4E79"/>
          <w:sz w:val="32"/>
          <w:szCs w:val="32"/>
        </w:rPr>
        <w:t xml:space="preserve">4. Tableau de synthèse — relations entre champs</w:t>
      </w:r>
    </w:p>
    <w:p>
      <w:pPr>
        <w:spacing w:before="80" w:after="80"/>
      </w:pPr>
      <w:r>
        <w:rPr>
          <w:rFonts w:ascii="Arial" w:cs="Arial" w:eastAsia="Arial" w:hAnsi="Arial"/>
          <w:sz w:val="20"/>
          <w:szCs w:val="20"/>
        </w:rPr>
        <w:t xml:space="preserve">Les 15 champs se répartissent en trois dimensions complémentaires. La connaissance de cette répartition évite les doublons et aide à savoir quel champ consulter pour une question donnée.</w:t>
      </w:r>
    </w:p>
    <w:p>
      <w:r>
        <w:t xml:space="preserve"/>
      </w:r>
    </w:p>
    <w:p>
      <w:pPr>
        <w:pStyle w:val="Heading2"/>
        <w:spacing w:before="280" w:after="120"/>
      </w:pPr>
      <w:r>
        <w:rPr>
          <w:rFonts w:ascii="Arial" w:cs="Arial" w:eastAsia="Arial" w:hAnsi="Arial"/>
          <w:b/>
          <w:bCs/>
          <w:color w:val="2E75B6"/>
          <w:sz w:val="26"/>
          <w:szCs w:val="26"/>
        </w:rPr>
        <w:t xml:space="preserve">4.1  Dimension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Répond à</w:t>
            </w:r>
          </w:p>
        </w:tc>
        <w:tc>
          <w:tcPr>
            <w:tcW w:type="dxa" w:w="5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Relation avec d'autres champs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Qui émet</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Partiellement complémentaire de DIRECTION (émetteur)</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VAR</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Quelle variable</w:t>
            </w:r>
          </w:p>
        </w:tc>
        <w:tc>
          <w:tcPr>
            <w:tcW w:type="dxa" w:w="5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PROP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Quelle propriété</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INSTANCE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Quelle instance</w:t>
            </w:r>
          </w:p>
        </w:tc>
        <w:tc>
          <w:tcPr>
            <w:tcW w:type="dxa" w:w="54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DIRECTION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Quel trajet</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Partiellement complémentaire de SOURCE (origine)</w:t>
            </w:r>
          </w:p>
        </w:tc>
      </w:tr>
    </w:tbl>
    <w:p>
      <w:r>
        <w:t xml:space="preserve"/>
      </w:r>
    </w:p>
    <w:p>
      <w:pPr>
        <w:pStyle w:val="Heading2"/>
        <w:spacing w:before="280" w:after="120"/>
      </w:pPr>
      <w:r>
        <w:rPr>
          <w:rFonts w:ascii="Arial" w:cs="Arial" w:eastAsia="Arial" w:hAnsi="Arial"/>
          <w:b/>
          <w:bCs/>
          <w:color w:val="2E75B6"/>
          <w:sz w:val="26"/>
          <w:szCs w:val="26"/>
        </w:rPr>
        <w:t xml:space="preserve">4.2  Dimension valeur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Répond à</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 qu'il n'inclut pas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TYPE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Quelle famille</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 les valeurs exactes, ni l'unité</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FORMAT_VALUE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Quelles valeurs sont légales</w:t>
            </w:r>
          </w:p>
        </w:tc>
        <w:tc>
          <w:tcPr>
            <w:tcW w:type="dxa" w:w="4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Ni l'unité, ni le multiplicateur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CODAGE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Comment interpréter la valeur</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Ni les valeurs légales, ni le format</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COMPLEXE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Structure interne si object</w:t>
            </w:r>
          </w:p>
        </w:tc>
        <w:tc>
          <w:tcPr>
            <w:tcW w:type="dxa" w:w="4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VPIV_EX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Syntaxe complète avec exemple</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bl>
    <w:p>
      <w:r>
        <w:t xml:space="preserve"/>
      </w:r>
    </w:p>
    <w:p>
      <w:pPr>
        <w:pStyle w:val="Heading2"/>
        <w:spacing w:before="280" w:after="120"/>
      </w:pPr>
      <w:r>
        <w:rPr>
          <w:rFonts w:ascii="Arial" w:cs="Arial" w:eastAsia="Arial" w:hAnsi="Arial"/>
          <w:b/>
          <w:bCs/>
          <w:color w:val="2E75B6"/>
          <w:sz w:val="26"/>
          <w:szCs w:val="26"/>
        </w:rPr>
        <w:t xml:space="preserve">4.3  Dimension comportement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826"/>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Champ</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Répond à</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Ce qu'il n'inclut pas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Traitement protocolaire</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Le rôle sémantique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NATURE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Rôle sémantique</w:t>
            </w:r>
          </w:p>
        </w:tc>
        <w:tc>
          <w:tcPr>
            <w:tcW w:type="dxa" w:w="4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La catégorie protocolaire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CYCLE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Quand la valeur est posée</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INTERFACE</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Visible dans SP ?</w:t>
            </w:r>
          </w:p>
        </w:tc>
        <w:tc>
          <w:tcPr>
            <w:tcW w:type="dxa" w:w="4826"/>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18"/>
                <w:szCs w:val="18"/>
              </w:rPr>
              <w:t xml:space="preser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NOTES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Rôle fonctionnel + précautions</w:t>
            </w:r>
          </w:p>
        </w:tc>
        <w:tc>
          <w:tcPr>
            <w:tcW w:type="dxa" w:w="4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Tout ce qui a un champ dédié</w:t>
            </w:r>
          </w:p>
        </w:tc>
      </w:tr>
    </w:tbl>
    <w:p>
      <w:r>
        <w:t xml:space="preserve"/>
      </w:r>
    </w:p>
    <w:p>
      <w:pPr>
        <w:pStyle w:val="Heading1"/>
        <w:spacing w:before="360" w:after="180"/>
      </w:pPr>
      <w:r>
        <w:rPr>
          <w:rFonts w:ascii="Arial" w:cs="Arial" w:eastAsia="Arial" w:hAnsi="Arial"/>
          <w:b/>
          <w:bCs/>
          <w:color w:val="1F4E79"/>
          <w:sz w:val="32"/>
          <w:szCs w:val="32"/>
        </w:rPr>
        <w:t xml:space="preserve">5. Règles générales de la Table A</w:t>
      </w:r>
    </w:p>
    <w:p>
      <w:pPr>
        <w:spacing w:before="80" w:after="80"/>
      </w:pPr>
      <w:r>
        <w:rPr>
          <w:rFonts w:ascii="Arial" w:cs="Arial" w:eastAsia="Arial" w:hAnsi="Arial"/>
          <w:sz w:val="20"/>
          <w:szCs w:val="20"/>
        </w:rPr>
        <w:t xml:space="preserve">Ces règles s'appliquent à la table dans son ensemble, indépendamment des champs individuels.</w:t>
      </w:r>
    </w:p>
    <w:p>
      <w:r>
        <w:t xml:space="preserve"/>
      </w:r>
    </w:p>
    <w:p>
      <w:pPr>
        <w:pStyle w:val="Heading3"/>
        <w:spacing w:before="200" w:after="80"/>
      </w:pPr>
      <w:r>
        <w:rPr>
          <w:rFonts w:ascii="Arial" w:cs="Arial" w:eastAsia="Arial" w:hAnsi="Arial"/>
          <w:b/>
          <w:bCs/>
          <w:color w:val="444444"/>
          <w:sz w:val="22"/>
          <w:szCs w:val="22"/>
        </w:rPr>
        <w:t xml:space="preserve">Une ligne = un message VPIV possible</w:t>
      </w:r>
    </w:p>
    <w:p>
      <w:pPr>
        <w:spacing w:before="80" w:after="80"/>
      </w:pPr>
      <w:r>
        <w:rPr>
          <w:rFonts w:ascii="Arial" w:cs="Arial" w:eastAsia="Arial" w:hAnsi="Arial"/>
          <w:sz w:val="20"/>
          <w:szCs w:val="20"/>
        </w:rPr>
        <w:t xml:space="preserve">Si une propriété peut être émise dans deux sens différents (Config + ACK), elle donne deux lignes distinctes. Deux lignes de sens opposés sont préférables à une ligne ambiguë.</w:t>
      </w:r>
    </w:p>
    <w:p>
      <w:r>
        <w:t xml:space="preserve"/>
      </w:r>
    </w:p>
    <w:p>
      <w:pPr>
        <w:pStyle w:val="Heading3"/>
        <w:spacing w:before="200" w:after="80"/>
      </w:pPr>
      <w:r>
        <w:rPr>
          <w:rFonts w:ascii="Arial" w:cs="Arial" w:eastAsia="Arial" w:hAnsi="Arial"/>
          <w:b/>
          <w:bCs/>
          <w:color w:val="444444"/>
          <w:sz w:val="22"/>
          <w:szCs w:val="22"/>
        </w:rPr>
        <w:t xml:space="preserve">Pas de float dans le VPIV</w:t>
      </w:r>
    </w:p>
    <w:p>
      <w:pPr>
        <w:spacing w:before="80" w:after="80"/>
      </w:pPr>
      <w:r>
        <w:rPr>
          <w:rFonts w:ascii="Arial" w:cs="Arial" w:eastAsia="Arial" w:hAnsi="Arial"/>
          <w:sz w:val="20"/>
          <w:szCs w:val="20"/>
        </w:rPr>
        <w:t xml:space="preserve">Toutes les valeurs décimales sont encodées en entiers avec un multiplicateur documenté dans CODAGE. Cette règle protège le parsing et évite les erreurs d'arrondi. Le multiplicateur est toujours une puissance de 10.</w:t>
      </w:r>
    </w:p>
    <w:p>
      <w:r>
        <w:t xml:space="preserve"/>
      </w:r>
    </w:p>
    <w:p>
      <w:pPr>
        <w:pStyle w:val="Heading3"/>
        <w:spacing w:before="200" w:after="80"/>
      </w:pPr>
      <w:r>
        <w:rPr>
          <w:rFonts w:ascii="Arial" w:cs="Arial" w:eastAsia="Arial" w:hAnsi="Arial"/>
          <w:b/>
          <w:bCs/>
          <w:color w:val="444444"/>
          <w:sz w:val="22"/>
          <w:szCs w:val="22"/>
        </w:rPr>
        <w:t xml:space="preserve">Les parenthèses dans PROP sont supprimées</w:t>
      </w:r>
    </w:p>
    <w:p>
      <w:pPr>
        <w:spacing w:before="80" w:after="80"/>
      </w:pPr>
      <w:r>
        <w:rPr>
          <w:rFonts w:ascii="Arial" w:cs="Arial" w:eastAsia="Arial" w:hAnsi="Arial"/>
          <w:sz w:val="20"/>
          <w:szCs w:val="20"/>
        </w:rPr>
        <w:t xml:space="preserve">La convention (reset), (clear) est remplacée par NATURE=Event. Les nouvelles lignes n'utilisent plus les parenthèses. Les lignes existantes seront migrées lors de la re-instanciation.</w:t>
      </w:r>
    </w:p>
    <w:p>
      <w:r>
        <w:t xml:space="preserve"/>
      </w:r>
    </w:p>
    <w:p>
      <w:pPr>
        <w:pStyle w:val="Heading3"/>
        <w:spacing w:before="200" w:after="80"/>
      </w:pPr>
      <w:r>
        <w:rPr>
          <w:rFonts w:ascii="Arial" w:cs="Arial" w:eastAsia="Arial" w:hAnsi="Arial"/>
          <w:b/>
          <w:bCs/>
          <w:color w:val="444444"/>
          <w:sz w:val="22"/>
          <w:szCs w:val="22"/>
        </w:rPr>
        <w:t xml:space="preserve">TYPE=object est réservé à la configuration</w:t>
      </w:r>
    </w:p>
    <w:p>
      <w:pPr>
        <w:spacing w:before="80" w:after="80"/>
      </w:pPr>
      <w:r>
        <w:rPr>
          <w:rFonts w:ascii="Arial" w:cs="Arial" w:eastAsia="Arial" w:hAnsi="Arial"/>
          <w:sz w:val="20"/>
          <w:szCs w:val="20"/>
        </w:rPr>
        <w:t xml:space="preserve">Jamais pour les flux temps réel. La sérialisation JSON est coûteuse et difficile à déboguer dans un flux continu.</w:t>
      </w:r>
    </w:p>
    <w:p>
      <w:r>
        <w:t xml:space="preserve"/>
      </w:r>
    </w:p>
    <w:p>
      <w:pPr>
        <w:pStyle w:val="Heading3"/>
        <w:spacing w:before="200" w:after="80"/>
      </w:pPr>
      <w:r>
        <w:rPr>
          <w:rFonts w:ascii="Arial" w:cs="Arial" w:eastAsia="Arial" w:hAnsi="Arial"/>
          <w:b/>
          <w:bCs/>
          <w:color w:val="444444"/>
          <w:sz w:val="22"/>
          <w:szCs w:val="22"/>
        </w:rPr>
        <w:t xml:space="preserve">Chaque champ vide est remplacé par _</w:t>
      </w:r>
    </w:p>
    <w:p>
      <w:pPr>
        <w:spacing w:before="80" w:after="80"/>
      </w:pPr>
      <w:r>
        <w:rPr>
          <w:rFonts w:ascii="Arial" w:cs="Arial" w:eastAsia="Arial" w:hAnsi="Arial"/>
          <w:sz w:val="20"/>
          <w:szCs w:val="20"/>
        </w:rPr>
        <w:t xml:space="preserve">Les cellules vides dans un tableau sont une source d'ambiguïté : oubli ou intentionnel ? _ signifie explicitement « sans valeur applicable ». Cette règle s'applique à tous les champs sans exception.</w:t>
      </w:r>
    </w:p>
    <w:p>
      <w:r>
        <w:t xml:space="preserve"/>
      </w:r>
    </w:p>
    <w:p>
      <w:pPr>
        <w:pStyle w:val="Heading3"/>
        <w:spacing w:before="200" w:after="80"/>
      </w:pPr>
      <w:r>
        <w:rPr>
          <w:rFonts w:ascii="Arial" w:cs="Arial" w:eastAsia="Arial" w:hAnsi="Arial"/>
          <w:b/>
          <w:bCs/>
          <w:color w:val="444444"/>
          <w:sz w:val="22"/>
          <w:szCs w:val="22"/>
        </w:rPr>
        <w:t xml:space="preserve">La table est normative</w:t>
      </w:r>
    </w:p>
    <w:p>
      <w:pPr>
        <w:spacing w:before="80" w:after="80"/>
      </w:pPr>
      <w:r>
        <w:rPr>
          <w:rFonts w:ascii="Arial" w:cs="Arial" w:eastAsia="Arial" w:hAnsi="Arial"/>
          <w:sz w:val="20"/>
          <w:szCs w:val="20"/>
        </w:rPr>
        <w:t xml:space="preserve">En cas de divergence entre la table et le code, la table a raison sauf erreur démontrée dans la table. Une divergence doit être résolue et tracée, pas ignorée.</w:t>
      </w:r>
    </w:p>
    <w:p>
      <w:r>
        <w:t xml:space="preserve"/>
      </w:r>
    </w:p>
    <w:p>
      <w:r>
        <w:t xml:space="preserve"/>
      </w:r>
    </w:p>
    <w:p>
      <w:pPr>
        <w:spacing w:before="480"/>
        <w:jc w:val="center"/>
      </w:pPr>
      <w:r>
        <w:rPr>
          <w:rFonts w:ascii="Arial" w:cs="Arial" w:eastAsia="Arial" w:hAnsi="Arial"/>
          <w:i/>
          <w:iCs/>
          <w:color w:val="888888"/>
          <w:sz w:val="18"/>
          <w:szCs w:val="18"/>
        </w:rPr>
        <w:t xml:space="preserve">— Document de référence Table A — Structure et Règles — Projet RZ — Version 2.0 — Mars 2026 — Vincent Philippe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2026-03-07T12:47:23.203Z</dcterms:created>
  <dcterms:modified xsi:type="dcterms:W3CDTF">2026-03-07T12:47:23.203Z</dcterms:modified>
</cp:coreProperties>
</file>

<file path=docProps/custom.xml><?xml version="1.0" encoding="utf-8"?>
<Properties xmlns="http://schemas.openxmlformats.org/officeDocument/2006/custom-properties" xmlns:vt="http://schemas.openxmlformats.org/officeDocument/2006/docPropsVTypes"/>
</file>