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含图片样本</w:t>
      </w:r>
    </w:p>
    <w:p>
      <w:r>
        <w:t>以下插入真实图片素材，用于验证写后 media 引用与图注结构。</w:t>
      </w:r>
    </w:p>
    <w:p>
      <w:r>
        <w:drawing>
          <wp:inline xmlns:a="http://schemas.openxmlformats.org/drawingml/2006/main" xmlns:pic="http://schemas.openxmlformats.org/drawingml/2006/picture">
            <wp:extent cx="2926080" cy="1959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9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1. 本地真实图片素材占位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