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settings敏感样本</w:t>
      </w:r>
    </w:p>
    <w:p>
      <w:r>
        <w:t>该样本包含页面尺寸和边距差异，用于验证 settings 与页面配置的持久化。</w:t>
      </w:r>
    </w:p>
    <w:sectPr w:rsidR="00FC693F" w:rsidRPr="0006063C" w:rsidSect="00034616">
      <w:pgSz w:w="7920" w:h="12240"/>
      <w:pgMar w:top="1080" w:right="720" w:bottom="1080" w:left="72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