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8A3" w:rsidRPr="00EC28A3" w:rsidRDefault="00EC28A3" w:rsidP="00B77305">
      <w:pPr>
        <w:widowControl/>
        <w:spacing w:beforeLines="100" w:afterLines="100" w:line="300" w:lineRule="atLeast"/>
        <w:jc w:val="center"/>
        <w:rPr>
          <w:rFonts w:ascii="Arial" w:hAnsi="Arial" w:cs="Arial"/>
          <w:b/>
          <w:bCs/>
          <w:kern w:val="0"/>
          <w:sz w:val="30"/>
          <w:szCs w:val="30"/>
        </w:rPr>
      </w:pPr>
      <w:r w:rsidRPr="00EC28A3">
        <w:rPr>
          <w:rFonts w:ascii="Arial" w:hAnsi="Arial" w:cs="Arial" w:hint="eastAsia"/>
          <w:b/>
          <w:bCs/>
          <w:kern w:val="0"/>
          <w:sz w:val="30"/>
          <w:szCs w:val="30"/>
        </w:rPr>
        <w:t>COFDM</w:t>
      </w:r>
      <w:proofErr w:type="gramStart"/>
      <w:r w:rsidRPr="00EC28A3">
        <w:rPr>
          <w:rFonts w:ascii="Arial" w:hAnsi="Arial" w:cs="Arial" w:hint="eastAsia"/>
          <w:b/>
          <w:bCs/>
          <w:kern w:val="0"/>
          <w:sz w:val="30"/>
          <w:szCs w:val="30"/>
        </w:rPr>
        <w:t>无线图传</w:t>
      </w:r>
      <w:r w:rsidR="00B77305">
        <w:rPr>
          <w:rFonts w:ascii="Arial" w:hAnsi="Arial" w:cs="Arial" w:hint="eastAsia"/>
          <w:b/>
          <w:bCs/>
          <w:kern w:val="0"/>
          <w:sz w:val="30"/>
          <w:szCs w:val="30"/>
        </w:rPr>
        <w:t>接收</w:t>
      </w:r>
      <w:r w:rsidR="00C63760">
        <w:rPr>
          <w:rFonts w:ascii="Arial" w:hAnsi="Arial" w:cs="Arial" w:hint="eastAsia"/>
          <w:b/>
          <w:bCs/>
          <w:kern w:val="0"/>
          <w:sz w:val="30"/>
          <w:szCs w:val="30"/>
        </w:rPr>
        <w:t>机</w:t>
      </w:r>
      <w:proofErr w:type="gramEnd"/>
    </w:p>
    <w:p w:rsidR="00B77305" w:rsidRPr="00B77305" w:rsidRDefault="00EC28A3" w:rsidP="00B77305">
      <w:pPr>
        <w:widowControl/>
        <w:spacing w:line="440" w:lineRule="exact"/>
        <w:ind w:firstLine="391"/>
        <w:jc w:val="left"/>
        <w:rPr>
          <w:rFonts w:ascii="Arial" w:hAnsi="Arial" w:cs="Arial"/>
          <w:kern w:val="0"/>
          <w:szCs w:val="21"/>
        </w:rPr>
      </w:pPr>
      <w:r w:rsidRPr="00B77305">
        <w:rPr>
          <w:rFonts w:ascii="宋体" w:hAnsi="宋体"/>
          <w:b/>
          <w:szCs w:val="21"/>
        </w:rPr>
        <w:t xml:space="preserve"> </w:t>
      </w:r>
      <w:r w:rsidRPr="00B77305">
        <w:rPr>
          <w:rFonts w:ascii="Arial" w:hAnsi="Arial" w:cs="Arial" w:hint="eastAsia"/>
          <w:b/>
          <w:kern w:val="0"/>
          <w:szCs w:val="21"/>
        </w:rPr>
        <w:t>4G-Live</w:t>
      </w:r>
      <w:r w:rsidRPr="00B77305">
        <w:rPr>
          <w:rFonts w:ascii="Arial" w:hAnsi="Arial" w:cs="Arial"/>
          <w:b/>
          <w:kern w:val="0"/>
          <w:szCs w:val="21"/>
        </w:rPr>
        <w:t xml:space="preserve"> </w:t>
      </w:r>
      <w:r w:rsidR="00B77305" w:rsidRPr="00B77305">
        <w:rPr>
          <w:rFonts w:ascii="Arial" w:hAnsi="Arial" w:cs="Arial" w:hint="eastAsia"/>
          <w:b/>
          <w:kern w:val="0"/>
          <w:szCs w:val="21"/>
        </w:rPr>
        <w:t>4U</w:t>
      </w:r>
      <w:r w:rsidR="00B77305">
        <w:rPr>
          <w:rFonts w:ascii="Arial Unicode MS" w:eastAsia="Arial Unicode MS" w:hAnsi="Arial Unicode MS" w:cs="Arial Unicode MS" w:hint="eastAsia"/>
          <w:b/>
          <w:szCs w:val="21"/>
        </w:rPr>
        <w:t>接收机</w:t>
      </w:r>
      <w:r w:rsidR="00B77305" w:rsidRPr="00B77305">
        <w:rPr>
          <w:rFonts w:ascii="Arial" w:hAnsi="Arial" w:cs="Arial" w:hint="eastAsia"/>
          <w:kern w:val="0"/>
          <w:szCs w:val="21"/>
        </w:rPr>
        <w:t>是一个</w:t>
      </w:r>
      <w:r w:rsidR="00B77305" w:rsidRPr="00B77305">
        <w:rPr>
          <w:rFonts w:ascii="Arial" w:hAnsi="Arial" w:cs="Arial"/>
          <w:kern w:val="0"/>
          <w:szCs w:val="21"/>
        </w:rPr>
        <w:t>4U</w:t>
      </w:r>
      <w:r w:rsidR="00B77305" w:rsidRPr="00B77305">
        <w:rPr>
          <w:rFonts w:ascii="Arial" w:hAnsi="Arial" w:cs="Arial" w:hint="eastAsia"/>
          <w:kern w:val="0"/>
          <w:szCs w:val="21"/>
        </w:rPr>
        <w:t>机架式</w:t>
      </w:r>
      <w:r w:rsidR="00B77305" w:rsidRPr="00B77305">
        <w:rPr>
          <w:rFonts w:ascii="Arial" w:hAnsi="Arial" w:cs="Arial"/>
          <w:kern w:val="0"/>
          <w:szCs w:val="21"/>
        </w:rPr>
        <w:t>4</w:t>
      </w:r>
      <w:r w:rsidR="00B77305" w:rsidRPr="00B77305">
        <w:rPr>
          <w:rFonts w:ascii="Arial" w:hAnsi="Arial" w:cs="Arial" w:hint="eastAsia"/>
          <w:kern w:val="0"/>
          <w:szCs w:val="21"/>
        </w:rPr>
        <w:t>路非视距移动图像接收机，可以同时接收四路</w:t>
      </w:r>
      <w:r w:rsidR="00B77305" w:rsidRPr="00B77305">
        <w:rPr>
          <w:rFonts w:ascii="Arial" w:hAnsi="Arial" w:cs="Arial" w:hint="eastAsia"/>
          <w:b/>
          <w:kern w:val="0"/>
          <w:szCs w:val="21"/>
        </w:rPr>
        <w:t>OFDM</w:t>
      </w:r>
      <w:r w:rsidR="00B77305">
        <w:rPr>
          <w:rFonts w:ascii="Arial" w:hAnsi="Arial" w:cs="Arial" w:hint="eastAsia"/>
          <w:b/>
          <w:kern w:val="0"/>
          <w:szCs w:val="21"/>
        </w:rPr>
        <w:t xml:space="preserve"> HD1080i</w:t>
      </w:r>
      <w:r w:rsidR="00B77305">
        <w:rPr>
          <w:rFonts w:ascii="Arial" w:hAnsi="Arial" w:cs="Arial" w:hint="eastAsia"/>
          <w:b/>
          <w:kern w:val="0"/>
          <w:szCs w:val="21"/>
        </w:rPr>
        <w:t>发射机</w:t>
      </w:r>
      <w:r w:rsidR="00B77305" w:rsidRPr="00B77305">
        <w:rPr>
          <w:rFonts w:ascii="Arial" w:hAnsi="Arial" w:cs="Arial" w:hint="eastAsia"/>
          <w:kern w:val="0"/>
          <w:szCs w:val="21"/>
        </w:rPr>
        <w:t>发射过来音视频信号，同时接收机具有双向语音对讲功能，可以和发射前端进行语音联系，实时进行语音指挥。</w:t>
      </w:r>
    </w:p>
    <w:p w:rsidR="00B77305" w:rsidRDefault="00B77305" w:rsidP="00B77305">
      <w:pPr>
        <w:widowControl/>
        <w:spacing w:before="100" w:beforeAutospacing="1" w:after="100" w:afterAutospacing="1" w:line="300" w:lineRule="atLeast"/>
        <w:ind w:firstLine="390"/>
        <w:jc w:val="center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noProof/>
          <w:kern w:val="0"/>
          <w:sz w:val="20"/>
          <w:szCs w:val="20"/>
        </w:rPr>
        <w:drawing>
          <wp:inline distT="0" distB="0" distL="0" distR="0">
            <wp:extent cx="2590569" cy="967562"/>
            <wp:effectExtent l="19050" t="0" r="231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4" cy="97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305" w:rsidRPr="00121CBD" w:rsidRDefault="00B77305" w:rsidP="00B77305">
      <w:pPr>
        <w:widowControl/>
        <w:spacing w:before="100" w:beforeAutospacing="1" w:after="100" w:afterAutospacing="1" w:line="400" w:lineRule="exact"/>
        <w:ind w:left="360" w:firstLineChars="200" w:firstLine="402"/>
        <w:jc w:val="left"/>
        <w:rPr>
          <w:rFonts w:ascii="Arial" w:hAnsi="Arial" w:cs="Arial"/>
          <w:b/>
          <w:kern w:val="0"/>
          <w:sz w:val="20"/>
          <w:szCs w:val="20"/>
        </w:rPr>
      </w:pPr>
      <w:r>
        <w:rPr>
          <w:rFonts w:ascii="Arial" w:hAnsi="Arial" w:cs="Arial" w:hint="eastAsia"/>
          <w:b/>
          <w:kern w:val="0"/>
          <w:sz w:val="20"/>
          <w:szCs w:val="20"/>
        </w:rPr>
        <w:t>产品</w:t>
      </w:r>
      <w:r w:rsidRPr="00E24601">
        <w:rPr>
          <w:rFonts w:ascii="Arial" w:hAnsi="Arial" w:cs="Arial" w:hint="eastAsia"/>
          <w:b/>
          <w:kern w:val="0"/>
          <w:sz w:val="20"/>
          <w:szCs w:val="20"/>
        </w:rPr>
        <w:t>特点</w:t>
      </w:r>
    </w:p>
    <w:p w:rsidR="00B77305" w:rsidRPr="00E24601" w:rsidRDefault="00B77305" w:rsidP="00B77305">
      <w:pPr>
        <w:widowControl/>
        <w:numPr>
          <w:ilvl w:val="0"/>
          <w:numId w:val="3"/>
        </w:numPr>
        <w:spacing w:before="100" w:beforeAutospacing="1" w:after="100" w:afterAutospacing="1" w:line="400" w:lineRule="exact"/>
        <w:jc w:val="left"/>
        <w:rPr>
          <w:rFonts w:ascii="Arial" w:hAnsi="Arial" w:cs="Arial"/>
          <w:kern w:val="0"/>
          <w:sz w:val="20"/>
          <w:szCs w:val="20"/>
        </w:rPr>
      </w:pPr>
      <w:r w:rsidRPr="00E24601">
        <w:rPr>
          <w:rFonts w:ascii="Arial" w:hAnsi="Arial" w:cs="Arial" w:hint="eastAsia"/>
          <w:kern w:val="0"/>
          <w:sz w:val="20"/>
          <w:szCs w:val="20"/>
        </w:rPr>
        <w:t>接收灵敏度高</w:t>
      </w:r>
      <w:r w:rsidRPr="00E24601">
        <w:rPr>
          <w:rFonts w:ascii="Arial" w:hAnsi="Arial" w:cs="Arial"/>
          <w:kern w:val="0"/>
          <w:sz w:val="20"/>
          <w:szCs w:val="20"/>
        </w:rPr>
        <w:t xml:space="preserve">: </w:t>
      </w:r>
      <w:r w:rsidRPr="00E24601">
        <w:rPr>
          <w:rFonts w:ascii="Arial" w:hAnsi="Arial" w:cs="Arial" w:hint="eastAsia"/>
          <w:kern w:val="0"/>
          <w:sz w:val="20"/>
          <w:szCs w:val="20"/>
        </w:rPr>
        <w:t>达</w:t>
      </w:r>
      <w:r w:rsidRPr="00E24601">
        <w:rPr>
          <w:rFonts w:ascii="Arial" w:hAnsi="Arial" w:cs="Arial"/>
          <w:kern w:val="0"/>
          <w:sz w:val="20"/>
          <w:szCs w:val="20"/>
        </w:rPr>
        <w:t>-108dBm</w:t>
      </w:r>
      <w:r w:rsidRPr="00E24601">
        <w:rPr>
          <w:rFonts w:ascii="Arial" w:hAnsi="Arial" w:cs="Arial" w:hint="eastAsia"/>
          <w:kern w:val="0"/>
          <w:sz w:val="20"/>
          <w:szCs w:val="20"/>
        </w:rPr>
        <w:t>（</w:t>
      </w:r>
      <w:r w:rsidRPr="00E24601">
        <w:rPr>
          <w:rFonts w:ascii="Arial" w:hAnsi="Arial" w:cs="Arial"/>
          <w:kern w:val="0"/>
          <w:sz w:val="20"/>
          <w:szCs w:val="20"/>
        </w:rPr>
        <w:t>10</w:t>
      </w:r>
      <w:r w:rsidRPr="00E24601">
        <w:rPr>
          <w:rFonts w:ascii="Arial" w:hAnsi="Arial" w:cs="Arial"/>
          <w:kern w:val="0"/>
          <w:sz w:val="20"/>
          <w:szCs w:val="20"/>
          <w:vertAlign w:val="superscript"/>
        </w:rPr>
        <w:t>-6</w:t>
      </w:r>
      <w:r w:rsidRPr="00E24601">
        <w:rPr>
          <w:rFonts w:ascii="Arial" w:hAnsi="Arial" w:cs="Arial"/>
          <w:kern w:val="0"/>
          <w:sz w:val="20"/>
          <w:szCs w:val="20"/>
        </w:rPr>
        <w:t xml:space="preserve"> BER @2.0MHz</w:t>
      </w:r>
      <w:r w:rsidRPr="00E24601">
        <w:rPr>
          <w:rFonts w:ascii="Arial" w:hAnsi="Arial" w:cs="Arial" w:hint="eastAsia"/>
          <w:kern w:val="0"/>
          <w:sz w:val="20"/>
          <w:szCs w:val="20"/>
        </w:rPr>
        <w:t>信道宽度）</w:t>
      </w:r>
    </w:p>
    <w:p w:rsidR="00B77305" w:rsidRPr="00E24601" w:rsidRDefault="00B77305" w:rsidP="00B77305">
      <w:pPr>
        <w:widowControl/>
        <w:numPr>
          <w:ilvl w:val="0"/>
          <w:numId w:val="3"/>
        </w:numPr>
        <w:spacing w:before="100" w:beforeAutospacing="1" w:after="100" w:afterAutospacing="1" w:line="400" w:lineRule="exact"/>
        <w:jc w:val="left"/>
        <w:rPr>
          <w:rFonts w:ascii="Arial" w:hAnsi="Arial" w:cs="Arial"/>
          <w:kern w:val="0"/>
          <w:sz w:val="20"/>
          <w:szCs w:val="20"/>
        </w:rPr>
      </w:pPr>
      <w:r w:rsidRPr="00E24601">
        <w:rPr>
          <w:rFonts w:ascii="Arial" w:hAnsi="Arial" w:cs="Arial" w:hint="eastAsia"/>
          <w:kern w:val="0"/>
          <w:sz w:val="20"/>
          <w:szCs w:val="20"/>
        </w:rPr>
        <w:t>单天线接收技术：只使用一根接收天线，就能同时接收四路发射机传来的信号，对接收性能没有影响</w:t>
      </w:r>
    </w:p>
    <w:p w:rsidR="00B77305" w:rsidRPr="00E24601" w:rsidRDefault="00B77305" w:rsidP="00B77305">
      <w:pPr>
        <w:widowControl/>
        <w:numPr>
          <w:ilvl w:val="0"/>
          <w:numId w:val="3"/>
        </w:numPr>
        <w:spacing w:before="100" w:beforeAutospacing="1" w:after="100" w:afterAutospacing="1" w:line="400" w:lineRule="exact"/>
        <w:jc w:val="left"/>
        <w:rPr>
          <w:rFonts w:ascii="Arial" w:hAnsi="Arial" w:cs="Arial"/>
          <w:kern w:val="0"/>
          <w:sz w:val="20"/>
          <w:szCs w:val="20"/>
        </w:rPr>
      </w:pPr>
      <w:r w:rsidRPr="00E24601">
        <w:rPr>
          <w:rFonts w:ascii="Arial" w:hAnsi="Arial" w:cs="Arial" w:hint="eastAsia"/>
          <w:kern w:val="0"/>
          <w:sz w:val="20"/>
          <w:szCs w:val="20"/>
        </w:rPr>
        <w:t>自动功率控制功能：如果没有自动功率控制功能，两个发射频率相邻的发射机的频谱在强弱差别比较大时会相互干扰，在接收端信号比较强的发射信号会干扰较弱的信号，几路设备不能在相邻频段同时工作</w:t>
      </w:r>
    </w:p>
    <w:p w:rsidR="00B77305" w:rsidRPr="00E24601" w:rsidRDefault="00B77305" w:rsidP="00B77305">
      <w:pPr>
        <w:widowControl/>
        <w:numPr>
          <w:ilvl w:val="0"/>
          <w:numId w:val="3"/>
        </w:numPr>
        <w:spacing w:before="100" w:beforeAutospacing="1" w:after="100" w:afterAutospacing="1" w:line="400" w:lineRule="exact"/>
        <w:jc w:val="left"/>
        <w:rPr>
          <w:rFonts w:ascii="Arial" w:hAnsi="Arial" w:cs="Arial"/>
          <w:kern w:val="0"/>
          <w:sz w:val="20"/>
          <w:szCs w:val="20"/>
        </w:rPr>
      </w:pPr>
      <w:r w:rsidRPr="00E24601">
        <w:rPr>
          <w:rFonts w:ascii="Arial" w:hAnsi="Arial" w:cs="Arial" w:hint="eastAsia"/>
          <w:kern w:val="0"/>
          <w:sz w:val="20"/>
          <w:szCs w:val="20"/>
        </w:rPr>
        <w:t>在</w:t>
      </w:r>
      <w:r w:rsidRPr="00E24601">
        <w:rPr>
          <w:rFonts w:ascii="Arial" w:hAnsi="Arial" w:cs="Arial"/>
          <w:kern w:val="0"/>
          <w:sz w:val="20"/>
          <w:szCs w:val="20"/>
        </w:rPr>
        <w:t>8MHz</w:t>
      </w:r>
      <w:r w:rsidRPr="00E24601">
        <w:rPr>
          <w:rFonts w:ascii="Arial" w:hAnsi="Arial" w:cs="Arial" w:hint="eastAsia"/>
          <w:kern w:val="0"/>
          <w:sz w:val="20"/>
          <w:szCs w:val="20"/>
        </w:rPr>
        <w:t>带宽内同时接收</w:t>
      </w:r>
      <w:r w:rsidRPr="00E24601">
        <w:rPr>
          <w:rFonts w:ascii="Arial" w:hAnsi="Arial" w:cs="Arial"/>
          <w:kern w:val="0"/>
          <w:sz w:val="20"/>
          <w:szCs w:val="20"/>
        </w:rPr>
        <w:t>4</w:t>
      </w:r>
      <w:r w:rsidRPr="00E24601">
        <w:rPr>
          <w:rFonts w:ascii="Arial" w:hAnsi="Arial" w:cs="Arial" w:hint="eastAsia"/>
          <w:kern w:val="0"/>
          <w:sz w:val="20"/>
          <w:szCs w:val="20"/>
        </w:rPr>
        <w:t>路发射机的视频：在</w:t>
      </w:r>
      <w:r w:rsidRPr="00E24601">
        <w:rPr>
          <w:rFonts w:ascii="Arial" w:hAnsi="Arial" w:cs="Arial"/>
          <w:kern w:val="0"/>
          <w:sz w:val="20"/>
          <w:szCs w:val="20"/>
        </w:rPr>
        <w:t>8MHz</w:t>
      </w:r>
      <w:r w:rsidRPr="00E24601">
        <w:rPr>
          <w:rFonts w:ascii="Arial" w:hAnsi="Arial" w:cs="Arial" w:hint="eastAsia"/>
          <w:kern w:val="0"/>
          <w:sz w:val="20"/>
          <w:szCs w:val="20"/>
        </w:rPr>
        <w:t>带宽内可同时接收四路发射机的音视频信息，且不相互干扰</w:t>
      </w:r>
    </w:p>
    <w:p w:rsidR="00B77305" w:rsidRPr="00E24601" w:rsidRDefault="00B77305" w:rsidP="00B77305">
      <w:pPr>
        <w:widowControl/>
        <w:numPr>
          <w:ilvl w:val="0"/>
          <w:numId w:val="3"/>
        </w:numPr>
        <w:spacing w:before="100" w:beforeAutospacing="1" w:after="100" w:afterAutospacing="1" w:line="400" w:lineRule="exact"/>
        <w:jc w:val="left"/>
        <w:rPr>
          <w:rFonts w:ascii="Arial" w:hAnsi="Arial" w:cs="Arial"/>
          <w:kern w:val="0"/>
          <w:sz w:val="20"/>
          <w:szCs w:val="20"/>
        </w:rPr>
      </w:pPr>
      <w:r w:rsidRPr="00E24601">
        <w:rPr>
          <w:rFonts w:ascii="Arial" w:hAnsi="Arial" w:cs="Arial" w:hint="eastAsia"/>
          <w:kern w:val="0"/>
          <w:sz w:val="20"/>
          <w:szCs w:val="20"/>
        </w:rPr>
        <w:t>双向语音对讲功能：可以和发射前端进行语音联系，实时进行语音指挥</w:t>
      </w:r>
    </w:p>
    <w:p w:rsidR="00B77305" w:rsidRPr="00E24601" w:rsidRDefault="00B77305" w:rsidP="00B77305">
      <w:pPr>
        <w:widowControl/>
        <w:numPr>
          <w:ilvl w:val="0"/>
          <w:numId w:val="3"/>
        </w:numPr>
        <w:spacing w:before="100" w:beforeAutospacing="1" w:after="100" w:afterAutospacing="1" w:line="400" w:lineRule="exact"/>
        <w:jc w:val="left"/>
        <w:rPr>
          <w:rFonts w:ascii="Arial" w:hAnsi="Arial" w:cs="Arial"/>
          <w:kern w:val="0"/>
          <w:sz w:val="20"/>
          <w:szCs w:val="20"/>
        </w:rPr>
      </w:pPr>
      <w:r w:rsidRPr="00E24601">
        <w:rPr>
          <w:rFonts w:ascii="Arial" w:hAnsi="Arial" w:cs="Arial" w:hint="eastAsia"/>
          <w:kern w:val="0"/>
          <w:sz w:val="20"/>
          <w:szCs w:val="20"/>
        </w:rPr>
        <w:t>自带液晶屏，实时监控：在车载</w:t>
      </w:r>
      <w:r w:rsidRPr="00E24601">
        <w:rPr>
          <w:rFonts w:ascii="Arial" w:hAnsi="Arial" w:cs="Arial"/>
          <w:kern w:val="0"/>
          <w:sz w:val="20"/>
          <w:szCs w:val="20"/>
        </w:rPr>
        <w:t>4U</w:t>
      </w:r>
      <w:r w:rsidRPr="00E24601">
        <w:rPr>
          <w:rFonts w:ascii="Arial" w:hAnsi="Arial" w:cs="Arial" w:hint="eastAsia"/>
          <w:kern w:val="0"/>
          <w:sz w:val="20"/>
          <w:szCs w:val="20"/>
        </w:rPr>
        <w:t>接收机前面板上，装有</w:t>
      </w:r>
      <w:r w:rsidRPr="00E24601">
        <w:rPr>
          <w:rFonts w:ascii="Arial" w:hAnsi="Arial" w:cs="Arial"/>
          <w:kern w:val="0"/>
          <w:sz w:val="20"/>
          <w:szCs w:val="20"/>
        </w:rPr>
        <w:t>7"</w:t>
      </w:r>
      <w:r w:rsidRPr="00E24601">
        <w:rPr>
          <w:rFonts w:ascii="Arial" w:hAnsi="Arial" w:cs="Arial" w:hint="eastAsia"/>
          <w:kern w:val="0"/>
          <w:sz w:val="20"/>
          <w:szCs w:val="20"/>
        </w:rPr>
        <w:t>液晶屏；在便携接收机前面板上，装有</w:t>
      </w:r>
      <w:r w:rsidRPr="00E24601">
        <w:rPr>
          <w:rFonts w:ascii="Arial" w:hAnsi="Arial" w:cs="Arial"/>
          <w:kern w:val="0"/>
          <w:sz w:val="20"/>
          <w:szCs w:val="20"/>
        </w:rPr>
        <w:t>14"</w:t>
      </w:r>
      <w:r w:rsidRPr="00E24601">
        <w:rPr>
          <w:rFonts w:ascii="Arial" w:hAnsi="Arial" w:cs="Arial" w:hint="eastAsia"/>
          <w:kern w:val="0"/>
          <w:sz w:val="20"/>
          <w:szCs w:val="20"/>
        </w:rPr>
        <w:t>液晶屏；利用此液晶屏，可以实时显示接收机收到的视频。并且支持四画面分割和单路视频切换</w:t>
      </w:r>
    </w:p>
    <w:p w:rsidR="00B77305" w:rsidRPr="00E24601" w:rsidRDefault="00B77305" w:rsidP="00B77305">
      <w:pPr>
        <w:widowControl/>
        <w:numPr>
          <w:ilvl w:val="0"/>
          <w:numId w:val="3"/>
        </w:numPr>
        <w:spacing w:before="100" w:beforeAutospacing="1" w:after="100" w:afterAutospacing="1" w:line="400" w:lineRule="exact"/>
        <w:jc w:val="left"/>
        <w:rPr>
          <w:rFonts w:ascii="Arial" w:hAnsi="Arial" w:cs="Arial"/>
          <w:kern w:val="0"/>
          <w:sz w:val="20"/>
          <w:szCs w:val="20"/>
        </w:rPr>
      </w:pPr>
      <w:r w:rsidRPr="00E24601">
        <w:rPr>
          <w:rFonts w:ascii="Arial" w:hAnsi="Arial" w:cs="Arial" w:hint="eastAsia"/>
          <w:kern w:val="0"/>
          <w:sz w:val="20"/>
          <w:szCs w:val="20"/>
        </w:rPr>
        <w:t>内置</w:t>
      </w:r>
      <w:r w:rsidRPr="00E24601">
        <w:rPr>
          <w:rFonts w:ascii="Arial" w:hAnsi="Arial" w:cs="Arial"/>
          <w:kern w:val="0"/>
          <w:sz w:val="20"/>
          <w:szCs w:val="20"/>
        </w:rPr>
        <w:t>DVR</w:t>
      </w:r>
      <w:r w:rsidRPr="00E24601">
        <w:rPr>
          <w:rFonts w:ascii="Arial" w:hAnsi="Arial" w:cs="Arial" w:hint="eastAsia"/>
          <w:kern w:val="0"/>
          <w:sz w:val="20"/>
          <w:szCs w:val="20"/>
        </w:rPr>
        <w:t>，支持录像存储：内置车载</w:t>
      </w:r>
      <w:r w:rsidRPr="00E24601">
        <w:rPr>
          <w:rFonts w:ascii="Arial" w:hAnsi="Arial" w:cs="Arial"/>
          <w:kern w:val="0"/>
          <w:sz w:val="20"/>
          <w:szCs w:val="20"/>
        </w:rPr>
        <w:t>DVR</w:t>
      </w:r>
      <w:r w:rsidRPr="00E24601">
        <w:rPr>
          <w:rFonts w:ascii="Arial" w:hAnsi="Arial" w:cs="Arial" w:hint="eastAsia"/>
          <w:kern w:val="0"/>
          <w:sz w:val="20"/>
          <w:szCs w:val="20"/>
        </w:rPr>
        <w:t>，支持四路监控录像，具备</w:t>
      </w:r>
      <w:r w:rsidRPr="00E24601">
        <w:rPr>
          <w:rFonts w:ascii="Arial" w:hAnsi="Arial" w:cs="Arial"/>
          <w:kern w:val="0"/>
          <w:sz w:val="20"/>
          <w:szCs w:val="20"/>
        </w:rPr>
        <w:t>CIF</w:t>
      </w:r>
      <w:r w:rsidRPr="00E24601">
        <w:rPr>
          <w:rFonts w:ascii="Arial" w:hAnsi="Arial" w:cs="Arial" w:hint="eastAsia"/>
          <w:kern w:val="0"/>
          <w:sz w:val="20"/>
          <w:szCs w:val="20"/>
        </w:rPr>
        <w:t>、</w:t>
      </w:r>
      <w:r w:rsidRPr="00E24601">
        <w:rPr>
          <w:rFonts w:ascii="Arial" w:hAnsi="Arial" w:cs="Arial"/>
          <w:kern w:val="0"/>
          <w:sz w:val="20"/>
          <w:szCs w:val="20"/>
        </w:rPr>
        <w:t>HD1</w:t>
      </w:r>
      <w:r w:rsidRPr="00E24601">
        <w:rPr>
          <w:rFonts w:ascii="Arial" w:hAnsi="Arial" w:cs="Arial" w:hint="eastAsia"/>
          <w:kern w:val="0"/>
          <w:sz w:val="20"/>
          <w:szCs w:val="20"/>
        </w:rPr>
        <w:t>和</w:t>
      </w:r>
      <w:r w:rsidRPr="00E24601">
        <w:rPr>
          <w:rFonts w:ascii="Arial" w:hAnsi="Arial" w:cs="Arial"/>
          <w:kern w:val="0"/>
          <w:sz w:val="20"/>
          <w:szCs w:val="20"/>
        </w:rPr>
        <w:t>D1</w:t>
      </w:r>
      <w:proofErr w:type="gramStart"/>
      <w:r w:rsidRPr="00E24601">
        <w:rPr>
          <w:rFonts w:ascii="Arial" w:hAnsi="Arial" w:cs="Arial" w:hint="eastAsia"/>
          <w:kern w:val="0"/>
          <w:sz w:val="20"/>
          <w:szCs w:val="20"/>
        </w:rPr>
        <w:t>三</w:t>
      </w:r>
      <w:proofErr w:type="gramEnd"/>
      <w:r w:rsidRPr="00E24601">
        <w:rPr>
          <w:rFonts w:ascii="Arial" w:hAnsi="Arial" w:cs="Arial" w:hint="eastAsia"/>
          <w:kern w:val="0"/>
          <w:sz w:val="20"/>
          <w:szCs w:val="20"/>
        </w:rPr>
        <w:t>种分辨率，总资源为</w:t>
      </w:r>
      <w:r w:rsidRPr="00E24601">
        <w:rPr>
          <w:rFonts w:ascii="Arial" w:hAnsi="Arial" w:cs="Arial"/>
          <w:kern w:val="0"/>
          <w:sz w:val="20"/>
          <w:szCs w:val="20"/>
        </w:rPr>
        <w:t>100</w:t>
      </w:r>
      <w:r w:rsidRPr="00E24601">
        <w:rPr>
          <w:rFonts w:ascii="Arial" w:hAnsi="Arial" w:cs="Arial" w:hint="eastAsia"/>
          <w:kern w:val="0"/>
          <w:sz w:val="20"/>
          <w:szCs w:val="20"/>
        </w:rPr>
        <w:t>帧</w:t>
      </w:r>
      <w:r w:rsidRPr="00E24601">
        <w:rPr>
          <w:rFonts w:ascii="Arial" w:hAnsi="Arial" w:cs="Arial"/>
          <w:kern w:val="0"/>
          <w:sz w:val="20"/>
          <w:szCs w:val="20"/>
        </w:rPr>
        <w:t>CIF/</w:t>
      </w:r>
      <w:r w:rsidRPr="00E24601">
        <w:rPr>
          <w:rFonts w:ascii="Arial" w:hAnsi="Arial" w:cs="Arial" w:hint="eastAsia"/>
          <w:kern w:val="0"/>
          <w:sz w:val="20"/>
          <w:szCs w:val="20"/>
        </w:rPr>
        <w:t>秒；采用</w:t>
      </w:r>
      <w:r w:rsidRPr="00E24601">
        <w:rPr>
          <w:rFonts w:ascii="Arial" w:hAnsi="Arial" w:cs="Arial"/>
          <w:kern w:val="0"/>
          <w:sz w:val="20"/>
          <w:szCs w:val="20"/>
        </w:rPr>
        <w:t>H</w:t>
      </w:r>
      <w:r w:rsidRPr="00E24601">
        <w:rPr>
          <w:rFonts w:ascii="Arial" w:hAnsi="Arial" w:cs="Arial" w:hint="eastAsia"/>
          <w:kern w:val="0"/>
          <w:sz w:val="20"/>
          <w:szCs w:val="20"/>
        </w:rPr>
        <w:t>．</w:t>
      </w:r>
      <w:r w:rsidRPr="00E24601">
        <w:rPr>
          <w:rFonts w:ascii="Arial" w:hAnsi="Arial" w:cs="Arial"/>
          <w:kern w:val="0"/>
          <w:sz w:val="20"/>
          <w:szCs w:val="20"/>
        </w:rPr>
        <w:t>264 Main profile</w:t>
      </w:r>
      <w:r w:rsidRPr="00E24601">
        <w:rPr>
          <w:rFonts w:ascii="Arial" w:hAnsi="Arial" w:cs="Arial" w:hint="eastAsia"/>
          <w:kern w:val="0"/>
          <w:sz w:val="20"/>
          <w:szCs w:val="20"/>
        </w:rPr>
        <w:t>编码格式，压缩比高，图像清晰；采用特殊文件系统，对数据进行加密，有效保护数据安全。使用</w:t>
      </w:r>
      <w:r w:rsidRPr="00E24601">
        <w:rPr>
          <w:rFonts w:ascii="Arial" w:hAnsi="Arial" w:cs="Arial"/>
          <w:kern w:val="0"/>
          <w:sz w:val="20"/>
          <w:szCs w:val="20"/>
        </w:rPr>
        <w:t>SD</w:t>
      </w:r>
      <w:r w:rsidRPr="00E24601">
        <w:rPr>
          <w:rFonts w:ascii="Arial" w:hAnsi="Arial" w:cs="Arial" w:hint="eastAsia"/>
          <w:kern w:val="0"/>
          <w:sz w:val="20"/>
          <w:szCs w:val="20"/>
        </w:rPr>
        <w:t>卡为存储介质，读取数据方便、快捷；采用专门的防震技术，保障设备长期稳定运行</w:t>
      </w:r>
    </w:p>
    <w:p w:rsidR="00B77305" w:rsidRPr="00E24601" w:rsidRDefault="00B77305" w:rsidP="00B77305">
      <w:pPr>
        <w:widowControl/>
        <w:numPr>
          <w:ilvl w:val="0"/>
          <w:numId w:val="3"/>
        </w:numPr>
        <w:spacing w:before="100" w:beforeAutospacing="1" w:after="100" w:afterAutospacing="1" w:line="400" w:lineRule="exact"/>
        <w:jc w:val="left"/>
        <w:rPr>
          <w:rFonts w:ascii="Arial" w:hAnsi="Arial" w:cs="Arial"/>
          <w:kern w:val="0"/>
          <w:sz w:val="20"/>
          <w:szCs w:val="20"/>
        </w:rPr>
      </w:pPr>
      <w:r w:rsidRPr="00E24601">
        <w:rPr>
          <w:rFonts w:ascii="Arial" w:hAnsi="Arial" w:cs="Arial"/>
          <w:kern w:val="0"/>
          <w:sz w:val="20"/>
          <w:szCs w:val="20"/>
        </w:rPr>
        <w:t>GPS</w:t>
      </w:r>
      <w:r w:rsidRPr="00E24601">
        <w:rPr>
          <w:rFonts w:ascii="Arial" w:hAnsi="Arial" w:cs="Arial" w:hint="eastAsia"/>
          <w:kern w:val="0"/>
          <w:sz w:val="20"/>
          <w:szCs w:val="20"/>
        </w:rPr>
        <w:t>定位功能：接收端有</w:t>
      </w:r>
      <w:r w:rsidRPr="00E24601">
        <w:rPr>
          <w:rFonts w:ascii="Arial" w:hAnsi="Arial" w:cs="Arial"/>
          <w:kern w:val="0"/>
          <w:sz w:val="20"/>
          <w:szCs w:val="20"/>
        </w:rPr>
        <w:t>GPS</w:t>
      </w:r>
      <w:r w:rsidRPr="00E24601">
        <w:rPr>
          <w:rFonts w:ascii="Arial" w:hAnsi="Arial" w:cs="Arial" w:hint="eastAsia"/>
          <w:kern w:val="0"/>
          <w:sz w:val="20"/>
          <w:szCs w:val="20"/>
        </w:rPr>
        <w:t>输出端口，可以在显示屏上实时显示</w:t>
      </w:r>
      <w:r w:rsidRPr="00E24601">
        <w:rPr>
          <w:rFonts w:ascii="Arial" w:hAnsi="Arial" w:cs="Arial"/>
          <w:kern w:val="0"/>
          <w:sz w:val="20"/>
          <w:szCs w:val="20"/>
        </w:rPr>
        <w:t>GPS</w:t>
      </w:r>
      <w:r w:rsidRPr="00E24601">
        <w:rPr>
          <w:rFonts w:ascii="Arial" w:hAnsi="Arial" w:cs="Arial" w:hint="eastAsia"/>
          <w:kern w:val="0"/>
          <w:sz w:val="20"/>
          <w:szCs w:val="20"/>
        </w:rPr>
        <w:t>信息，配合电子地图软件和计算机，可以在电子地图上实时查看单兵的地理位置</w:t>
      </w:r>
    </w:p>
    <w:p w:rsidR="00B77305" w:rsidRPr="00E24601" w:rsidRDefault="00B77305" w:rsidP="00B77305">
      <w:pPr>
        <w:widowControl/>
        <w:numPr>
          <w:ilvl w:val="0"/>
          <w:numId w:val="3"/>
        </w:numPr>
        <w:spacing w:before="100" w:beforeAutospacing="1" w:after="100" w:afterAutospacing="1" w:line="400" w:lineRule="exact"/>
        <w:jc w:val="left"/>
        <w:rPr>
          <w:rFonts w:ascii="Arial" w:hAnsi="Arial" w:cs="Arial"/>
          <w:kern w:val="0"/>
          <w:sz w:val="20"/>
          <w:szCs w:val="20"/>
        </w:rPr>
      </w:pPr>
      <w:r w:rsidRPr="00E24601">
        <w:rPr>
          <w:rFonts w:ascii="Arial" w:hAnsi="Arial" w:cs="Arial" w:hint="eastAsia"/>
          <w:kern w:val="0"/>
          <w:sz w:val="20"/>
          <w:szCs w:val="20"/>
        </w:rPr>
        <w:t>对外提供多种接口：主通道接口包括</w:t>
      </w:r>
      <w:r w:rsidRPr="00E24601">
        <w:rPr>
          <w:rFonts w:ascii="Arial" w:hAnsi="Arial" w:cs="Arial"/>
          <w:kern w:val="0"/>
          <w:sz w:val="20"/>
          <w:szCs w:val="20"/>
        </w:rPr>
        <w:t>AV</w:t>
      </w:r>
      <w:r w:rsidRPr="00E24601">
        <w:rPr>
          <w:rFonts w:ascii="Arial" w:hAnsi="Arial" w:cs="Arial" w:hint="eastAsia"/>
          <w:kern w:val="0"/>
          <w:sz w:val="20"/>
          <w:szCs w:val="20"/>
        </w:rPr>
        <w:t>视频接口、以太网标准接口（</w:t>
      </w:r>
      <w:r w:rsidRPr="00E24601">
        <w:rPr>
          <w:rFonts w:ascii="Arial" w:hAnsi="Arial" w:cs="Arial"/>
          <w:kern w:val="0"/>
          <w:sz w:val="20"/>
          <w:szCs w:val="20"/>
        </w:rPr>
        <w:t>10/100BASE-T</w:t>
      </w:r>
      <w:r w:rsidRPr="00E24601">
        <w:rPr>
          <w:rFonts w:ascii="Arial" w:hAnsi="Arial" w:cs="Arial" w:hint="eastAsia"/>
          <w:kern w:val="0"/>
          <w:sz w:val="20"/>
          <w:szCs w:val="20"/>
        </w:rPr>
        <w:t>自适应），辅通道接口提供</w:t>
      </w:r>
      <w:r w:rsidRPr="00E24601">
        <w:rPr>
          <w:rFonts w:ascii="Arial" w:hAnsi="Arial" w:cs="Arial"/>
          <w:kern w:val="0"/>
          <w:sz w:val="20"/>
          <w:szCs w:val="20"/>
        </w:rPr>
        <w:t>RS232</w:t>
      </w:r>
      <w:r w:rsidRPr="00E24601">
        <w:rPr>
          <w:rFonts w:ascii="Arial" w:hAnsi="Arial" w:cs="Arial" w:hint="eastAsia"/>
          <w:kern w:val="0"/>
          <w:sz w:val="20"/>
          <w:szCs w:val="20"/>
        </w:rPr>
        <w:t>数据接口、</w:t>
      </w:r>
      <w:r w:rsidRPr="00E24601">
        <w:rPr>
          <w:rFonts w:ascii="Arial" w:hAnsi="Arial" w:cs="Arial"/>
          <w:kern w:val="0"/>
          <w:sz w:val="20"/>
          <w:szCs w:val="20"/>
        </w:rPr>
        <w:t>GPS</w:t>
      </w:r>
      <w:r w:rsidRPr="00E24601">
        <w:rPr>
          <w:rFonts w:ascii="Arial" w:hAnsi="Arial" w:cs="Arial" w:hint="eastAsia"/>
          <w:kern w:val="0"/>
          <w:sz w:val="20"/>
          <w:szCs w:val="20"/>
        </w:rPr>
        <w:t>数据接口和双向语音业务接口</w:t>
      </w:r>
    </w:p>
    <w:p w:rsidR="00C72890" w:rsidRDefault="00B77305" w:rsidP="00B77305">
      <w:pPr>
        <w:autoSpaceDN w:val="0"/>
        <w:spacing w:line="360" w:lineRule="auto"/>
        <w:ind w:firstLineChars="200" w:firstLine="480"/>
        <w:rPr>
          <w:rFonts w:ascii="Arial" w:hAnsi="Arial" w:cs="Arial" w:hint="eastAsia"/>
          <w:bCs/>
          <w:kern w:val="0"/>
          <w:sz w:val="24"/>
          <w:szCs w:val="24"/>
        </w:rPr>
      </w:pPr>
      <w:r>
        <w:rPr>
          <w:rFonts w:ascii="Arial" w:hAnsi="Arial" w:cs="Arial" w:hint="eastAsia"/>
          <w:bCs/>
          <w:kern w:val="0"/>
          <w:sz w:val="24"/>
          <w:szCs w:val="24"/>
        </w:rPr>
        <w:lastRenderedPageBreak/>
        <w:t>技术参数</w:t>
      </w:r>
      <w:r>
        <w:rPr>
          <w:rFonts w:ascii="Arial" w:hAnsi="Arial" w:cs="Arial" w:hint="eastAsia"/>
          <w:bCs/>
          <w:kern w:val="0"/>
          <w:sz w:val="24"/>
          <w:szCs w:val="24"/>
        </w:rPr>
        <w:t>:</w:t>
      </w:r>
    </w:p>
    <w:tbl>
      <w:tblPr>
        <w:tblW w:w="825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734"/>
        <w:gridCol w:w="5516"/>
      </w:tblGrid>
      <w:tr w:rsidR="00B77305" w:rsidRPr="00B77305" w:rsidTr="00B77305">
        <w:trPr>
          <w:tblCellSpacing w:w="0" w:type="dxa"/>
        </w:trPr>
        <w:tc>
          <w:tcPr>
            <w:tcW w:w="7560" w:type="dxa"/>
            <w:gridSpan w:val="2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67" w:left="14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 w:val="20"/>
              </w:rPr>
              <w:t>射</w:t>
            </w:r>
            <w:r w:rsidRPr="00B77305">
              <w:rPr>
                <w:rFonts w:ascii="宋体" w:hAnsi="宋体" w:cs="宋体" w:hint="eastAsia"/>
                <w:b/>
                <w:bCs/>
                <w:color w:val="333333"/>
                <w:kern w:val="0"/>
                <w:sz w:val="20"/>
              </w:rPr>
              <w:t xml:space="preserve">频单元 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工作频率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150～900MHz，1000～1700MHz，2300～2700MHz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信道带宽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8／4／2MHz可选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 xml:space="preserve">接收机输入电平 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 xml:space="preserve">0dBm ~ -100 </w:t>
            </w:r>
            <w:proofErr w:type="spellStart"/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dBm</w:t>
            </w:r>
            <w:proofErr w:type="spellEnd"/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（不带LNA）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 xml:space="preserve">天线接口 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N型 50Ω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7560" w:type="dxa"/>
            <w:gridSpan w:val="2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b/>
                <w:bCs/>
                <w:color w:val="333333"/>
                <w:kern w:val="0"/>
                <w:sz w:val="20"/>
              </w:rPr>
              <w:t xml:space="preserve">基带单元 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OFDM子载波数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2K模式／4K模式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保护时间间隔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1/32，1/16，1/8，1/4可选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信道编码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1/2，2/3，3/4可选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调制星座图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QPSK/16QAM/64QAM可选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交织深度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无交织 / 中交织（100ms）/ 长交织（200ms）可选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7560" w:type="dxa"/>
            <w:gridSpan w:val="2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b/>
                <w:bCs/>
                <w:color w:val="333333"/>
                <w:kern w:val="0"/>
                <w:sz w:val="20"/>
              </w:rPr>
              <w:t xml:space="preserve">系统指标 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系统传输延时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5ms / 100ms /250ms可选（由交织深度确定）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传输码率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1.5 ~ 32Mbit/s可调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接收门限电平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灵敏度-103dBm（10-6 BER @4MHz信道宽度带LNA）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移动速度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时速200公里稳定接收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接收机尺寸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420×300×176mm(不计接插件和夹板)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7560" w:type="dxa"/>
            <w:gridSpan w:val="2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b/>
                <w:bCs/>
                <w:color w:val="333333"/>
                <w:kern w:val="0"/>
                <w:sz w:val="20"/>
              </w:rPr>
              <w:t xml:space="preserve">视频/音频参数 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图像格式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PAL或NTSC复合视频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图像质量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D1图像， 达到或超过DVD效果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图像解析度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 xml:space="preserve">行 标 准：625或525线 </w:t>
            </w: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br/>
              <w:t xml:space="preserve">水平解析：720像素 </w:t>
            </w: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br/>
              <w:t>垂直解析：576（625线）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压缩标准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MPEG4兼容MPEG2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编码速率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1M～20Mbps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声音输入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双声道12dBm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声音编码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728Kbps立体声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取样频率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32KHz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视音频接口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RCA@75欧姆不平衡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辅助数据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150bps～38.4Kbps RS232数据自适应（可选）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7560" w:type="dxa"/>
            <w:gridSpan w:val="2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b/>
                <w:bCs/>
                <w:color w:val="333333"/>
                <w:kern w:val="0"/>
                <w:sz w:val="20"/>
              </w:rPr>
              <w:t xml:space="preserve">工作环境 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控制接口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RS232 DB-9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控制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用户通过面板可以选择预先设定的8个频道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加密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AES加密方式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供电电源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DC12V/15V或者AC220V（室内机）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整机功耗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W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工作温度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－25°C ～ 60°C</w:t>
            </w:r>
          </w:p>
        </w:tc>
      </w:tr>
      <w:tr w:rsidR="00B77305" w:rsidRPr="00B77305" w:rsidTr="00B77305">
        <w:trPr>
          <w:tblCellSpacing w:w="0" w:type="dxa"/>
        </w:trPr>
        <w:tc>
          <w:tcPr>
            <w:tcW w:w="250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工作湿度</w:t>
            </w:r>
          </w:p>
        </w:tc>
        <w:tc>
          <w:tcPr>
            <w:tcW w:w="5055" w:type="dxa"/>
            <w:hideMark/>
          </w:tcPr>
          <w:p w:rsidR="00B77305" w:rsidRPr="00B77305" w:rsidRDefault="00B77305" w:rsidP="00B77305">
            <w:pPr>
              <w:widowControl/>
              <w:spacing w:before="100" w:beforeAutospacing="1" w:after="100" w:afterAutospacing="1"/>
              <w:ind w:leftChars="48" w:left="101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B77305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80％</w:t>
            </w:r>
          </w:p>
        </w:tc>
      </w:tr>
    </w:tbl>
    <w:p w:rsidR="00B77305" w:rsidRPr="00B77305" w:rsidRDefault="00B77305" w:rsidP="00B77305">
      <w:pPr>
        <w:autoSpaceDN w:val="0"/>
        <w:spacing w:line="360" w:lineRule="auto"/>
        <w:ind w:firstLineChars="200" w:firstLine="480"/>
        <w:rPr>
          <w:rFonts w:ascii="Arial" w:hAnsi="Arial" w:cs="Arial"/>
          <w:bCs/>
          <w:kern w:val="0"/>
          <w:sz w:val="24"/>
          <w:szCs w:val="24"/>
        </w:rPr>
      </w:pPr>
    </w:p>
    <w:sectPr w:rsidR="00B77305" w:rsidRPr="00B77305" w:rsidSect="00761DED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276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534" w:rsidRDefault="00BE3534" w:rsidP="00AC3615">
      <w:r>
        <w:separator/>
      </w:r>
    </w:p>
  </w:endnote>
  <w:endnote w:type="continuationSeparator" w:id="0">
    <w:p w:rsidR="00BE3534" w:rsidRDefault="00BE3534" w:rsidP="00AC36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aiandra G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0E9" w:rsidRDefault="00A870E9" w:rsidP="00A870E9">
    <w:pPr>
      <w:pStyle w:val="a4"/>
      <w:jc w:val="center"/>
    </w:pPr>
    <w:r>
      <w:rPr>
        <w:rFonts w:hint="eastAsia"/>
      </w:rPr>
      <w:t>北京四维通联科技有限公司</w:t>
    </w:r>
    <w:r>
      <w:rPr>
        <w:rFonts w:hint="eastAsia"/>
      </w:rPr>
      <w:t xml:space="preserve">                                   www.4G-Live.com</w:t>
    </w:r>
  </w:p>
  <w:p w:rsidR="00A870E9" w:rsidRDefault="00A870E9" w:rsidP="00A870E9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534" w:rsidRDefault="00BE3534" w:rsidP="00AC3615">
      <w:r>
        <w:separator/>
      </w:r>
    </w:p>
  </w:footnote>
  <w:footnote w:type="continuationSeparator" w:id="0">
    <w:p w:rsidR="00BE3534" w:rsidRDefault="00BE3534" w:rsidP="00AC36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106B9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19" o:spid="_x0000_s17417" type="#_x0000_t136" style="position:absolute;left:0;text-align:left;margin-left:0;margin-top:0;width:495.8pt;height:90.1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C72890" w:rsidP="00C72890">
    <w:pPr>
      <w:pStyle w:val="a3"/>
      <w:jc w:val="left"/>
    </w:pPr>
    <w:r w:rsidRPr="00C72890">
      <w:rPr>
        <w:noProof/>
      </w:rPr>
      <w:drawing>
        <wp:inline distT="0" distB="0" distL="0" distR="0">
          <wp:extent cx="1186264" cy="329609"/>
          <wp:effectExtent l="19050" t="0" r="0" b="0"/>
          <wp:docPr id="2" name="图片 1" descr="C:\Users\zhao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hao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264" cy="3296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06B9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20" o:spid="_x0000_s17418" type="#_x0000_t136" style="position:absolute;margin-left:0;margin-top:0;width:495.8pt;height:90.1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106B9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18" o:spid="_x0000_s17416" type="#_x0000_t136" style="position:absolute;left:0;text-align:left;margin-left:0;margin-top:0;width:495.8pt;height:90.1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096"/>
    <w:multiLevelType w:val="multilevel"/>
    <w:tmpl w:val="335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E6AAA"/>
    <w:multiLevelType w:val="multilevel"/>
    <w:tmpl w:val="B79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4146E"/>
    <w:multiLevelType w:val="multilevel"/>
    <w:tmpl w:val="E588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94DFF"/>
    <w:multiLevelType w:val="multilevel"/>
    <w:tmpl w:val="C44A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6612A0"/>
    <w:multiLevelType w:val="hybridMultilevel"/>
    <w:tmpl w:val="6BECC2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9CF5FD1"/>
    <w:multiLevelType w:val="multilevel"/>
    <w:tmpl w:val="634A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A43E02"/>
    <w:multiLevelType w:val="multilevel"/>
    <w:tmpl w:val="032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891DC2"/>
    <w:multiLevelType w:val="multilevel"/>
    <w:tmpl w:val="BDF8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3A1DB2"/>
    <w:multiLevelType w:val="multilevel"/>
    <w:tmpl w:val="FE50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5D6054"/>
    <w:multiLevelType w:val="multilevel"/>
    <w:tmpl w:val="8EA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D350C3"/>
    <w:multiLevelType w:val="multilevel"/>
    <w:tmpl w:val="105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8F749C"/>
    <w:multiLevelType w:val="multilevel"/>
    <w:tmpl w:val="9920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E1320D"/>
    <w:multiLevelType w:val="multilevel"/>
    <w:tmpl w:val="ACBE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A22594"/>
    <w:multiLevelType w:val="multilevel"/>
    <w:tmpl w:val="909E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590C8A"/>
    <w:multiLevelType w:val="multilevel"/>
    <w:tmpl w:val="89F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FC309F"/>
    <w:multiLevelType w:val="multilevel"/>
    <w:tmpl w:val="EF66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AB272C"/>
    <w:multiLevelType w:val="multilevel"/>
    <w:tmpl w:val="DC38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287A7D"/>
    <w:multiLevelType w:val="multilevel"/>
    <w:tmpl w:val="DC92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E53215"/>
    <w:multiLevelType w:val="multilevel"/>
    <w:tmpl w:val="0034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FD311D"/>
    <w:multiLevelType w:val="multilevel"/>
    <w:tmpl w:val="E8FA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9B2694"/>
    <w:multiLevelType w:val="multilevel"/>
    <w:tmpl w:val="7E2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2344C5"/>
    <w:multiLevelType w:val="hybridMultilevel"/>
    <w:tmpl w:val="13005E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AE87894"/>
    <w:multiLevelType w:val="multilevel"/>
    <w:tmpl w:val="4978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9"/>
  </w:num>
  <w:num w:numId="4">
    <w:abstractNumId w:val="0"/>
  </w:num>
  <w:num w:numId="5">
    <w:abstractNumId w:val="15"/>
  </w:num>
  <w:num w:numId="6">
    <w:abstractNumId w:val="10"/>
  </w:num>
  <w:num w:numId="7">
    <w:abstractNumId w:val="11"/>
  </w:num>
  <w:num w:numId="8">
    <w:abstractNumId w:val="8"/>
  </w:num>
  <w:num w:numId="9">
    <w:abstractNumId w:val="14"/>
  </w:num>
  <w:num w:numId="10">
    <w:abstractNumId w:val="13"/>
  </w:num>
  <w:num w:numId="11">
    <w:abstractNumId w:val="20"/>
  </w:num>
  <w:num w:numId="12">
    <w:abstractNumId w:val="2"/>
  </w:num>
  <w:num w:numId="13">
    <w:abstractNumId w:val="12"/>
  </w:num>
  <w:num w:numId="14">
    <w:abstractNumId w:val="17"/>
  </w:num>
  <w:num w:numId="15">
    <w:abstractNumId w:val="7"/>
  </w:num>
  <w:num w:numId="16">
    <w:abstractNumId w:val="18"/>
  </w:num>
  <w:num w:numId="17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3"/>
  </w:num>
  <w:num w:numId="20">
    <w:abstractNumId w:val="6"/>
  </w:num>
  <w:num w:numId="21">
    <w:abstractNumId w:val="9"/>
  </w:num>
  <w:num w:numId="22">
    <w:abstractNumId w:val="21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>
      <o:colormenu v:ext="edit" fillcolor="none"/>
    </o:shapedefaults>
    <o:shapelayout v:ext="edit">
      <o:idmap v:ext="edit" data="1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A49"/>
    <w:rsid w:val="00052A2B"/>
    <w:rsid w:val="000543C0"/>
    <w:rsid w:val="00055E40"/>
    <w:rsid w:val="000732C1"/>
    <w:rsid w:val="0007568C"/>
    <w:rsid w:val="00091BA7"/>
    <w:rsid w:val="000C49C9"/>
    <w:rsid w:val="00106B9D"/>
    <w:rsid w:val="001225A5"/>
    <w:rsid w:val="00127BB3"/>
    <w:rsid w:val="00193F0F"/>
    <w:rsid w:val="001B40B1"/>
    <w:rsid w:val="001D0BFA"/>
    <w:rsid w:val="001F431A"/>
    <w:rsid w:val="002C6D82"/>
    <w:rsid w:val="00312FAA"/>
    <w:rsid w:val="00314037"/>
    <w:rsid w:val="0037489E"/>
    <w:rsid w:val="00393F73"/>
    <w:rsid w:val="00396004"/>
    <w:rsid w:val="003D54CF"/>
    <w:rsid w:val="003E7CEA"/>
    <w:rsid w:val="00410B44"/>
    <w:rsid w:val="0043059F"/>
    <w:rsid w:val="004310CF"/>
    <w:rsid w:val="00434A67"/>
    <w:rsid w:val="00434F4B"/>
    <w:rsid w:val="00442D06"/>
    <w:rsid w:val="004565CF"/>
    <w:rsid w:val="00487226"/>
    <w:rsid w:val="004A77B8"/>
    <w:rsid w:val="00512402"/>
    <w:rsid w:val="005709B8"/>
    <w:rsid w:val="005879FC"/>
    <w:rsid w:val="005D12C9"/>
    <w:rsid w:val="005D797E"/>
    <w:rsid w:val="00671598"/>
    <w:rsid w:val="006A4F4A"/>
    <w:rsid w:val="006E5C6B"/>
    <w:rsid w:val="007011E0"/>
    <w:rsid w:val="00712DAE"/>
    <w:rsid w:val="00761DED"/>
    <w:rsid w:val="007A18B5"/>
    <w:rsid w:val="007A7E07"/>
    <w:rsid w:val="007B3118"/>
    <w:rsid w:val="007C3A49"/>
    <w:rsid w:val="007D796D"/>
    <w:rsid w:val="00810D2C"/>
    <w:rsid w:val="0085549E"/>
    <w:rsid w:val="00895312"/>
    <w:rsid w:val="008E3BB6"/>
    <w:rsid w:val="00907CE5"/>
    <w:rsid w:val="0091348B"/>
    <w:rsid w:val="00926AA7"/>
    <w:rsid w:val="00930DBB"/>
    <w:rsid w:val="00930F82"/>
    <w:rsid w:val="00947CB0"/>
    <w:rsid w:val="00973369"/>
    <w:rsid w:val="009A39B2"/>
    <w:rsid w:val="009B4E34"/>
    <w:rsid w:val="009E1603"/>
    <w:rsid w:val="009E295E"/>
    <w:rsid w:val="009E3685"/>
    <w:rsid w:val="00A04368"/>
    <w:rsid w:val="00A23205"/>
    <w:rsid w:val="00A870E9"/>
    <w:rsid w:val="00AC3615"/>
    <w:rsid w:val="00AC39D3"/>
    <w:rsid w:val="00AD6940"/>
    <w:rsid w:val="00AD715F"/>
    <w:rsid w:val="00B209C3"/>
    <w:rsid w:val="00B77305"/>
    <w:rsid w:val="00BB17F8"/>
    <w:rsid w:val="00BD7FCB"/>
    <w:rsid w:val="00BE3534"/>
    <w:rsid w:val="00C025CF"/>
    <w:rsid w:val="00C03B45"/>
    <w:rsid w:val="00C1180F"/>
    <w:rsid w:val="00C151A6"/>
    <w:rsid w:val="00C43F81"/>
    <w:rsid w:val="00C55A17"/>
    <w:rsid w:val="00C63760"/>
    <w:rsid w:val="00C72890"/>
    <w:rsid w:val="00C86F8F"/>
    <w:rsid w:val="00C90C27"/>
    <w:rsid w:val="00C94DC8"/>
    <w:rsid w:val="00CB3E47"/>
    <w:rsid w:val="00CD0465"/>
    <w:rsid w:val="00CE43B5"/>
    <w:rsid w:val="00D10E6B"/>
    <w:rsid w:val="00D34647"/>
    <w:rsid w:val="00D43FCF"/>
    <w:rsid w:val="00D8497C"/>
    <w:rsid w:val="00D86986"/>
    <w:rsid w:val="00D90B83"/>
    <w:rsid w:val="00DB3598"/>
    <w:rsid w:val="00E10B8C"/>
    <w:rsid w:val="00E216A5"/>
    <w:rsid w:val="00E2593B"/>
    <w:rsid w:val="00E364B1"/>
    <w:rsid w:val="00E559CF"/>
    <w:rsid w:val="00E768EF"/>
    <w:rsid w:val="00EA6B20"/>
    <w:rsid w:val="00EC28A3"/>
    <w:rsid w:val="00EE05C6"/>
    <w:rsid w:val="00F12B56"/>
    <w:rsid w:val="00F30C9E"/>
    <w:rsid w:val="00F35F3A"/>
    <w:rsid w:val="00F55531"/>
    <w:rsid w:val="00FC07C0"/>
    <w:rsid w:val="00FC147E"/>
    <w:rsid w:val="00FF4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2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810D2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kern w:val="36"/>
      <w:sz w:val="18"/>
      <w:szCs w:val="18"/>
    </w:rPr>
  </w:style>
  <w:style w:type="paragraph" w:styleId="2">
    <w:name w:val="heading 2"/>
    <w:basedOn w:val="a"/>
    <w:link w:val="2Char"/>
    <w:uiPriority w:val="9"/>
    <w:qFormat/>
    <w:rsid w:val="00810D2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kern w:val="0"/>
      <w:sz w:val="18"/>
      <w:szCs w:val="1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0D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61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615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810D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10D2C"/>
    <w:rPr>
      <w:b/>
      <w:bCs/>
    </w:rPr>
  </w:style>
  <w:style w:type="character" w:customStyle="1" w:styleId="1Char">
    <w:name w:val="标题 1 Char"/>
    <w:basedOn w:val="a0"/>
    <w:link w:val="1"/>
    <w:uiPriority w:val="9"/>
    <w:rsid w:val="00810D2C"/>
    <w:rPr>
      <w:rFonts w:ascii="宋体" w:hAnsi="宋体" w:cs="宋体"/>
      <w:kern w:val="36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0D2C"/>
    <w:rPr>
      <w:rFonts w:ascii="宋体" w:hAnsi="宋体" w:cs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10D2C"/>
    <w:rPr>
      <w:b/>
      <w:bCs/>
      <w:kern w:val="2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810D2C"/>
    <w:rPr>
      <w:color w:val="0000FF"/>
      <w:u w:val="single"/>
    </w:rPr>
  </w:style>
  <w:style w:type="table" w:styleId="a8">
    <w:name w:val="Table Grid"/>
    <w:basedOn w:val="a1"/>
    <w:uiPriority w:val="59"/>
    <w:rsid w:val="00E559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559C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61DE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61DED"/>
    <w:rPr>
      <w:kern w:val="2"/>
      <w:sz w:val="18"/>
      <w:szCs w:val="18"/>
    </w:rPr>
  </w:style>
  <w:style w:type="character" w:customStyle="1" w:styleId="style191">
    <w:name w:val="style191"/>
    <w:basedOn w:val="a0"/>
    <w:rsid w:val="00C72890"/>
    <w:rPr>
      <w:color w:val="D56A00"/>
    </w:rPr>
  </w:style>
  <w:style w:type="paragraph" w:styleId="aa">
    <w:name w:val="List Paragraph"/>
    <w:basedOn w:val="a"/>
    <w:uiPriority w:val="34"/>
    <w:qFormat/>
    <w:rsid w:val="00C728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718">
              <w:marLeft w:val="0"/>
              <w:marRight w:val="0"/>
              <w:marTop w:val="1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856">
                  <w:marLeft w:val="0"/>
                  <w:marRight w:val="0"/>
                  <w:marTop w:val="0"/>
                  <w:marBottom w:val="0"/>
                  <w:divBdr>
                    <w:top w:val="single" w:sz="6" w:space="0" w:color="D4D7D8"/>
                    <w:left w:val="single" w:sz="6" w:space="0" w:color="D4D7D8"/>
                    <w:bottom w:val="single" w:sz="6" w:space="0" w:color="D4D7D8"/>
                    <w:right w:val="single" w:sz="6" w:space="0" w:color="D4D7D8"/>
                  </w:divBdr>
                  <w:divsChild>
                    <w:div w:id="5691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92637">
                              <w:marLeft w:val="1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7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957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7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48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3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461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5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04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2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7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6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1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8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38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0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73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2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69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79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0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61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153346">
                                          <w:marLeft w:val="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66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92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6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90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3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6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14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30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78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19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74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24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1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91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1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4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4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41558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6580">
              <w:marLeft w:val="69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龙腾四海">
  <a:themeElements>
    <a:clrScheme name="龙腾四海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龙腾四海">
      <a:majorFont>
        <a:latin typeface="Maiandra GD"/>
        <a:ea typeface=""/>
        <a:cs typeface=""/>
        <a:font script="CYRL" typeface="Times New Roman"/>
        <a:font script="GREK" typeface="Times New Roman"/>
        <a:font script="Jpan" typeface="ＭＳ Ｐゴシック"/>
        <a:font script="Hang" typeface="HY중고딕"/>
        <a:font script="Hans" typeface="隶书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ambria"/>
        <a:ea typeface=""/>
        <a:cs typeface=""/>
        <a:font script="Jpan" typeface="ＭＳ Ｐ明朝"/>
        <a:font script="Hang" typeface="HY견명조"/>
        <a:font script="Hans" typeface="华文楷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沉稳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bg1">
                <a:tint val="100000"/>
                <a:shade val="100000"/>
                <a:hueMod val="100000"/>
                <a:satMod val="150000"/>
              </a:schemeClr>
            </a:gs>
            <a:gs pos="55000">
              <a:schemeClr val="bg1">
                <a:tint val="100000"/>
                <a:shade val="90000"/>
                <a:hueMod val="100000"/>
                <a:satMod val="375000"/>
              </a:schemeClr>
            </a:gs>
            <a:gs pos="100000">
              <a:schemeClr val="phClr">
                <a:tint val="88000"/>
                <a:shade val="100000"/>
                <a:hueMod val="100000"/>
                <a:satMod val="500000"/>
              </a:schemeClr>
            </a:gs>
          </a:gsLst>
          <a:lin ang="5400000" scaled="1"/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555000"/>
              </a:schemeClr>
              <a:schemeClr val="phClr">
                <a:tint val="96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B8D02-1A51-4367-8FAB-C105B623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Links>
    <vt:vector size="30" baseType="variant">
      <vt:variant>
        <vt:i4>4063349</vt:i4>
      </vt:variant>
      <vt:variant>
        <vt:i4>15</vt:i4>
      </vt:variant>
      <vt:variant>
        <vt:i4>0</vt:i4>
      </vt:variant>
      <vt:variant>
        <vt:i4>5</vt:i4>
      </vt:variant>
      <vt:variant>
        <vt:lpwstr>http://www.dayang.com.cn/e/ViewImg/index.html?url=http://www.dayang.com.cn/d/file/products/Broadcast-qualitysystemsolutions/2011-08-23/29f83169873365bf60b61ece40ace8f3.jpg</vt:lpwstr>
      </vt:variant>
      <vt:variant>
        <vt:lpwstr/>
      </vt:variant>
      <vt:variant>
        <vt:i4>3801109</vt:i4>
      </vt:variant>
      <vt:variant>
        <vt:i4>12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  <vt:variant>
        <vt:i4>6488180</vt:i4>
      </vt:variant>
      <vt:variant>
        <vt:i4>6</vt:i4>
      </vt:variant>
      <vt:variant>
        <vt:i4>0</vt:i4>
      </vt:variant>
      <vt:variant>
        <vt:i4>5</vt:i4>
      </vt:variant>
      <vt:variant>
        <vt:lpwstr>http://www.dayang.com.cn/e/ViewImg/index.html?url=http://www.dayang.com.cn/d/file/products/Broadcast-qualitysystemsolutions/2011-08-23/aabebe84ed35118dad7223651fbe0241.jpg</vt:lpwstr>
      </vt:variant>
      <vt:variant>
        <vt:lpwstr/>
      </vt:variant>
      <vt:variant>
        <vt:i4>3801109</vt:i4>
      </vt:variant>
      <vt:variant>
        <vt:i4>3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  <vt:variant>
        <vt:i4>3801109</vt:i4>
      </vt:variant>
      <vt:variant>
        <vt:i4>0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zhao</cp:lastModifiedBy>
  <cp:revision>3</cp:revision>
  <cp:lastPrinted>2012-03-09T07:26:00Z</cp:lastPrinted>
  <dcterms:created xsi:type="dcterms:W3CDTF">2012-03-19T05:17:00Z</dcterms:created>
  <dcterms:modified xsi:type="dcterms:W3CDTF">2012-03-19T05:25:00Z</dcterms:modified>
</cp:coreProperties>
</file>