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0FCD7" w14:textId="77777777" w:rsidR="009D00A6" w:rsidRPr="00345A69" w:rsidRDefault="00E3613A">
      <w:pPr>
        <w:pStyle w:val="Textoindependiente"/>
        <w:rPr>
          <w:rFonts w:ascii="Cambria" w:hAnsi="Cambria"/>
        </w:rPr>
      </w:pPr>
      <w:r w:rsidRPr="00345A69">
        <w:rPr>
          <w:rFonts w:ascii="Cambria" w:hAnsi="Cambria"/>
          <w:noProof/>
          <w:lang w:val="es-CO" w:eastAsia="es-CO"/>
        </w:rPr>
        <w:drawing>
          <wp:anchor distT="0" distB="0" distL="0" distR="0" simplePos="0" relativeHeight="482403840" behindDoc="1" locked="0" layoutInCell="1" allowOverlap="1" wp14:anchorId="125420BB" wp14:editId="40785E5B">
            <wp:simplePos x="0" y="0"/>
            <wp:positionH relativeFrom="margin">
              <wp:align>right</wp:align>
            </wp:positionH>
            <wp:positionV relativeFrom="page">
              <wp:align>top</wp:align>
            </wp:positionV>
            <wp:extent cx="7397275" cy="10058398"/>
            <wp:effectExtent l="0" t="0" r="0" b="63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397275" cy="10058398"/>
                    </a:xfrm>
                    <a:prstGeom prst="rect">
                      <a:avLst/>
                    </a:prstGeom>
                  </pic:spPr>
                </pic:pic>
              </a:graphicData>
            </a:graphic>
          </wp:anchor>
        </w:drawing>
      </w:r>
    </w:p>
    <w:p w14:paraId="15C09A47" w14:textId="77777777" w:rsidR="009D00A6" w:rsidRPr="00345A69" w:rsidRDefault="009D00A6">
      <w:pPr>
        <w:pStyle w:val="Textoindependiente"/>
        <w:rPr>
          <w:rFonts w:ascii="Cambria" w:hAnsi="Cambria"/>
        </w:rPr>
      </w:pPr>
    </w:p>
    <w:p w14:paraId="18EB44ED" w14:textId="77777777" w:rsidR="009D00A6" w:rsidRPr="00345A69" w:rsidRDefault="009D00A6">
      <w:pPr>
        <w:pStyle w:val="Textoindependiente"/>
        <w:rPr>
          <w:rFonts w:ascii="Cambria" w:hAnsi="Cambria"/>
        </w:rPr>
      </w:pPr>
    </w:p>
    <w:p w14:paraId="14BFF53E" w14:textId="77777777" w:rsidR="009D00A6" w:rsidRPr="00345A69" w:rsidRDefault="009D00A6">
      <w:pPr>
        <w:pStyle w:val="Textoindependiente"/>
        <w:rPr>
          <w:rFonts w:ascii="Cambria" w:hAnsi="Cambria"/>
        </w:rPr>
      </w:pPr>
    </w:p>
    <w:p w14:paraId="23300765" w14:textId="77777777" w:rsidR="009D00A6" w:rsidRPr="00345A69" w:rsidRDefault="009D00A6">
      <w:pPr>
        <w:pStyle w:val="Textoindependiente"/>
        <w:rPr>
          <w:rFonts w:ascii="Cambria" w:hAnsi="Cambria"/>
        </w:rPr>
      </w:pPr>
    </w:p>
    <w:p w14:paraId="04986631" w14:textId="77777777" w:rsidR="009D00A6" w:rsidRPr="00345A69" w:rsidRDefault="009D00A6">
      <w:pPr>
        <w:pStyle w:val="Textoindependiente"/>
        <w:rPr>
          <w:rFonts w:ascii="Cambria" w:hAnsi="Cambria"/>
        </w:rPr>
      </w:pPr>
    </w:p>
    <w:p w14:paraId="659517A0" w14:textId="77777777" w:rsidR="009D00A6" w:rsidRPr="00345A69" w:rsidRDefault="009D00A6">
      <w:pPr>
        <w:pStyle w:val="Textoindependiente"/>
        <w:rPr>
          <w:rFonts w:ascii="Cambria" w:hAnsi="Cambria"/>
        </w:rPr>
      </w:pPr>
    </w:p>
    <w:p w14:paraId="23B84D50" w14:textId="77777777" w:rsidR="009D00A6" w:rsidRPr="00345A69" w:rsidRDefault="009D00A6">
      <w:pPr>
        <w:pStyle w:val="Textoindependiente"/>
        <w:rPr>
          <w:rFonts w:ascii="Cambria" w:hAnsi="Cambria"/>
        </w:rPr>
      </w:pPr>
    </w:p>
    <w:p w14:paraId="707AB706" w14:textId="77777777" w:rsidR="009D00A6" w:rsidRPr="00345A69" w:rsidRDefault="009D00A6">
      <w:pPr>
        <w:pStyle w:val="Textoindependiente"/>
        <w:rPr>
          <w:rFonts w:ascii="Cambria" w:hAnsi="Cambria"/>
        </w:rPr>
      </w:pPr>
    </w:p>
    <w:p w14:paraId="2ECC4D87" w14:textId="77777777" w:rsidR="009D00A6" w:rsidRPr="00345A69" w:rsidRDefault="009D00A6">
      <w:pPr>
        <w:pStyle w:val="Textoindependiente"/>
        <w:rPr>
          <w:rFonts w:ascii="Cambria" w:hAnsi="Cambria"/>
        </w:rPr>
      </w:pPr>
    </w:p>
    <w:p w14:paraId="6EC700B1" w14:textId="77777777" w:rsidR="009D00A6" w:rsidRPr="00345A69" w:rsidRDefault="009D00A6">
      <w:pPr>
        <w:pStyle w:val="Textoindependiente"/>
        <w:rPr>
          <w:rFonts w:ascii="Cambria" w:hAnsi="Cambria"/>
        </w:rPr>
      </w:pPr>
    </w:p>
    <w:p w14:paraId="63727F88" w14:textId="77777777" w:rsidR="009D00A6" w:rsidRPr="00345A69" w:rsidRDefault="009D00A6">
      <w:pPr>
        <w:pStyle w:val="Textoindependiente"/>
        <w:rPr>
          <w:rFonts w:ascii="Cambria" w:hAnsi="Cambria"/>
        </w:rPr>
      </w:pPr>
    </w:p>
    <w:p w14:paraId="3A9380B7" w14:textId="77777777" w:rsidR="009D00A6" w:rsidRPr="00345A69" w:rsidRDefault="009D00A6">
      <w:pPr>
        <w:pStyle w:val="Textoindependiente"/>
        <w:spacing w:before="8"/>
        <w:rPr>
          <w:rFonts w:ascii="Cambria" w:hAnsi="Cambria"/>
        </w:rPr>
      </w:pPr>
    </w:p>
    <w:p w14:paraId="38CCD205" w14:textId="77777777" w:rsidR="009D00A6" w:rsidRPr="00345A69" w:rsidRDefault="009D00A6">
      <w:pPr>
        <w:spacing w:line="459" w:lineRule="exact"/>
        <w:jc w:val="center"/>
        <w:rPr>
          <w:rFonts w:ascii="Cambria" w:hAnsi="Cambria"/>
          <w:sz w:val="24"/>
          <w:szCs w:val="24"/>
        </w:rPr>
        <w:sectPr w:rsidR="009D00A6" w:rsidRPr="00345A69">
          <w:type w:val="continuous"/>
          <w:pgSz w:w="12240" w:h="15840"/>
          <w:pgMar w:top="1500" w:right="620" w:bottom="280" w:left="1220" w:header="720" w:footer="720" w:gutter="0"/>
          <w:cols w:space="720"/>
        </w:sectPr>
      </w:pPr>
    </w:p>
    <w:p w14:paraId="24A1D0C7" w14:textId="77777777" w:rsidR="009D00A6" w:rsidRPr="00345A69" w:rsidRDefault="009D00A6">
      <w:pPr>
        <w:pStyle w:val="Textoindependiente"/>
        <w:rPr>
          <w:rFonts w:ascii="Cambria" w:hAnsi="Cambria"/>
          <w:b/>
        </w:rPr>
      </w:pPr>
    </w:p>
    <w:p w14:paraId="6ED3164A" w14:textId="77777777" w:rsidR="009D00A6" w:rsidRPr="00345A69" w:rsidRDefault="009D00A6">
      <w:pPr>
        <w:pStyle w:val="Textoindependiente"/>
        <w:rPr>
          <w:rFonts w:ascii="Cambria" w:hAnsi="Cambria"/>
          <w:b/>
        </w:rPr>
      </w:pPr>
    </w:p>
    <w:p w14:paraId="330B1756" w14:textId="77777777" w:rsidR="009D00A6" w:rsidRPr="00345A69" w:rsidRDefault="009D00A6">
      <w:pPr>
        <w:pStyle w:val="Textoindependiente"/>
        <w:rPr>
          <w:rFonts w:ascii="Cambria" w:hAnsi="Cambria"/>
          <w:b/>
        </w:rPr>
      </w:pPr>
    </w:p>
    <w:p w14:paraId="4B8AFADC" w14:textId="77777777" w:rsidR="009D00A6" w:rsidRPr="00345A69" w:rsidRDefault="009D00A6">
      <w:pPr>
        <w:pStyle w:val="Textoindependiente"/>
        <w:spacing w:before="5"/>
        <w:rPr>
          <w:rFonts w:ascii="Cambria" w:hAnsi="Cambria"/>
          <w:b/>
        </w:rPr>
      </w:pPr>
    </w:p>
    <w:p w14:paraId="2DC6A1BD" w14:textId="77777777" w:rsidR="009D00A6" w:rsidRPr="00345A69" w:rsidRDefault="00E3613A">
      <w:pPr>
        <w:pStyle w:val="Textoindependiente"/>
        <w:spacing w:before="90"/>
        <w:ind w:left="3290" w:right="3888"/>
        <w:jc w:val="center"/>
        <w:rPr>
          <w:rFonts w:ascii="Cambria" w:hAnsi="Cambria"/>
        </w:rPr>
      </w:pPr>
      <w:r w:rsidRPr="00345A69">
        <w:rPr>
          <w:rFonts w:ascii="Cambria" w:hAnsi="Cambria"/>
        </w:rPr>
        <w:t>TABLA DE CONTENIDO</w:t>
      </w:r>
    </w:p>
    <w:sdt>
      <w:sdtPr>
        <w:rPr>
          <w:rFonts w:ascii="Cambria" w:eastAsia="Times New Roman" w:hAnsi="Cambria" w:cs="Times New Roman"/>
          <w:color w:val="auto"/>
          <w:sz w:val="24"/>
          <w:szCs w:val="24"/>
          <w:lang w:val="es-ES" w:eastAsia="en-US"/>
        </w:rPr>
        <w:id w:val="-1754661355"/>
        <w:docPartObj>
          <w:docPartGallery w:val="Table of Contents"/>
          <w:docPartUnique/>
        </w:docPartObj>
      </w:sdtPr>
      <w:sdtEndPr>
        <w:rPr>
          <w:b/>
          <w:bCs/>
        </w:rPr>
      </w:sdtEndPr>
      <w:sdtContent>
        <w:p w14:paraId="3837A501" w14:textId="77777777" w:rsidR="008D5BEA" w:rsidRPr="00345A69" w:rsidRDefault="008D5BEA">
          <w:pPr>
            <w:pStyle w:val="TtuloTDC"/>
            <w:rPr>
              <w:rFonts w:ascii="Cambria" w:hAnsi="Cambria"/>
              <w:sz w:val="24"/>
              <w:szCs w:val="24"/>
            </w:rPr>
          </w:pPr>
          <w:r w:rsidRPr="00345A69">
            <w:rPr>
              <w:rFonts w:ascii="Cambria" w:hAnsi="Cambria"/>
              <w:sz w:val="24"/>
              <w:szCs w:val="24"/>
              <w:lang w:val="es-ES"/>
            </w:rPr>
            <w:t>Contenido</w:t>
          </w:r>
        </w:p>
        <w:p w14:paraId="49C1ECEE" w14:textId="77777777" w:rsidR="008D5BEA" w:rsidRPr="00345A69" w:rsidRDefault="008D5BEA">
          <w:pPr>
            <w:pStyle w:val="TDC1"/>
            <w:tabs>
              <w:tab w:val="left" w:pos="660"/>
              <w:tab w:val="right" w:leader="dot" w:pos="10390"/>
            </w:tabs>
            <w:rPr>
              <w:rFonts w:ascii="Cambria" w:eastAsiaTheme="minorEastAsia" w:hAnsi="Cambria" w:cstheme="minorBidi"/>
              <w:noProof/>
              <w:lang w:val="es-CO" w:eastAsia="es-CO"/>
            </w:rPr>
          </w:pPr>
          <w:r w:rsidRPr="00345A69">
            <w:rPr>
              <w:rFonts w:ascii="Cambria" w:hAnsi="Cambria"/>
            </w:rPr>
            <w:fldChar w:fldCharType="begin"/>
          </w:r>
          <w:r w:rsidRPr="00345A69">
            <w:rPr>
              <w:rFonts w:ascii="Cambria" w:hAnsi="Cambria"/>
            </w:rPr>
            <w:instrText xml:space="preserve"> TOC \o "1-3" \h \z \u </w:instrText>
          </w:r>
          <w:r w:rsidRPr="00345A69">
            <w:rPr>
              <w:rFonts w:ascii="Cambria" w:hAnsi="Cambria"/>
            </w:rPr>
            <w:fldChar w:fldCharType="separate"/>
          </w:r>
          <w:hyperlink w:anchor="_Toc47947038" w:history="1">
            <w:r w:rsidRPr="00345A69">
              <w:rPr>
                <w:rStyle w:val="Hipervnculo"/>
                <w:rFonts w:ascii="Cambria" w:hAnsi="Cambria"/>
                <w:noProof/>
              </w:rPr>
              <w:t>1.</w:t>
            </w:r>
            <w:r w:rsidRPr="00345A69">
              <w:rPr>
                <w:rFonts w:ascii="Cambria" w:eastAsiaTheme="minorEastAsia" w:hAnsi="Cambria" w:cstheme="minorBidi"/>
                <w:noProof/>
                <w:lang w:val="es-CO" w:eastAsia="es-CO"/>
              </w:rPr>
              <w:tab/>
            </w:r>
            <w:r w:rsidRPr="00345A69">
              <w:rPr>
                <w:rStyle w:val="Hipervnculo"/>
                <w:rFonts w:ascii="Cambria" w:hAnsi="Cambria"/>
                <w:noProof/>
              </w:rPr>
              <w:t>Presentación</w:t>
            </w:r>
            <w:r w:rsidRPr="00345A69">
              <w:rPr>
                <w:rFonts w:ascii="Cambria" w:hAnsi="Cambria"/>
                <w:noProof/>
                <w:webHidden/>
              </w:rPr>
              <w:tab/>
            </w:r>
            <w:r w:rsidRPr="00345A69">
              <w:rPr>
                <w:rFonts w:ascii="Cambria" w:hAnsi="Cambria"/>
                <w:noProof/>
                <w:webHidden/>
              </w:rPr>
              <w:fldChar w:fldCharType="begin"/>
            </w:r>
            <w:r w:rsidRPr="00345A69">
              <w:rPr>
                <w:rFonts w:ascii="Cambria" w:hAnsi="Cambria"/>
                <w:noProof/>
                <w:webHidden/>
              </w:rPr>
              <w:instrText xml:space="preserve"> PAGEREF _Toc47947038 \h </w:instrText>
            </w:r>
            <w:r w:rsidRPr="00345A69">
              <w:rPr>
                <w:rFonts w:ascii="Cambria" w:hAnsi="Cambria"/>
                <w:noProof/>
                <w:webHidden/>
              </w:rPr>
            </w:r>
            <w:r w:rsidRPr="00345A69">
              <w:rPr>
                <w:rFonts w:ascii="Cambria" w:hAnsi="Cambria"/>
                <w:noProof/>
                <w:webHidden/>
              </w:rPr>
              <w:fldChar w:fldCharType="separate"/>
            </w:r>
            <w:r w:rsidRPr="00345A69">
              <w:rPr>
                <w:rFonts w:ascii="Cambria" w:hAnsi="Cambria"/>
                <w:noProof/>
                <w:webHidden/>
              </w:rPr>
              <w:t>45</w:t>
            </w:r>
            <w:r w:rsidRPr="00345A69">
              <w:rPr>
                <w:rFonts w:ascii="Cambria" w:hAnsi="Cambria"/>
                <w:noProof/>
                <w:webHidden/>
              </w:rPr>
              <w:fldChar w:fldCharType="end"/>
            </w:r>
          </w:hyperlink>
        </w:p>
        <w:p w14:paraId="2FAB50EF" w14:textId="77777777" w:rsidR="008D5BEA" w:rsidRPr="00345A69" w:rsidRDefault="00291F06">
          <w:pPr>
            <w:pStyle w:val="TDC1"/>
            <w:tabs>
              <w:tab w:val="left" w:pos="660"/>
              <w:tab w:val="right" w:leader="dot" w:pos="10390"/>
            </w:tabs>
            <w:rPr>
              <w:rFonts w:ascii="Cambria" w:eastAsiaTheme="minorEastAsia" w:hAnsi="Cambria" w:cstheme="minorBidi"/>
              <w:noProof/>
              <w:lang w:val="es-CO" w:eastAsia="es-CO"/>
            </w:rPr>
          </w:pPr>
          <w:hyperlink w:anchor="_Toc47947039" w:history="1">
            <w:r w:rsidR="008D5BEA" w:rsidRPr="00345A69">
              <w:rPr>
                <w:rStyle w:val="Hipervnculo"/>
                <w:rFonts w:ascii="Cambria" w:hAnsi="Cambria"/>
                <w:noProof/>
              </w:rPr>
              <w:t>2.</w:t>
            </w:r>
            <w:r w:rsidR="008D5BEA" w:rsidRPr="00345A69">
              <w:rPr>
                <w:rFonts w:ascii="Cambria" w:eastAsiaTheme="minorEastAsia" w:hAnsi="Cambria" w:cstheme="minorBidi"/>
                <w:noProof/>
                <w:lang w:val="es-CO" w:eastAsia="es-CO"/>
              </w:rPr>
              <w:tab/>
            </w:r>
            <w:r w:rsidR="008D5BEA" w:rsidRPr="00345A69">
              <w:rPr>
                <w:rStyle w:val="Hipervnculo"/>
                <w:rFonts w:ascii="Cambria" w:hAnsi="Cambria"/>
                <w:noProof/>
              </w:rPr>
              <w:t>Objetivos</w:t>
            </w:r>
            <w:r w:rsidR="008D5BEA" w:rsidRPr="00345A69">
              <w:rPr>
                <w:rFonts w:ascii="Cambria" w:hAnsi="Cambria"/>
                <w:noProof/>
                <w:webHidden/>
              </w:rPr>
              <w:tab/>
            </w:r>
            <w:r w:rsidR="008D5BEA" w:rsidRPr="00345A69">
              <w:rPr>
                <w:rFonts w:ascii="Cambria" w:hAnsi="Cambria"/>
                <w:noProof/>
                <w:webHidden/>
              </w:rPr>
              <w:fldChar w:fldCharType="begin"/>
            </w:r>
            <w:r w:rsidR="008D5BEA" w:rsidRPr="00345A69">
              <w:rPr>
                <w:rFonts w:ascii="Cambria" w:hAnsi="Cambria"/>
                <w:noProof/>
                <w:webHidden/>
              </w:rPr>
              <w:instrText xml:space="preserve"> PAGEREF _Toc47947039 \h </w:instrText>
            </w:r>
            <w:r w:rsidR="008D5BEA" w:rsidRPr="00345A69">
              <w:rPr>
                <w:rFonts w:ascii="Cambria" w:hAnsi="Cambria"/>
                <w:noProof/>
                <w:webHidden/>
              </w:rPr>
            </w:r>
            <w:r w:rsidR="008D5BEA" w:rsidRPr="00345A69">
              <w:rPr>
                <w:rFonts w:ascii="Cambria" w:hAnsi="Cambria"/>
                <w:noProof/>
                <w:webHidden/>
              </w:rPr>
              <w:fldChar w:fldCharType="separate"/>
            </w:r>
            <w:r w:rsidR="008D5BEA" w:rsidRPr="00345A69">
              <w:rPr>
                <w:rFonts w:ascii="Cambria" w:hAnsi="Cambria"/>
                <w:noProof/>
                <w:webHidden/>
              </w:rPr>
              <w:t>45</w:t>
            </w:r>
            <w:r w:rsidR="008D5BEA" w:rsidRPr="00345A69">
              <w:rPr>
                <w:rFonts w:ascii="Cambria" w:hAnsi="Cambria"/>
                <w:noProof/>
                <w:webHidden/>
              </w:rPr>
              <w:fldChar w:fldCharType="end"/>
            </w:r>
          </w:hyperlink>
        </w:p>
        <w:p w14:paraId="5A4CBEEF" w14:textId="77777777" w:rsidR="008D5BEA" w:rsidRPr="00345A69" w:rsidRDefault="00291F06">
          <w:pPr>
            <w:pStyle w:val="TDC1"/>
            <w:tabs>
              <w:tab w:val="left" w:pos="660"/>
              <w:tab w:val="right" w:leader="dot" w:pos="10390"/>
            </w:tabs>
            <w:rPr>
              <w:rFonts w:ascii="Cambria" w:eastAsiaTheme="minorEastAsia" w:hAnsi="Cambria" w:cstheme="minorBidi"/>
              <w:noProof/>
              <w:lang w:val="es-CO" w:eastAsia="es-CO"/>
            </w:rPr>
          </w:pPr>
          <w:hyperlink w:anchor="_Toc47947040" w:history="1">
            <w:r w:rsidR="008D5BEA" w:rsidRPr="00345A69">
              <w:rPr>
                <w:rStyle w:val="Hipervnculo"/>
                <w:rFonts w:ascii="Cambria" w:hAnsi="Cambria"/>
                <w:noProof/>
              </w:rPr>
              <w:t>3.</w:t>
            </w:r>
            <w:r w:rsidR="008D5BEA" w:rsidRPr="00345A69">
              <w:rPr>
                <w:rFonts w:ascii="Cambria" w:eastAsiaTheme="minorEastAsia" w:hAnsi="Cambria" w:cstheme="minorBidi"/>
                <w:noProof/>
                <w:lang w:val="es-CO" w:eastAsia="es-CO"/>
              </w:rPr>
              <w:tab/>
            </w:r>
            <w:r w:rsidR="008D5BEA" w:rsidRPr="00345A69">
              <w:rPr>
                <w:rStyle w:val="Hipervnculo"/>
                <w:rFonts w:ascii="Cambria" w:hAnsi="Cambria"/>
                <w:noProof/>
              </w:rPr>
              <w:t>Metodología</w:t>
            </w:r>
            <w:r w:rsidR="008D5BEA" w:rsidRPr="00345A69">
              <w:rPr>
                <w:rFonts w:ascii="Cambria" w:hAnsi="Cambria"/>
                <w:noProof/>
                <w:webHidden/>
              </w:rPr>
              <w:tab/>
            </w:r>
            <w:r w:rsidR="008D5BEA" w:rsidRPr="00345A69">
              <w:rPr>
                <w:rFonts w:ascii="Cambria" w:hAnsi="Cambria"/>
                <w:noProof/>
                <w:webHidden/>
              </w:rPr>
              <w:fldChar w:fldCharType="begin"/>
            </w:r>
            <w:r w:rsidR="008D5BEA" w:rsidRPr="00345A69">
              <w:rPr>
                <w:rFonts w:ascii="Cambria" w:hAnsi="Cambria"/>
                <w:noProof/>
                <w:webHidden/>
              </w:rPr>
              <w:instrText xml:space="preserve"> PAGEREF _Toc47947040 \h </w:instrText>
            </w:r>
            <w:r w:rsidR="008D5BEA" w:rsidRPr="00345A69">
              <w:rPr>
                <w:rFonts w:ascii="Cambria" w:hAnsi="Cambria"/>
                <w:noProof/>
                <w:webHidden/>
              </w:rPr>
            </w:r>
            <w:r w:rsidR="008D5BEA" w:rsidRPr="00345A69">
              <w:rPr>
                <w:rFonts w:ascii="Cambria" w:hAnsi="Cambria"/>
                <w:noProof/>
                <w:webHidden/>
              </w:rPr>
              <w:fldChar w:fldCharType="separate"/>
            </w:r>
            <w:r w:rsidR="008D5BEA" w:rsidRPr="00345A69">
              <w:rPr>
                <w:rFonts w:ascii="Cambria" w:hAnsi="Cambria"/>
                <w:noProof/>
                <w:webHidden/>
              </w:rPr>
              <w:t>45</w:t>
            </w:r>
            <w:r w:rsidR="008D5BEA" w:rsidRPr="00345A69">
              <w:rPr>
                <w:rFonts w:ascii="Cambria" w:hAnsi="Cambria"/>
                <w:noProof/>
                <w:webHidden/>
              </w:rPr>
              <w:fldChar w:fldCharType="end"/>
            </w:r>
          </w:hyperlink>
        </w:p>
        <w:p w14:paraId="4D45B60F" w14:textId="77777777" w:rsidR="008D5BEA" w:rsidRPr="00345A69" w:rsidRDefault="00291F06">
          <w:pPr>
            <w:pStyle w:val="TDC1"/>
            <w:tabs>
              <w:tab w:val="left" w:pos="660"/>
              <w:tab w:val="right" w:leader="dot" w:pos="10390"/>
            </w:tabs>
            <w:rPr>
              <w:rFonts w:ascii="Cambria" w:eastAsiaTheme="minorEastAsia" w:hAnsi="Cambria" w:cstheme="minorBidi"/>
              <w:noProof/>
              <w:lang w:val="es-CO" w:eastAsia="es-CO"/>
            </w:rPr>
          </w:pPr>
          <w:hyperlink w:anchor="_Toc47947041" w:history="1">
            <w:r w:rsidR="008D5BEA" w:rsidRPr="00345A69">
              <w:rPr>
                <w:rStyle w:val="Hipervnculo"/>
                <w:rFonts w:ascii="Cambria" w:hAnsi="Cambria"/>
                <w:noProof/>
              </w:rPr>
              <w:t>4.</w:t>
            </w:r>
            <w:r w:rsidR="008D5BEA" w:rsidRPr="00345A69">
              <w:rPr>
                <w:rFonts w:ascii="Cambria" w:eastAsiaTheme="minorEastAsia" w:hAnsi="Cambria" w:cstheme="minorBidi"/>
                <w:noProof/>
                <w:lang w:val="es-CO" w:eastAsia="es-CO"/>
              </w:rPr>
              <w:tab/>
            </w:r>
            <w:r w:rsidR="008D5BEA" w:rsidRPr="00345A69">
              <w:rPr>
                <w:rStyle w:val="Hipervnculo"/>
                <w:rFonts w:ascii="Cambria" w:hAnsi="Cambria"/>
                <w:noProof/>
              </w:rPr>
              <w:t>Resultados</w:t>
            </w:r>
            <w:r w:rsidR="008D5BEA" w:rsidRPr="00345A69">
              <w:rPr>
                <w:rFonts w:ascii="Cambria" w:hAnsi="Cambria"/>
                <w:noProof/>
                <w:webHidden/>
              </w:rPr>
              <w:tab/>
            </w:r>
            <w:r w:rsidR="008D5BEA" w:rsidRPr="00345A69">
              <w:rPr>
                <w:rFonts w:ascii="Cambria" w:hAnsi="Cambria"/>
                <w:noProof/>
                <w:webHidden/>
              </w:rPr>
              <w:fldChar w:fldCharType="begin"/>
            </w:r>
            <w:r w:rsidR="008D5BEA" w:rsidRPr="00345A69">
              <w:rPr>
                <w:rFonts w:ascii="Cambria" w:hAnsi="Cambria"/>
                <w:noProof/>
                <w:webHidden/>
              </w:rPr>
              <w:instrText xml:space="preserve"> PAGEREF _Toc47947041 \h </w:instrText>
            </w:r>
            <w:r w:rsidR="008D5BEA" w:rsidRPr="00345A69">
              <w:rPr>
                <w:rFonts w:ascii="Cambria" w:hAnsi="Cambria"/>
                <w:noProof/>
                <w:webHidden/>
              </w:rPr>
            </w:r>
            <w:r w:rsidR="008D5BEA" w:rsidRPr="00345A69">
              <w:rPr>
                <w:rFonts w:ascii="Cambria" w:hAnsi="Cambria"/>
                <w:noProof/>
                <w:webHidden/>
              </w:rPr>
              <w:fldChar w:fldCharType="separate"/>
            </w:r>
            <w:r w:rsidR="008D5BEA" w:rsidRPr="00345A69">
              <w:rPr>
                <w:rFonts w:ascii="Cambria" w:hAnsi="Cambria"/>
                <w:noProof/>
                <w:webHidden/>
              </w:rPr>
              <w:t>47</w:t>
            </w:r>
            <w:r w:rsidR="008D5BEA" w:rsidRPr="00345A69">
              <w:rPr>
                <w:rFonts w:ascii="Cambria" w:hAnsi="Cambria"/>
                <w:noProof/>
                <w:webHidden/>
              </w:rPr>
              <w:fldChar w:fldCharType="end"/>
            </w:r>
          </w:hyperlink>
        </w:p>
        <w:p w14:paraId="0666321F" w14:textId="77777777" w:rsidR="008D5BEA" w:rsidRPr="00345A69" w:rsidRDefault="00291F06">
          <w:pPr>
            <w:pStyle w:val="TDC1"/>
            <w:tabs>
              <w:tab w:val="left" w:pos="660"/>
              <w:tab w:val="right" w:leader="dot" w:pos="10390"/>
            </w:tabs>
            <w:rPr>
              <w:rFonts w:ascii="Cambria" w:eastAsiaTheme="minorEastAsia" w:hAnsi="Cambria" w:cstheme="minorBidi"/>
              <w:noProof/>
              <w:lang w:val="es-CO" w:eastAsia="es-CO"/>
            </w:rPr>
          </w:pPr>
          <w:hyperlink w:anchor="_Toc47947042" w:history="1">
            <w:r w:rsidR="008D5BEA" w:rsidRPr="00345A69">
              <w:rPr>
                <w:rStyle w:val="Hipervnculo"/>
                <w:rFonts w:ascii="Cambria" w:hAnsi="Cambria"/>
                <w:noProof/>
              </w:rPr>
              <w:t>5.</w:t>
            </w:r>
            <w:r w:rsidR="008D5BEA" w:rsidRPr="00345A69">
              <w:rPr>
                <w:rFonts w:ascii="Cambria" w:eastAsiaTheme="minorEastAsia" w:hAnsi="Cambria" w:cstheme="minorBidi"/>
                <w:noProof/>
                <w:lang w:val="es-CO" w:eastAsia="es-CO"/>
              </w:rPr>
              <w:tab/>
            </w:r>
            <w:r w:rsidR="008D5BEA" w:rsidRPr="00345A69">
              <w:rPr>
                <w:rStyle w:val="Hipervnculo"/>
                <w:rFonts w:ascii="Cambria" w:hAnsi="Cambria"/>
                <w:noProof/>
              </w:rPr>
              <w:t>Conclusiones</w:t>
            </w:r>
            <w:r w:rsidR="008D5BEA" w:rsidRPr="00345A69">
              <w:rPr>
                <w:rFonts w:ascii="Cambria" w:hAnsi="Cambria"/>
                <w:noProof/>
                <w:webHidden/>
              </w:rPr>
              <w:tab/>
            </w:r>
            <w:r w:rsidR="008D5BEA" w:rsidRPr="00345A69">
              <w:rPr>
                <w:rFonts w:ascii="Cambria" w:hAnsi="Cambria"/>
                <w:noProof/>
                <w:webHidden/>
              </w:rPr>
              <w:fldChar w:fldCharType="begin"/>
            </w:r>
            <w:r w:rsidR="008D5BEA" w:rsidRPr="00345A69">
              <w:rPr>
                <w:rFonts w:ascii="Cambria" w:hAnsi="Cambria"/>
                <w:noProof/>
                <w:webHidden/>
              </w:rPr>
              <w:instrText xml:space="preserve"> PAGEREF _Toc47947042 \h </w:instrText>
            </w:r>
            <w:r w:rsidR="008D5BEA" w:rsidRPr="00345A69">
              <w:rPr>
                <w:rFonts w:ascii="Cambria" w:hAnsi="Cambria"/>
                <w:noProof/>
                <w:webHidden/>
              </w:rPr>
            </w:r>
            <w:r w:rsidR="008D5BEA" w:rsidRPr="00345A69">
              <w:rPr>
                <w:rFonts w:ascii="Cambria" w:hAnsi="Cambria"/>
                <w:noProof/>
                <w:webHidden/>
              </w:rPr>
              <w:fldChar w:fldCharType="separate"/>
            </w:r>
            <w:r w:rsidR="008D5BEA" w:rsidRPr="00345A69">
              <w:rPr>
                <w:rFonts w:ascii="Cambria" w:hAnsi="Cambria"/>
                <w:noProof/>
                <w:webHidden/>
              </w:rPr>
              <w:t>50</w:t>
            </w:r>
            <w:r w:rsidR="008D5BEA" w:rsidRPr="00345A69">
              <w:rPr>
                <w:rFonts w:ascii="Cambria" w:hAnsi="Cambria"/>
                <w:noProof/>
                <w:webHidden/>
              </w:rPr>
              <w:fldChar w:fldCharType="end"/>
            </w:r>
          </w:hyperlink>
        </w:p>
        <w:p w14:paraId="199D8C7B" w14:textId="77777777" w:rsidR="008D5BEA" w:rsidRPr="00345A69" w:rsidRDefault="00291F06">
          <w:pPr>
            <w:pStyle w:val="TDC1"/>
            <w:tabs>
              <w:tab w:val="left" w:pos="660"/>
              <w:tab w:val="right" w:leader="dot" w:pos="10390"/>
            </w:tabs>
            <w:rPr>
              <w:rFonts w:ascii="Cambria" w:eastAsiaTheme="minorEastAsia" w:hAnsi="Cambria" w:cstheme="minorBidi"/>
              <w:noProof/>
              <w:lang w:val="es-CO" w:eastAsia="es-CO"/>
            </w:rPr>
          </w:pPr>
          <w:hyperlink w:anchor="_Toc47947043" w:history="1">
            <w:r w:rsidR="008D5BEA" w:rsidRPr="00345A69">
              <w:rPr>
                <w:rStyle w:val="Hipervnculo"/>
                <w:rFonts w:ascii="Cambria" w:hAnsi="Cambria"/>
                <w:noProof/>
              </w:rPr>
              <w:t>6.</w:t>
            </w:r>
            <w:r w:rsidR="008D5BEA" w:rsidRPr="00345A69">
              <w:rPr>
                <w:rFonts w:ascii="Cambria" w:eastAsiaTheme="minorEastAsia" w:hAnsi="Cambria" w:cstheme="minorBidi"/>
                <w:noProof/>
                <w:lang w:val="es-CO" w:eastAsia="es-CO"/>
              </w:rPr>
              <w:tab/>
            </w:r>
            <w:r w:rsidR="008D5BEA" w:rsidRPr="00345A69">
              <w:rPr>
                <w:rStyle w:val="Hipervnculo"/>
                <w:rFonts w:ascii="Cambria" w:hAnsi="Cambria"/>
                <w:noProof/>
              </w:rPr>
              <w:t>Referencias bibliográficas</w:t>
            </w:r>
            <w:r w:rsidR="008D5BEA" w:rsidRPr="00345A69">
              <w:rPr>
                <w:rFonts w:ascii="Cambria" w:hAnsi="Cambria"/>
                <w:noProof/>
                <w:webHidden/>
              </w:rPr>
              <w:tab/>
            </w:r>
            <w:r w:rsidR="008D5BEA" w:rsidRPr="00345A69">
              <w:rPr>
                <w:rFonts w:ascii="Cambria" w:hAnsi="Cambria"/>
                <w:noProof/>
                <w:webHidden/>
              </w:rPr>
              <w:fldChar w:fldCharType="begin"/>
            </w:r>
            <w:r w:rsidR="008D5BEA" w:rsidRPr="00345A69">
              <w:rPr>
                <w:rFonts w:ascii="Cambria" w:hAnsi="Cambria"/>
                <w:noProof/>
                <w:webHidden/>
              </w:rPr>
              <w:instrText xml:space="preserve"> PAGEREF _Toc47947043 \h </w:instrText>
            </w:r>
            <w:r w:rsidR="008D5BEA" w:rsidRPr="00345A69">
              <w:rPr>
                <w:rFonts w:ascii="Cambria" w:hAnsi="Cambria"/>
                <w:noProof/>
                <w:webHidden/>
              </w:rPr>
            </w:r>
            <w:r w:rsidR="008D5BEA" w:rsidRPr="00345A69">
              <w:rPr>
                <w:rFonts w:ascii="Cambria" w:hAnsi="Cambria"/>
                <w:noProof/>
                <w:webHidden/>
              </w:rPr>
              <w:fldChar w:fldCharType="separate"/>
            </w:r>
            <w:r w:rsidR="008D5BEA" w:rsidRPr="00345A69">
              <w:rPr>
                <w:rFonts w:ascii="Cambria" w:hAnsi="Cambria"/>
                <w:noProof/>
                <w:webHidden/>
              </w:rPr>
              <w:t>52</w:t>
            </w:r>
            <w:r w:rsidR="008D5BEA" w:rsidRPr="00345A69">
              <w:rPr>
                <w:rFonts w:ascii="Cambria" w:hAnsi="Cambria"/>
                <w:noProof/>
                <w:webHidden/>
              </w:rPr>
              <w:fldChar w:fldCharType="end"/>
            </w:r>
          </w:hyperlink>
        </w:p>
        <w:p w14:paraId="4C230D85" w14:textId="77777777" w:rsidR="008D5BEA" w:rsidRPr="00345A69" w:rsidRDefault="008D5BEA">
          <w:pPr>
            <w:rPr>
              <w:rFonts w:ascii="Cambria" w:hAnsi="Cambria"/>
              <w:sz w:val="24"/>
              <w:szCs w:val="24"/>
            </w:rPr>
          </w:pPr>
          <w:r w:rsidRPr="00345A69">
            <w:rPr>
              <w:rFonts w:ascii="Cambria" w:hAnsi="Cambria"/>
              <w:b/>
              <w:bCs/>
              <w:sz w:val="24"/>
              <w:szCs w:val="24"/>
            </w:rPr>
            <w:fldChar w:fldCharType="end"/>
          </w:r>
        </w:p>
      </w:sdtContent>
    </w:sdt>
    <w:p w14:paraId="77CA820D" w14:textId="77777777" w:rsidR="009D00A6" w:rsidRPr="00345A69" w:rsidRDefault="009D00A6">
      <w:pPr>
        <w:rPr>
          <w:rFonts w:ascii="Cambria" w:hAnsi="Cambria"/>
          <w:sz w:val="24"/>
          <w:szCs w:val="24"/>
        </w:rPr>
        <w:sectPr w:rsidR="009D00A6" w:rsidRPr="00345A69">
          <w:headerReference w:type="default" r:id="rId8"/>
          <w:footerReference w:type="default" r:id="rId9"/>
          <w:pgSz w:w="12240" w:h="15840"/>
          <w:pgMar w:top="1440" w:right="620" w:bottom="2020" w:left="1220" w:header="0" w:footer="1820" w:gutter="0"/>
          <w:pgNumType w:start="1"/>
          <w:cols w:space="720"/>
        </w:sectPr>
      </w:pPr>
    </w:p>
    <w:p w14:paraId="2EEC2BA7" w14:textId="77777777" w:rsidR="002E49D7" w:rsidRPr="00345A69" w:rsidRDefault="00777BCF" w:rsidP="008D5BEA">
      <w:pPr>
        <w:pStyle w:val="Textoindependiente"/>
        <w:numPr>
          <w:ilvl w:val="0"/>
          <w:numId w:val="3"/>
        </w:numPr>
        <w:spacing w:before="9"/>
        <w:outlineLvl w:val="0"/>
        <w:rPr>
          <w:rFonts w:ascii="Cambria" w:hAnsi="Cambria"/>
        </w:rPr>
      </w:pPr>
      <w:bookmarkStart w:id="0" w:name="_Toc47947038"/>
      <w:r w:rsidRPr="00345A69">
        <w:rPr>
          <w:rFonts w:ascii="Cambria" w:hAnsi="Cambria"/>
        </w:rPr>
        <w:lastRenderedPageBreak/>
        <w:t>Presentación</w:t>
      </w:r>
      <w:bookmarkEnd w:id="0"/>
    </w:p>
    <w:p w14:paraId="3553741E" w14:textId="77777777" w:rsidR="002E49D7" w:rsidRPr="00345A69" w:rsidRDefault="002E49D7" w:rsidP="002E49D7">
      <w:pPr>
        <w:widowControl/>
        <w:adjustRightInd w:val="0"/>
        <w:jc w:val="both"/>
        <w:rPr>
          <w:rFonts w:ascii="Cambria" w:eastAsiaTheme="minorHAnsi" w:hAnsi="Cambria" w:cs="CMSS10"/>
          <w:sz w:val="24"/>
          <w:szCs w:val="24"/>
          <w:lang w:val="es-CO"/>
        </w:rPr>
      </w:pPr>
    </w:p>
    <w:p w14:paraId="5D9A838E" w14:textId="77777777" w:rsidR="002E49D7" w:rsidRPr="00345A69" w:rsidRDefault="002E49D7" w:rsidP="001902A8">
      <w:pPr>
        <w:widowControl/>
        <w:adjustRightInd w:val="0"/>
        <w:ind w:firstLine="720"/>
        <w:jc w:val="both"/>
        <w:rPr>
          <w:rFonts w:ascii="Cambria" w:eastAsiaTheme="minorHAnsi" w:hAnsi="Cambria" w:cs="CMSS10"/>
          <w:sz w:val="24"/>
          <w:szCs w:val="24"/>
          <w:lang w:val="es-CO"/>
        </w:rPr>
      </w:pPr>
      <w:r w:rsidRPr="00345A69">
        <w:rPr>
          <w:rFonts w:ascii="Cambria" w:eastAsiaTheme="minorHAnsi" w:hAnsi="Cambria" w:cs="CMSS10"/>
          <w:sz w:val="24"/>
          <w:szCs w:val="24"/>
          <w:lang w:val="es-CO"/>
        </w:rPr>
        <w:t>Un modelo de Valor Agregado, puede definirse como un modelo de estimación estocástica, con el cual se proyectarán los resultados en pruebas censales, en este caso Saber Pro, de los estudiantes considerando variables asociadas a lo cognitivo (resultados pruebas Saber 11, escuela de procedencia, entre otros) y variables socio-ambientales (estrato, nivel educativo de los padres, entre otros).</w:t>
      </w:r>
    </w:p>
    <w:p w14:paraId="0BB5C491" w14:textId="77777777" w:rsidR="001902A8" w:rsidRPr="00345A69" w:rsidRDefault="001902A8" w:rsidP="001902A8">
      <w:pPr>
        <w:widowControl/>
        <w:adjustRightInd w:val="0"/>
        <w:ind w:firstLine="720"/>
        <w:jc w:val="both"/>
        <w:rPr>
          <w:rFonts w:ascii="Cambria" w:eastAsiaTheme="minorHAnsi" w:hAnsi="Cambria" w:cs="CMSS10"/>
          <w:sz w:val="24"/>
          <w:szCs w:val="24"/>
          <w:lang w:val="es-CO"/>
        </w:rPr>
      </w:pPr>
    </w:p>
    <w:p w14:paraId="5742AA51" w14:textId="77777777" w:rsidR="00777BCF" w:rsidRPr="00345A69" w:rsidRDefault="002E49D7" w:rsidP="001902A8">
      <w:pPr>
        <w:widowControl/>
        <w:adjustRightInd w:val="0"/>
        <w:ind w:firstLine="720"/>
        <w:jc w:val="both"/>
        <w:rPr>
          <w:rFonts w:ascii="Cambria" w:eastAsiaTheme="minorHAnsi" w:hAnsi="Cambria" w:cs="CMSS10"/>
          <w:sz w:val="24"/>
          <w:szCs w:val="24"/>
          <w:lang w:val="es-CO"/>
        </w:rPr>
      </w:pPr>
      <w:r w:rsidRPr="00345A69">
        <w:rPr>
          <w:rFonts w:ascii="Cambria" w:eastAsiaTheme="minorHAnsi" w:hAnsi="Cambria" w:cs="CMSS10"/>
          <w:sz w:val="24"/>
          <w:szCs w:val="24"/>
          <w:lang w:val="es-CO"/>
        </w:rPr>
        <w:t>Para llegar a este fin, se hace necesario implementar una metodología de línea base la cual describirá las principales características de la población estudiantil, medir su movilidad</w:t>
      </w:r>
      <w:r w:rsidR="004540B1" w:rsidRPr="00345A69">
        <w:rPr>
          <w:rFonts w:ascii="Cambria" w:eastAsiaTheme="minorHAnsi" w:hAnsi="Cambria" w:cs="CMSS10"/>
          <w:sz w:val="24"/>
          <w:szCs w:val="24"/>
          <w:lang w:val="es-CO"/>
        </w:rPr>
        <w:t xml:space="preserve">, su dispersión </w:t>
      </w:r>
      <w:r w:rsidRPr="00345A69">
        <w:rPr>
          <w:rFonts w:ascii="Cambria" w:eastAsiaTheme="minorHAnsi" w:hAnsi="Cambria" w:cs="CMSS10"/>
          <w:sz w:val="24"/>
          <w:szCs w:val="24"/>
          <w:lang w:val="es-CO"/>
        </w:rPr>
        <w:t xml:space="preserve">y establecer comportamientos susceptibles de ser analizados </w:t>
      </w:r>
      <w:r w:rsidR="004540B1" w:rsidRPr="00345A69">
        <w:rPr>
          <w:rFonts w:ascii="Cambria" w:eastAsiaTheme="minorHAnsi" w:hAnsi="Cambria" w:cs="CMSS10"/>
          <w:sz w:val="24"/>
          <w:szCs w:val="24"/>
          <w:lang w:val="es-CO"/>
        </w:rPr>
        <w:t xml:space="preserve">estos serán los insumos de las correlaciones que en el mediano plazo lograran determinar con mayor precisión indicadores necesarios para continuar el camino de la mejora continua que ha emprendido la institución. </w:t>
      </w:r>
    </w:p>
    <w:p w14:paraId="338CD5BF" w14:textId="77777777" w:rsidR="001902A8" w:rsidRPr="00345A69" w:rsidRDefault="001902A8" w:rsidP="001902A8">
      <w:pPr>
        <w:widowControl/>
        <w:adjustRightInd w:val="0"/>
        <w:ind w:firstLine="720"/>
        <w:jc w:val="both"/>
        <w:rPr>
          <w:rFonts w:ascii="Cambria" w:eastAsiaTheme="minorHAnsi" w:hAnsi="Cambria" w:cs="CMSS10"/>
          <w:sz w:val="24"/>
          <w:szCs w:val="24"/>
          <w:lang w:val="es-CO"/>
        </w:rPr>
      </w:pPr>
    </w:p>
    <w:p w14:paraId="3CF0BE94" w14:textId="77777777" w:rsidR="004540B1" w:rsidRPr="00345A69" w:rsidRDefault="004540B1" w:rsidP="001902A8">
      <w:pPr>
        <w:widowControl/>
        <w:adjustRightInd w:val="0"/>
        <w:ind w:firstLine="720"/>
        <w:jc w:val="both"/>
        <w:rPr>
          <w:rFonts w:ascii="Cambria" w:eastAsiaTheme="minorHAnsi" w:hAnsi="Cambria" w:cs="CMSS10"/>
          <w:sz w:val="24"/>
          <w:szCs w:val="24"/>
          <w:lang w:val="es-CO"/>
        </w:rPr>
      </w:pPr>
      <w:r w:rsidRPr="00345A69">
        <w:rPr>
          <w:rFonts w:ascii="Cambria" w:eastAsiaTheme="minorHAnsi" w:hAnsi="Cambria" w:cs="CMSS10"/>
          <w:sz w:val="24"/>
          <w:szCs w:val="24"/>
          <w:lang w:val="es-CO"/>
        </w:rPr>
        <w:t>A continuación, se presentan los resultados de la línea base donde se muestra el comportamiento de la población estudiantil del programa de derecho a partir de los resultados de las pruebas saber 11 y saber Pro de las dos últimas promociones. Consecuentemente, se mostrarán análisis de fondo de los resultados descritos, buscando establecer tendencias e inicio de relaciones que trasluzcan proporcionalidades directas o inversas en cuanto</w:t>
      </w:r>
      <w:r w:rsidR="001902A8" w:rsidRPr="00345A69">
        <w:rPr>
          <w:rFonts w:ascii="Cambria" w:eastAsiaTheme="minorHAnsi" w:hAnsi="Cambria" w:cs="CMSS10"/>
          <w:sz w:val="24"/>
          <w:szCs w:val="24"/>
          <w:lang w:val="es-CO"/>
        </w:rPr>
        <w:t xml:space="preserve"> al desarrollo de competencias genéricas. </w:t>
      </w:r>
    </w:p>
    <w:p w14:paraId="7ACC0476" w14:textId="77777777" w:rsidR="001902A8" w:rsidRPr="00345A69" w:rsidRDefault="001902A8" w:rsidP="001902A8">
      <w:pPr>
        <w:widowControl/>
        <w:adjustRightInd w:val="0"/>
        <w:ind w:firstLine="720"/>
        <w:jc w:val="both"/>
        <w:rPr>
          <w:rFonts w:ascii="Cambria" w:hAnsi="Cambria"/>
          <w:sz w:val="24"/>
          <w:szCs w:val="24"/>
        </w:rPr>
      </w:pPr>
    </w:p>
    <w:p w14:paraId="7FD414C1" w14:textId="77777777" w:rsidR="00B754D4" w:rsidRPr="00345A69" w:rsidRDefault="00DB6196" w:rsidP="008D5BEA">
      <w:pPr>
        <w:pStyle w:val="Textoindependiente"/>
        <w:numPr>
          <w:ilvl w:val="0"/>
          <w:numId w:val="3"/>
        </w:numPr>
        <w:spacing w:before="9"/>
        <w:outlineLvl w:val="0"/>
        <w:rPr>
          <w:rFonts w:ascii="Cambria" w:hAnsi="Cambria"/>
        </w:rPr>
      </w:pPr>
      <w:bookmarkStart w:id="1" w:name="_Toc47947039"/>
      <w:r w:rsidRPr="00345A69">
        <w:rPr>
          <w:rFonts w:ascii="Cambria" w:hAnsi="Cambria"/>
        </w:rPr>
        <w:t>Objetivos</w:t>
      </w:r>
      <w:bookmarkEnd w:id="1"/>
    </w:p>
    <w:p w14:paraId="062D33EA" w14:textId="77777777" w:rsidR="00DE5B9C" w:rsidRPr="00345A69" w:rsidRDefault="00DE5B9C">
      <w:pPr>
        <w:pStyle w:val="Textoindependiente"/>
        <w:spacing w:before="9"/>
        <w:rPr>
          <w:rFonts w:ascii="Cambria" w:hAnsi="Cambria"/>
        </w:rPr>
      </w:pPr>
    </w:p>
    <w:p w14:paraId="0F2D5EF8" w14:textId="77777777" w:rsidR="001902A8" w:rsidRPr="00345A69" w:rsidRDefault="001902A8" w:rsidP="001902A8">
      <w:pPr>
        <w:pStyle w:val="Textoindependiente"/>
        <w:numPr>
          <w:ilvl w:val="0"/>
          <w:numId w:val="1"/>
        </w:numPr>
        <w:spacing w:before="9"/>
        <w:rPr>
          <w:rFonts w:ascii="Cambria" w:hAnsi="Cambria"/>
        </w:rPr>
      </w:pPr>
      <w:r w:rsidRPr="00345A69">
        <w:rPr>
          <w:rFonts w:ascii="Cambria" w:hAnsi="Cambria"/>
        </w:rPr>
        <w:t xml:space="preserve">Determinar el porcentaje de estudiantes del programa de Derecho que presentaron valor agregado en las competencias genéricas en los dos últimos años. </w:t>
      </w:r>
    </w:p>
    <w:p w14:paraId="5AA10418" w14:textId="77777777" w:rsidR="001902A8" w:rsidRPr="00345A69" w:rsidRDefault="001902A8" w:rsidP="001902A8">
      <w:pPr>
        <w:pStyle w:val="Textoindependiente"/>
        <w:numPr>
          <w:ilvl w:val="0"/>
          <w:numId w:val="1"/>
        </w:numPr>
        <w:spacing w:before="9"/>
        <w:rPr>
          <w:rFonts w:ascii="Cambria" w:hAnsi="Cambria"/>
        </w:rPr>
      </w:pPr>
      <w:r w:rsidRPr="00345A69">
        <w:rPr>
          <w:rFonts w:ascii="Cambria" w:hAnsi="Cambria"/>
        </w:rPr>
        <w:t xml:space="preserve">Establecer la línea base para el valor agregado para el programa de Derecho de la Corporación Universitaria Americana. </w:t>
      </w:r>
    </w:p>
    <w:p w14:paraId="6E26E8CE" w14:textId="77777777" w:rsidR="00DE5B9C" w:rsidRPr="00345A69" w:rsidRDefault="00DE5B9C">
      <w:pPr>
        <w:pStyle w:val="Textoindependiente"/>
        <w:spacing w:before="9"/>
        <w:rPr>
          <w:rFonts w:ascii="Cambria" w:hAnsi="Cambria"/>
        </w:rPr>
      </w:pPr>
    </w:p>
    <w:p w14:paraId="65BE09BD" w14:textId="77777777" w:rsidR="00DB6196" w:rsidRPr="00345A69" w:rsidRDefault="00DB6196" w:rsidP="008D5BEA">
      <w:pPr>
        <w:pStyle w:val="Textoindependiente"/>
        <w:numPr>
          <w:ilvl w:val="0"/>
          <w:numId w:val="3"/>
        </w:numPr>
        <w:spacing w:before="9"/>
        <w:outlineLvl w:val="0"/>
        <w:rPr>
          <w:rFonts w:ascii="Cambria" w:hAnsi="Cambria"/>
        </w:rPr>
      </w:pPr>
      <w:bookmarkStart w:id="2" w:name="_Toc47947040"/>
      <w:r w:rsidRPr="00345A69">
        <w:rPr>
          <w:rFonts w:ascii="Cambria" w:hAnsi="Cambria"/>
        </w:rPr>
        <w:t>Metodología</w:t>
      </w:r>
      <w:bookmarkEnd w:id="2"/>
    </w:p>
    <w:p w14:paraId="46888EDF" w14:textId="77777777" w:rsidR="001902A8" w:rsidRPr="00345A69" w:rsidRDefault="001902A8">
      <w:pPr>
        <w:pStyle w:val="Textoindependiente"/>
        <w:spacing w:before="9"/>
        <w:rPr>
          <w:rFonts w:ascii="Cambria" w:hAnsi="Cambria"/>
        </w:rPr>
      </w:pPr>
    </w:p>
    <w:p w14:paraId="7FDDDA79" w14:textId="77777777" w:rsidR="003646F1" w:rsidRDefault="003646F1" w:rsidP="003646F1">
      <w:pPr>
        <w:jc w:val="both"/>
        <w:rPr>
          <w:rFonts w:ascii="Arial" w:hAnsi="Arial" w:cs="Arial"/>
          <w:color w:val="222222"/>
          <w:sz w:val="24"/>
          <w:shd w:val="clear" w:color="auto" w:fill="FFFFFF"/>
        </w:rPr>
      </w:pPr>
      <w:r>
        <w:rPr>
          <w:rFonts w:ascii="Arial" w:hAnsi="Arial" w:cs="Arial"/>
          <w:color w:val="222222"/>
          <w:sz w:val="24"/>
          <w:shd w:val="clear" w:color="auto" w:fill="FFFFFF"/>
        </w:rPr>
        <w:t xml:space="preserve">El valor agregado de la institución se desarrolla a partir de un </w:t>
      </w:r>
      <w:r w:rsidRPr="003646F1">
        <w:rPr>
          <w:rFonts w:ascii="Arial" w:hAnsi="Arial" w:cs="Arial"/>
          <w:color w:val="222222"/>
          <w:sz w:val="24"/>
          <w:shd w:val="clear" w:color="auto" w:fill="FFFFFF"/>
        </w:rPr>
        <w:t>Modelo de línea base</w:t>
      </w:r>
      <w:r>
        <w:rPr>
          <w:rFonts w:ascii="Arial" w:hAnsi="Arial" w:cs="Arial"/>
          <w:color w:val="222222"/>
          <w:sz w:val="24"/>
          <w:shd w:val="clear" w:color="auto" w:fill="FFFFFF"/>
        </w:rPr>
        <w:t xml:space="preserve"> que toma como principal elemento </w:t>
      </w:r>
      <w:r w:rsidRPr="00245C33">
        <w:rPr>
          <w:rFonts w:ascii="Arial" w:hAnsi="Arial" w:cs="Arial"/>
          <w:color w:val="222222"/>
          <w:sz w:val="24"/>
          <w:shd w:val="clear" w:color="auto" w:fill="FFFFFF"/>
        </w:rPr>
        <w:t>las desviaciones y las distancias absolutas</w:t>
      </w:r>
      <w:r>
        <w:rPr>
          <w:rFonts w:ascii="Arial" w:hAnsi="Arial" w:cs="Arial"/>
          <w:color w:val="222222"/>
          <w:sz w:val="24"/>
          <w:shd w:val="clear" w:color="auto" w:fill="FFFFFF"/>
        </w:rPr>
        <w:t xml:space="preserve">, haciendo uso de las unidades estandarizadas Z. </w:t>
      </w:r>
    </w:p>
    <w:p w14:paraId="7D134F83" w14:textId="77777777" w:rsidR="003646F1" w:rsidRDefault="003646F1" w:rsidP="003646F1">
      <w:pPr>
        <w:jc w:val="both"/>
        <w:rPr>
          <w:rFonts w:ascii="Arial" w:hAnsi="Arial" w:cs="Arial"/>
          <w:color w:val="222222"/>
          <w:sz w:val="24"/>
          <w:shd w:val="clear" w:color="auto" w:fill="FFFFFF"/>
        </w:rPr>
      </w:pPr>
    </w:p>
    <w:p w14:paraId="68DE42A8" w14:textId="77777777" w:rsidR="003646F1" w:rsidRDefault="003646F1" w:rsidP="003646F1">
      <w:pPr>
        <w:jc w:val="both"/>
        <w:rPr>
          <w:rFonts w:ascii="Arial" w:hAnsi="Arial" w:cs="Arial"/>
          <w:color w:val="222222"/>
          <w:sz w:val="24"/>
          <w:shd w:val="clear" w:color="auto" w:fill="FFFFFF"/>
        </w:rPr>
      </w:pPr>
      <w:r>
        <w:rPr>
          <w:rFonts w:ascii="Arial" w:hAnsi="Arial" w:cs="Arial"/>
          <w:color w:val="222222"/>
          <w:sz w:val="24"/>
          <w:shd w:val="clear" w:color="auto" w:fill="FFFFFF"/>
        </w:rPr>
        <w:t xml:space="preserve">La cual se define como: </w:t>
      </w:r>
    </w:p>
    <w:p w14:paraId="31B020CA" w14:textId="77777777" w:rsidR="003646F1" w:rsidRDefault="003646F1" w:rsidP="003646F1">
      <w:pPr>
        <w:jc w:val="center"/>
        <w:rPr>
          <w:rFonts w:ascii="Arial" w:hAnsi="Arial" w:cs="Arial"/>
          <w:color w:val="222222"/>
          <w:sz w:val="24"/>
          <w:shd w:val="clear" w:color="auto" w:fill="FFFFFF"/>
        </w:rPr>
      </w:pPr>
      <w:r w:rsidRPr="00245C33">
        <w:rPr>
          <w:rFonts w:ascii="Arial" w:hAnsi="Arial" w:cs="Arial"/>
          <w:noProof/>
          <w:color w:val="222222"/>
          <w:sz w:val="24"/>
          <w:shd w:val="clear" w:color="auto" w:fill="FFFFFF"/>
          <w:lang w:val="es-CO" w:eastAsia="es-CO"/>
        </w:rPr>
        <w:drawing>
          <wp:inline distT="0" distB="0" distL="0" distR="0" wp14:anchorId="64C89A47" wp14:editId="7ED39218">
            <wp:extent cx="838200" cy="314325"/>
            <wp:effectExtent l="0" t="0" r="0" b="9525"/>
            <wp:docPr id="12" name="Imagen 12" descr="C:\Users\Jose G\Pictures\Unidades 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 G\Pictures\Unidades Z.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 cy="314325"/>
                    </a:xfrm>
                    <a:prstGeom prst="rect">
                      <a:avLst/>
                    </a:prstGeom>
                    <a:noFill/>
                    <a:ln>
                      <a:noFill/>
                    </a:ln>
                  </pic:spPr>
                </pic:pic>
              </a:graphicData>
            </a:graphic>
          </wp:inline>
        </w:drawing>
      </w:r>
    </w:p>
    <w:p w14:paraId="4CE6C597" w14:textId="77777777" w:rsidR="003646F1" w:rsidRDefault="003646F1" w:rsidP="003646F1">
      <w:pPr>
        <w:jc w:val="both"/>
        <w:rPr>
          <w:rFonts w:ascii="Arial" w:hAnsi="Arial" w:cs="Arial"/>
          <w:color w:val="222222"/>
          <w:sz w:val="24"/>
          <w:shd w:val="clear" w:color="auto" w:fill="FFFFFF"/>
        </w:rPr>
      </w:pPr>
      <w:r>
        <w:rPr>
          <w:rFonts w:ascii="Arial" w:hAnsi="Arial" w:cs="Arial"/>
          <w:color w:val="222222"/>
          <w:sz w:val="24"/>
          <w:shd w:val="clear" w:color="auto" w:fill="FFFFFF"/>
        </w:rPr>
        <w:t>Donde Z es la distancia a la media aritmética en cada una de las pruebas censales (Saber 11 o Saber Pro), x</w:t>
      </w:r>
      <w:r>
        <w:rPr>
          <w:rFonts w:ascii="Arial" w:hAnsi="Arial" w:cs="Arial"/>
          <w:color w:val="222222"/>
          <w:sz w:val="24"/>
          <w:shd w:val="clear" w:color="auto" w:fill="FFFFFF"/>
          <w:vertAlign w:val="subscript"/>
        </w:rPr>
        <w:t>i</w:t>
      </w:r>
      <w:r>
        <w:rPr>
          <w:rFonts w:ascii="Arial" w:hAnsi="Arial" w:cs="Arial"/>
          <w:color w:val="222222"/>
          <w:sz w:val="24"/>
          <w:shd w:val="clear" w:color="auto" w:fill="FFFFFF"/>
        </w:rPr>
        <w:t xml:space="preserve"> es la prueba presentada por un estudiante, µ es la media aritmética y σ es la desviación típica de la muestra. </w:t>
      </w:r>
    </w:p>
    <w:p w14:paraId="4C371463" w14:textId="77777777" w:rsidR="003646F1" w:rsidRDefault="003646F1" w:rsidP="003646F1">
      <w:pPr>
        <w:jc w:val="both"/>
        <w:rPr>
          <w:rFonts w:ascii="Arial" w:hAnsi="Arial" w:cs="Arial"/>
          <w:color w:val="222222"/>
          <w:sz w:val="24"/>
          <w:shd w:val="clear" w:color="auto" w:fill="FFFFFF"/>
        </w:rPr>
      </w:pPr>
    </w:p>
    <w:p w14:paraId="7815EE55" w14:textId="77777777" w:rsidR="003646F1" w:rsidRDefault="003646F1" w:rsidP="003646F1">
      <w:pPr>
        <w:jc w:val="both"/>
        <w:rPr>
          <w:rFonts w:ascii="Arial" w:hAnsi="Arial" w:cs="Arial"/>
          <w:color w:val="222222"/>
          <w:sz w:val="24"/>
          <w:shd w:val="clear" w:color="auto" w:fill="FFFFFF"/>
        </w:rPr>
      </w:pPr>
      <w:r>
        <w:rPr>
          <w:rFonts w:ascii="Arial" w:hAnsi="Arial" w:cs="Arial"/>
          <w:color w:val="222222"/>
          <w:sz w:val="24"/>
          <w:shd w:val="clear" w:color="auto" w:fill="FFFFFF"/>
        </w:rPr>
        <w:t xml:space="preserve">Estas unidades se calcularán para cada estudiante en cada una de las pruebas, y los resultados se enmarcarán en un plano cartesiano, donde en el eje horizontal se ubicarán los estadísticos de </w:t>
      </w:r>
      <w:r>
        <w:rPr>
          <w:rFonts w:ascii="Arial" w:hAnsi="Arial" w:cs="Arial"/>
          <w:color w:val="222222"/>
          <w:sz w:val="24"/>
          <w:shd w:val="clear" w:color="auto" w:fill="FFFFFF"/>
        </w:rPr>
        <w:lastRenderedPageBreak/>
        <w:t xml:space="preserve">las pruebas Saber 11 y en el eje vertical lo correspondiente a los indicadores de la prueba Saber Pro. </w:t>
      </w:r>
    </w:p>
    <w:p w14:paraId="7C6520F2" w14:textId="77777777" w:rsidR="003646F1" w:rsidRDefault="003646F1" w:rsidP="003646F1">
      <w:pPr>
        <w:jc w:val="both"/>
        <w:rPr>
          <w:rFonts w:ascii="Arial" w:hAnsi="Arial" w:cs="Arial"/>
          <w:color w:val="222222"/>
          <w:sz w:val="24"/>
          <w:shd w:val="clear" w:color="auto" w:fill="FFFFFF"/>
        </w:rPr>
      </w:pPr>
      <w:r>
        <w:rPr>
          <w:rFonts w:ascii="Arial" w:hAnsi="Arial" w:cs="Arial"/>
          <w:color w:val="222222"/>
          <w:sz w:val="24"/>
          <w:shd w:val="clear" w:color="auto" w:fill="FFFFFF"/>
        </w:rPr>
        <w:t>Con esta visión se generan cuatro zonas, llamadas Zona 1 donde se ubican los estudiantes con un Saber 11 por debajo de la media y un Saber Pro por encima de la media.</w:t>
      </w:r>
    </w:p>
    <w:p w14:paraId="4EADDDAC" w14:textId="77777777" w:rsidR="003646F1" w:rsidRDefault="003646F1" w:rsidP="003646F1">
      <w:pPr>
        <w:jc w:val="both"/>
        <w:rPr>
          <w:rFonts w:ascii="Arial" w:hAnsi="Arial" w:cs="Arial"/>
          <w:color w:val="222222"/>
          <w:sz w:val="24"/>
          <w:shd w:val="clear" w:color="auto" w:fill="FFFFFF"/>
        </w:rPr>
      </w:pPr>
      <w:r>
        <w:rPr>
          <w:rFonts w:ascii="Arial" w:hAnsi="Arial" w:cs="Arial"/>
          <w:color w:val="222222"/>
          <w:sz w:val="24"/>
          <w:shd w:val="clear" w:color="auto" w:fill="FFFFFF"/>
        </w:rPr>
        <w:t xml:space="preserve"> </w:t>
      </w:r>
    </w:p>
    <w:p w14:paraId="7F1DEFC4" w14:textId="77777777" w:rsidR="003646F1" w:rsidRDefault="003646F1" w:rsidP="003646F1">
      <w:pPr>
        <w:jc w:val="both"/>
        <w:rPr>
          <w:rFonts w:ascii="Arial" w:hAnsi="Arial" w:cs="Arial"/>
          <w:color w:val="222222"/>
          <w:sz w:val="24"/>
          <w:shd w:val="clear" w:color="auto" w:fill="FFFFFF"/>
        </w:rPr>
      </w:pPr>
      <w:r>
        <w:rPr>
          <w:rFonts w:ascii="Arial" w:hAnsi="Arial" w:cs="Arial"/>
          <w:color w:val="222222"/>
          <w:sz w:val="24"/>
          <w:shd w:val="clear" w:color="auto" w:fill="FFFFFF"/>
        </w:rPr>
        <w:t xml:space="preserve">La Zona 2, donde se ubicarán los estudiantes con Saber 11 por encima de la media y Saber Pro por encima de la media. En la Zona 3 los estudiantes con Saber 11 por encima de la media y Saber Pro por debajo de la media. Finalmente, la Zona 4, estudiantes con Saber 11 y Saber Pro debajo de la media aritmética. </w:t>
      </w:r>
    </w:p>
    <w:p w14:paraId="3A841BB4" w14:textId="77777777" w:rsidR="003646F1" w:rsidRDefault="003646F1" w:rsidP="003646F1">
      <w:pPr>
        <w:jc w:val="both"/>
        <w:rPr>
          <w:rFonts w:ascii="Arial" w:hAnsi="Arial" w:cs="Arial"/>
          <w:color w:val="222222"/>
          <w:sz w:val="24"/>
          <w:shd w:val="clear" w:color="auto" w:fill="FFFFFF"/>
        </w:rPr>
      </w:pPr>
    </w:p>
    <w:p w14:paraId="792798A3" w14:textId="77777777" w:rsidR="003646F1" w:rsidRDefault="003646F1" w:rsidP="003646F1">
      <w:pPr>
        <w:jc w:val="both"/>
        <w:rPr>
          <w:rFonts w:ascii="Arial" w:hAnsi="Arial" w:cs="Arial"/>
          <w:color w:val="222222"/>
          <w:sz w:val="24"/>
          <w:shd w:val="clear" w:color="auto" w:fill="FFFFFF"/>
        </w:rPr>
      </w:pPr>
      <w:r>
        <w:rPr>
          <w:rFonts w:ascii="Arial" w:hAnsi="Arial" w:cs="Arial"/>
          <w:color w:val="222222"/>
          <w:sz w:val="24"/>
          <w:shd w:val="clear" w:color="auto" w:fill="FFFFFF"/>
        </w:rPr>
        <w:t>En los siguientes gráficos se muestran cada una de las situaciones mencionadas:</w:t>
      </w:r>
    </w:p>
    <w:p w14:paraId="7F1793A8" w14:textId="77777777" w:rsidR="003646F1" w:rsidRPr="00FC1512" w:rsidRDefault="003646F1" w:rsidP="003646F1">
      <w:pPr>
        <w:jc w:val="both"/>
        <w:rPr>
          <w:rFonts w:ascii="Arial" w:hAnsi="Arial" w:cs="Arial"/>
          <w:color w:val="222222"/>
          <w:sz w:val="24"/>
          <w:shd w:val="clear" w:color="auto" w:fill="FFFFFF"/>
        </w:rPr>
      </w:pPr>
      <w:r w:rsidRPr="00241FE5">
        <w:rPr>
          <w:rFonts w:ascii="Arial" w:hAnsi="Arial" w:cs="Arial"/>
          <w:noProof/>
          <w:color w:val="222222"/>
          <w:sz w:val="24"/>
          <w:shd w:val="clear" w:color="auto" w:fill="FFFFFF"/>
          <w:lang w:val="es-CO" w:eastAsia="es-CO"/>
        </w:rPr>
        <w:drawing>
          <wp:inline distT="0" distB="0" distL="0" distR="0" wp14:anchorId="1598B009" wp14:editId="1DA612ED">
            <wp:extent cx="5400040" cy="2751455"/>
            <wp:effectExtent l="0" t="0" r="0" b="0"/>
            <wp:docPr id="13" name="Imagen 3"/>
            <wp:cNvGraphicFramePr/>
            <a:graphic xmlns:a="http://schemas.openxmlformats.org/drawingml/2006/main">
              <a:graphicData uri="http://schemas.openxmlformats.org/drawingml/2006/picture">
                <pic:pic xmlns:pic="http://schemas.openxmlformats.org/drawingml/2006/picture">
                  <pic:nvPicPr>
                    <pic:cNvPr id="4" name="Imagen 3"/>
                    <pic:cNvPicPr/>
                  </pic:nvPicPr>
                  <pic:blipFill rotWithShape="1">
                    <a:blip r:embed="rId11" cstate="print">
                      <a:extLst>
                        <a:ext uri="{28A0092B-C50C-407E-A947-70E740481C1C}">
                          <a14:useLocalDpi xmlns:a14="http://schemas.microsoft.com/office/drawing/2010/main" val="0"/>
                        </a:ext>
                      </a:extLst>
                    </a:blip>
                    <a:srcRect l="1018" r="2009" b="3097"/>
                    <a:stretch/>
                  </pic:blipFill>
                  <pic:spPr bwMode="auto">
                    <a:xfrm>
                      <a:off x="0" y="0"/>
                      <a:ext cx="5400040" cy="2751455"/>
                    </a:xfrm>
                    <a:prstGeom prst="rect">
                      <a:avLst/>
                    </a:prstGeom>
                    <a:ln>
                      <a:noFill/>
                    </a:ln>
                    <a:extLst>
                      <a:ext uri="{53640926-AAD7-44d8-BBD7-CCE9431645EC}">
                        <a14:shadowObscured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ext>
                    </a:extLst>
                  </pic:spPr>
                </pic:pic>
              </a:graphicData>
            </a:graphic>
          </wp:inline>
        </w:drawing>
      </w:r>
    </w:p>
    <w:p w14:paraId="46888A58" w14:textId="77777777" w:rsidR="003646F1" w:rsidRDefault="003646F1" w:rsidP="003646F1">
      <w:pPr>
        <w:jc w:val="both"/>
        <w:rPr>
          <w:rFonts w:ascii="Arial" w:hAnsi="Arial" w:cs="Arial"/>
          <w:b/>
          <w:color w:val="222222"/>
          <w:sz w:val="24"/>
          <w:shd w:val="clear" w:color="auto" w:fill="FFFFFF"/>
        </w:rPr>
      </w:pPr>
      <w:r w:rsidRPr="00241FE5">
        <w:rPr>
          <w:rFonts w:ascii="Arial" w:hAnsi="Arial" w:cs="Arial"/>
          <w:b/>
          <w:noProof/>
          <w:color w:val="222222"/>
          <w:sz w:val="24"/>
          <w:shd w:val="clear" w:color="auto" w:fill="FFFFFF"/>
          <w:lang w:val="es-CO" w:eastAsia="es-CO"/>
        </w:rPr>
        <w:drawing>
          <wp:inline distT="0" distB="0" distL="0" distR="0" wp14:anchorId="0730D6C8" wp14:editId="77AC7179">
            <wp:extent cx="5400040" cy="2445385"/>
            <wp:effectExtent l="0" t="0" r="0" b="0"/>
            <wp:docPr id="14" name="Imagen 4"/>
            <wp:cNvGraphicFramePr/>
            <a:graphic xmlns:a="http://schemas.openxmlformats.org/drawingml/2006/main">
              <a:graphicData uri="http://schemas.openxmlformats.org/drawingml/2006/picture">
                <pic:pic xmlns:pic="http://schemas.openxmlformats.org/drawingml/2006/picture">
                  <pic:nvPicPr>
                    <pic:cNvPr id="5" name="Imagen 4"/>
                    <pic:cNvPicPr/>
                  </pic:nvPicPr>
                  <pic:blipFill rotWithShape="1">
                    <a:blip r:embed="rId12" cstate="print">
                      <a:extLst>
                        <a:ext uri="{28A0092B-C50C-407E-A947-70E740481C1C}">
                          <a14:useLocalDpi xmlns:a14="http://schemas.microsoft.com/office/drawing/2010/main" val="0"/>
                        </a:ext>
                      </a:extLst>
                    </a:blip>
                    <a:srcRect l="571" t="1" r="1451" b="4391"/>
                    <a:stretch/>
                  </pic:blipFill>
                  <pic:spPr bwMode="auto">
                    <a:xfrm>
                      <a:off x="0" y="0"/>
                      <a:ext cx="5400040" cy="2445385"/>
                    </a:xfrm>
                    <a:prstGeom prst="rect">
                      <a:avLst/>
                    </a:prstGeom>
                    <a:ln>
                      <a:noFill/>
                    </a:ln>
                    <a:extLst>
                      <a:ext uri="{53640926-AAD7-44d8-BBD7-CCE9431645EC}">
                        <a14:shadowObscured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ext>
                    </a:extLst>
                  </pic:spPr>
                </pic:pic>
              </a:graphicData>
            </a:graphic>
          </wp:inline>
        </w:drawing>
      </w:r>
    </w:p>
    <w:p w14:paraId="7F30249C" w14:textId="77777777" w:rsidR="003646F1" w:rsidRDefault="003646F1" w:rsidP="003646F1">
      <w:pPr>
        <w:jc w:val="both"/>
        <w:rPr>
          <w:rFonts w:ascii="Arial" w:hAnsi="Arial" w:cs="Arial"/>
          <w:b/>
          <w:color w:val="222222"/>
          <w:sz w:val="24"/>
          <w:shd w:val="clear" w:color="auto" w:fill="FFFFFF"/>
        </w:rPr>
      </w:pPr>
    </w:p>
    <w:p w14:paraId="74F98249" w14:textId="77777777" w:rsidR="003646F1" w:rsidRDefault="003646F1" w:rsidP="003646F1">
      <w:pPr>
        <w:jc w:val="both"/>
        <w:rPr>
          <w:rFonts w:ascii="Arial" w:hAnsi="Arial" w:cs="Arial"/>
          <w:color w:val="222222"/>
          <w:sz w:val="24"/>
          <w:shd w:val="clear" w:color="auto" w:fill="FFFFFF"/>
        </w:rPr>
      </w:pPr>
      <w:r>
        <w:rPr>
          <w:rFonts w:ascii="Arial" w:hAnsi="Arial" w:cs="Arial"/>
          <w:color w:val="222222"/>
          <w:sz w:val="24"/>
          <w:shd w:val="clear" w:color="auto" w:fill="FFFFFF"/>
        </w:rPr>
        <w:lastRenderedPageBreak/>
        <w:t xml:space="preserve">De igual forma se puede llevar a cabo con los programas académicos, donde cada punto representa un estudiante, en los siguientes gráficos se muestra la manera es que es posible analizar el comportamiento de los programas académicos de la Institución.  </w:t>
      </w:r>
    </w:p>
    <w:p w14:paraId="2308100D" w14:textId="77777777" w:rsidR="003646F1" w:rsidRDefault="003646F1" w:rsidP="003646F1">
      <w:pPr>
        <w:jc w:val="both"/>
        <w:rPr>
          <w:rFonts w:ascii="Arial" w:hAnsi="Arial" w:cs="Arial"/>
          <w:color w:val="222222"/>
          <w:sz w:val="24"/>
          <w:shd w:val="clear" w:color="auto" w:fill="FFFFFF"/>
        </w:rPr>
      </w:pPr>
      <w:r w:rsidRPr="00241FE5">
        <w:rPr>
          <w:rFonts w:ascii="Arial" w:hAnsi="Arial" w:cs="Arial"/>
          <w:noProof/>
          <w:color w:val="222222"/>
          <w:sz w:val="24"/>
          <w:shd w:val="clear" w:color="auto" w:fill="FFFFFF"/>
          <w:lang w:val="es-CO" w:eastAsia="es-CO"/>
        </w:rPr>
        <w:drawing>
          <wp:inline distT="0" distB="0" distL="0" distR="0" wp14:anchorId="2D8A1F5A" wp14:editId="26E184DB">
            <wp:extent cx="5572125" cy="2847975"/>
            <wp:effectExtent l="0" t="0" r="9525" b="9525"/>
            <wp:docPr id="15" name="Imagen 4"/>
            <wp:cNvGraphicFramePr/>
            <a:graphic xmlns:a="http://schemas.openxmlformats.org/drawingml/2006/main">
              <a:graphicData uri="http://schemas.openxmlformats.org/drawingml/2006/picture">
                <pic:pic xmlns:pic="http://schemas.openxmlformats.org/drawingml/2006/picture">
                  <pic:nvPicPr>
                    <pic:cNvPr id="5" name="Imagen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2125" cy="2847975"/>
                    </a:xfrm>
                    <a:prstGeom prst="rect">
                      <a:avLst/>
                    </a:prstGeom>
                  </pic:spPr>
                </pic:pic>
              </a:graphicData>
            </a:graphic>
          </wp:inline>
        </w:drawing>
      </w:r>
    </w:p>
    <w:p w14:paraId="075C7AFF" w14:textId="77777777" w:rsidR="003646F1" w:rsidRPr="00241FE5" w:rsidRDefault="003646F1" w:rsidP="003646F1">
      <w:pPr>
        <w:jc w:val="both"/>
        <w:rPr>
          <w:rFonts w:ascii="Arial" w:hAnsi="Arial" w:cs="Arial"/>
          <w:color w:val="222222"/>
          <w:sz w:val="24"/>
          <w:shd w:val="clear" w:color="auto" w:fill="FFFFFF"/>
        </w:rPr>
      </w:pPr>
      <w:r w:rsidRPr="00241FE5">
        <w:rPr>
          <w:rFonts w:ascii="Arial" w:hAnsi="Arial" w:cs="Arial"/>
          <w:noProof/>
          <w:color w:val="222222"/>
          <w:sz w:val="24"/>
          <w:shd w:val="clear" w:color="auto" w:fill="FFFFFF"/>
          <w:lang w:val="es-CO" w:eastAsia="es-CO"/>
        </w:rPr>
        <w:drawing>
          <wp:inline distT="0" distB="0" distL="0" distR="0" wp14:anchorId="34B29223" wp14:editId="419D149E">
            <wp:extent cx="5581650" cy="2638425"/>
            <wp:effectExtent l="0" t="0" r="0" b="9525"/>
            <wp:docPr id="16" name="Imagen 3"/>
            <wp:cNvGraphicFramePr/>
            <a:graphic xmlns:a="http://schemas.openxmlformats.org/drawingml/2006/main">
              <a:graphicData uri="http://schemas.openxmlformats.org/drawingml/2006/picture">
                <pic:pic xmlns:pic="http://schemas.openxmlformats.org/drawingml/2006/picture">
                  <pic:nvPicPr>
                    <pic:cNvPr id="4" name="Imagen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81650" cy="2638425"/>
                    </a:xfrm>
                    <a:prstGeom prst="rect">
                      <a:avLst/>
                    </a:prstGeom>
                  </pic:spPr>
                </pic:pic>
              </a:graphicData>
            </a:graphic>
          </wp:inline>
        </w:drawing>
      </w:r>
    </w:p>
    <w:p w14:paraId="01E74BED" w14:textId="77777777" w:rsidR="00DE5B9C" w:rsidRPr="00345A69" w:rsidRDefault="00DE5B9C">
      <w:pPr>
        <w:pStyle w:val="Textoindependiente"/>
        <w:spacing w:before="9"/>
        <w:rPr>
          <w:rFonts w:ascii="Cambria" w:hAnsi="Cambria"/>
        </w:rPr>
      </w:pPr>
    </w:p>
    <w:p w14:paraId="21587AEC" w14:textId="77777777" w:rsidR="00DB6196" w:rsidRPr="00345A69" w:rsidRDefault="00DB6196" w:rsidP="008D5BEA">
      <w:pPr>
        <w:pStyle w:val="Textoindependiente"/>
        <w:numPr>
          <w:ilvl w:val="0"/>
          <w:numId w:val="3"/>
        </w:numPr>
        <w:spacing w:before="9"/>
        <w:outlineLvl w:val="0"/>
        <w:rPr>
          <w:rFonts w:ascii="Cambria" w:hAnsi="Cambria"/>
        </w:rPr>
      </w:pPr>
      <w:bookmarkStart w:id="3" w:name="_Toc47947041"/>
      <w:r w:rsidRPr="00345A69">
        <w:rPr>
          <w:rFonts w:ascii="Cambria" w:hAnsi="Cambria"/>
        </w:rPr>
        <w:t>Resultados</w:t>
      </w:r>
      <w:bookmarkEnd w:id="3"/>
    </w:p>
    <w:p w14:paraId="5A706F93" w14:textId="77777777" w:rsidR="00DE5B9C" w:rsidRPr="00345A69" w:rsidRDefault="00DE5B9C">
      <w:pPr>
        <w:pStyle w:val="Textoindependiente"/>
        <w:spacing w:before="9"/>
        <w:rPr>
          <w:rFonts w:ascii="Cambria" w:hAnsi="Cambria"/>
        </w:rPr>
      </w:pPr>
    </w:p>
    <w:p w14:paraId="267541F5" w14:textId="77777777" w:rsidR="00DE5B9C" w:rsidRPr="00345A69" w:rsidRDefault="00DE5B9C">
      <w:pPr>
        <w:pStyle w:val="Textoindependiente"/>
        <w:spacing w:before="9"/>
        <w:rPr>
          <w:rFonts w:ascii="Cambria" w:hAnsi="Cambria"/>
        </w:rPr>
      </w:pPr>
      <w:r w:rsidRPr="00345A69">
        <w:rPr>
          <w:rFonts w:ascii="Cambria" w:hAnsi="Cambria"/>
        </w:rPr>
        <w:t xml:space="preserve">A seguir se presentan los resultados arrojados por el Aplicativo MV2A, de manera posterior se </w:t>
      </w:r>
      <w:r w:rsidR="0006354F" w:rsidRPr="00345A69">
        <w:rPr>
          <w:rFonts w:ascii="Cambria" w:hAnsi="Cambria"/>
        </w:rPr>
        <w:t>llevará</w:t>
      </w:r>
      <w:r w:rsidRPr="00345A69">
        <w:rPr>
          <w:rFonts w:ascii="Cambria" w:hAnsi="Cambria"/>
        </w:rPr>
        <w:t xml:space="preserve"> la interpretación de los resultados. </w:t>
      </w:r>
    </w:p>
    <w:p w14:paraId="7B700886" w14:textId="77777777" w:rsidR="00DE5B9C" w:rsidRPr="00345A69" w:rsidRDefault="00DE5B9C" w:rsidP="00DE5B9C">
      <w:pPr>
        <w:spacing w:line="276" w:lineRule="auto"/>
        <w:jc w:val="both"/>
        <w:rPr>
          <w:rFonts w:ascii="Cambria" w:hAnsi="Cambria" w:cs="Arial"/>
          <w:b/>
          <w:sz w:val="24"/>
          <w:szCs w:val="24"/>
        </w:rPr>
      </w:pPr>
      <w:r w:rsidRPr="00345A69">
        <w:rPr>
          <w:rFonts w:ascii="Cambria" w:hAnsi="Cambria" w:cs="Arial"/>
          <w:b/>
          <w:sz w:val="24"/>
          <w:szCs w:val="24"/>
        </w:rPr>
        <w:t>Periodo 2018-3</w:t>
      </w:r>
    </w:p>
    <w:p w14:paraId="1404098C" w14:textId="77777777" w:rsidR="00DE5B9C" w:rsidRPr="00345A69" w:rsidRDefault="00E77945" w:rsidP="00DE5B9C">
      <w:pPr>
        <w:spacing w:line="276" w:lineRule="auto"/>
        <w:jc w:val="both"/>
        <w:rPr>
          <w:rFonts w:ascii="Cambria" w:hAnsi="Cambria" w:cs="Arial"/>
          <w:b/>
          <w:sz w:val="24"/>
          <w:szCs w:val="24"/>
        </w:rPr>
      </w:pPr>
      <w:r w:rsidRPr="00345A69">
        <w:rPr>
          <w:rFonts w:ascii="Cambria" w:hAnsi="Cambria"/>
          <w:noProof/>
          <w:sz w:val="24"/>
          <w:szCs w:val="24"/>
          <w:lang w:val="es-CO" w:eastAsia="es-CO"/>
        </w:rPr>
        <w:lastRenderedPageBreak/>
        <w:drawing>
          <wp:anchor distT="0" distB="0" distL="114300" distR="114300" simplePos="0" relativeHeight="482404864" behindDoc="1" locked="0" layoutInCell="1" allowOverlap="1" wp14:anchorId="422CCB50" wp14:editId="4B8094B4">
            <wp:simplePos x="0" y="0"/>
            <wp:positionH relativeFrom="margin">
              <wp:posOffset>-127000</wp:posOffset>
            </wp:positionH>
            <wp:positionV relativeFrom="paragraph">
              <wp:posOffset>123190</wp:posOffset>
            </wp:positionV>
            <wp:extent cx="3124200" cy="2382520"/>
            <wp:effectExtent l="0" t="0" r="0" b="0"/>
            <wp:wrapTight wrapText="bothSides">
              <wp:wrapPolygon edited="0">
                <wp:start x="0" y="0"/>
                <wp:lineTo x="0" y="21416"/>
                <wp:lineTo x="21468" y="21416"/>
                <wp:lineTo x="2146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4200" cy="2382520"/>
                    </a:xfrm>
                    <a:prstGeom prst="rect">
                      <a:avLst/>
                    </a:prstGeom>
                  </pic:spPr>
                </pic:pic>
              </a:graphicData>
            </a:graphic>
            <wp14:sizeRelH relativeFrom="margin">
              <wp14:pctWidth>0</wp14:pctWidth>
            </wp14:sizeRelH>
            <wp14:sizeRelV relativeFrom="margin">
              <wp14:pctHeight>0</wp14:pctHeight>
            </wp14:sizeRelV>
          </wp:anchor>
        </w:drawing>
      </w:r>
    </w:p>
    <w:p w14:paraId="79EF05EA" w14:textId="77777777" w:rsidR="00DE5B9C" w:rsidRPr="00345A69" w:rsidRDefault="00E77945" w:rsidP="00DE5B9C">
      <w:pPr>
        <w:spacing w:line="276" w:lineRule="auto"/>
        <w:jc w:val="both"/>
        <w:rPr>
          <w:rFonts w:ascii="Cambria" w:hAnsi="Cambria" w:cs="Arial"/>
          <w:b/>
          <w:sz w:val="24"/>
          <w:szCs w:val="24"/>
        </w:rPr>
      </w:pPr>
      <w:r w:rsidRPr="00345A69">
        <w:rPr>
          <w:rFonts w:ascii="Cambria" w:hAnsi="Cambria"/>
          <w:noProof/>
          <w:sz w:val="24"/>
          <w:szCs w:val="24"/>
          <w:lang w:val="es-CO" w:eastAsia="es-CO"/>
        </w:rPr>
        <w:drawing>
          <wp:anchor distT="0" distB="0" distL="114300" distR="114300" simplePos="0" relativeHeight="482405888" behindDoc="1" locked="0" layoutInCell="1" allowOverlap="1" wp14:anchorId="1ED592A9" wp14:editId="02682C00">
            <wp:simplePos x="0" y="0"/>
            <wp:positionH relativeFrom="column">
              <wp:posOffset>3435350</wp:posOffset>
            </wp:positionH>
            <wp:positionV relativeFrom="paragraph">
              <wp:posOffset>40640</wp:posOffset>
            </wp:positionV>
            <wp:extent cx="2895600" cy="2275840"/>
            <wp:effectExtent l="0" t="0" r="0" b="0"/>
            <wp:wrapTight wrapText="bothSides">
              <wp:wrapPolygon edited="0">
                <wp:start x="0" y="0"/>
                <wp:lineTo x="0" y="21335"/>
                <wp:lineTo x="21458" y="21335"/>
                <wp:lineTo x="2145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95600" cy="2275840"/>
                    </a:xfrm>
                    <a:prstGeom prst="rect">
                      <a:avLst/>
                    </a:prstGeom>
                  </pic:spPr>
                </pic:pic>
              </a:graphicData>
            </a:graphic>
            <wp14:sizeRelH relativeFrom="margin">
              <wp14:pctWidth>0</wp14:pctWidth>
            </wp14:sizeRelH>
            <wp14:sizeRelV relativeFrom="margin">
              <wp14:pctHeight>0</wp14:pctHeight>
            </wp14:sizeRelV>
          </wp:anchor>
        </w:drawing>
      </w:r>
    </w:p>
    <w:p w14:paraId="61C2DBD7" w14:textId="77777777" w:rsidR="00DE5B9C" w:rsidRPr="00345A69" w:rsidRDefault="00DE5B9C" w:rsidP="00DE5B9C">
      <w:pPr>
        <w:pStyle w:val="Prrafodelista"/>
        <w:spacing w:line="276" w:lineRule="auto"/>
        <w:jc w:val="both"/>
        <w:rPr>
          <w:rFonts w:ascii="Cambria" w:hAnsi="Cambria" w:cs="Arial"/>
          <w:b/>
          <w:sz w:val="24"/>
          <w:szCs w:val="24"/>
        </w:rPr>
      </w:pPr>
    </w:p>
    <w:p w14:paraId="0B78AE6F" w14:textId="77777777" w:rsidR="00DE5B9C" w:rsidRPr="00345A69" w:rsidRDefault="00DE5B9C" w:rsidP="00E77945">
      <w:pPr>
        <w:pStyle w:val="Prrafodelista"/>
        <w:widowControl/>
        <w:autoSpaceDE/>
        <w:autoSpaceDN/>
        <w:spacing w:line="276" w:lineRule="auto"/>
        <w:ind w:left="720"/>
        <w:contextualSpacing/>
        <w:jc w:val="both"/>
        <w:rPr>
          <w:rFonts w:ascii="Cambria" w:hAnsi="Cambria" w:cs="Arial"/>
          <w:b/>
          <w:sz w:val="24"/>
          <w:szCs w:val="24"/>
        </w:rPr>
      </w:pPr>
    </w:p>
    <w:p w14:paraId="2FC89E4F" w14:textId="77777777" w:rsidR="00DE5B9C" w:rsidRPr="00345A69" w:rsidRDefault="00DE5B9C" w:rsidP="00DE5B9C">
      <w:pPr>
        <w:pStyle w:val="Prrafodelista"/>
        <w:spacing w:line="276" w:lineRule="auto"/>
        <w:jc w:val="both"/>
        <w:rPr>
          <w:rFonts w:ascii="Cambria" w:hAnsi="Cambria" w:cs="Arial"/>
          <w:b/>
          <w:sz w:val="24"/>
          <w:szCs w:val="24"/>
        </w:rPr>
      </w:pPr>
    </w:p>
    <w:p w14:paraId="3E6E0934" w14:textId="77777777" w:rsidR="00DE5B9C" w:rsidRPr="00345A69" w:rsidRDefault="00DE5B9C" w:rsidP="00DE5B9C">
      <w:pPr>
        <w:pStyle w:val="Prrafodelista"/>
        <w:spacing w:line="276" w:lineRule="auto"/>
        <w:jc w:val="both"/>
        <w:rPr>
          <w:rFonts w:ascii="Cambria" w:hAnsi="Cambria" w:cs="Arial"/>
          <w:b/>
          <w:sz w:val="24"/>
          <w:szCs w:val="24"/>
        </w:rPr>
      </w:pPr>
    </w:p>
    <w:p w14:paraId="1E63D4D4" w14:textId="77777777" w:rsidR="00DE5B9C" w:rsidRPr="00345A69" w:rsidRDefault="00DE5B9C" w:rsidP="00DE5B9C">
      <w:pPr>
        <w:pStyle w:val="Prrafodelista"/>
        <w:spacing w:line="276" w:lineRule="auto"/>
        <w:jc w:val="both"/>
        <w:rPr>
          <w:rFonts w:ascii="Cambria" w:hAnsi="Cambria" w:cs="Arial"/>
          <w:b/>
          <w:sz w:val="24"/>
          <w:szCs w:val="24"/>
        </w:rPr>
      </w:pPr>
    </w:p>
    <w:p w14:paraId="76E880AF" w14:textId="77777777" w:rsidR="00DE5B9C" w:rsidRPr="00345A69" w:rsidRDefault="00DE5B9C" w:rsidP="00E77945">
      <w:pPr>
        <w:pStyle w:val="Prrafodelista"/>
        <w:widowControl/>
        <w:autoSpaceDE/>
        <w:autoSpaceDN/>
        <w:spacing w:line="276" w:lineRule="auto"/>
        <w:ind w:left="720"/>
        <w:contextualSpacing/>
        <w:jc w:val="both"/>
        <w:rPr>
          <w:rFonts w:ascii="Cambria" w:hAnsi="Cambria" w:cs="Arial"/>
          <w:b/>
          <w:sz w:val="24"/>
          <w:szCs w:val="24"/>
        </w:rPr>
      </w:pPr>
    </w:p>
    <w:p w14:paraId="509DB834" w14:textId="77777777" w:rsidR="00DE5B9C" w:rsidRPr="00345A69" w:rsidRDefault="00DE5B9C" w:rsidP="00DE5B9C">
      <w:pPr>
        <w:spacing w:line="276" w:lineRule="auto"/>
        <w:jc w:val="both"/>
        <w:rPr>
          <w:rFonts w:ascii="Cambria" w:hAnsi="Cambria" w:cs="Arial"/>
          <w:b/>
          <w:sz w:val="24"/>
          <w:szCs w:val="24"/>
        </w:rPr>
      </w:pPr>
    </w:p>
    <w:p w14:paraId="4DB07BD4" w14:textId="77777777" w:rsidR="00DE5B9C" w:rsidRPr="00345A69" w:rsidRDefault="00DE5B9C" w:rsidP="00DE5B9C">
      <w:pPr>
        <w:spacing w:line="276" w:lineRule="auto"/>
        <w:jc w:val="both"/>
        <w:rPr>
          <w:rFonts w:ascii="Cambria" w:hAnsi="Cambria" w:cs="Arial"/>
          <w:b/>
          <w:sz w:val="24"/>
          <w:szCs w:val="24"/>
        </w:rPr>
      </w:pPr>
    </w:p>
    <w:p w14:paraId="068B6529" w14:textId="77777777" w:rsidR="00DE5B9C" w:rsidRPr="00345A69" w:rsidRDefault="00DE5B9C" w:rsidP="00DE5B9C">
      <w:pPr>
        <w:spacing w:line="276" w:lineRule="auto"/>
        <w:jc w:val="both"/>
        <w:rPr>
          <w:rFonts w:ascii="Cambria" w:hAnsi="Cambria" w:cs="Arial"/>
          <w:b/>
          <w:sz w:val="24"/>
          <w:szCs w:val="24"/>
        </w:rPr>
      </w:pPr>
    </w:p>
    <w:p w14:paraId="2CB49403" w14:textId="77777777" w:rsidR="00DE5B9C" w:rsidRPr="00345A69" w:rsidRDefault="00DE5B9C" w:rsidP="00DE5B9C">
      <w:pPr>
        <w:spacing w:line="276" w:lineRule="auto"/>
        <w:jc w:val="both"/>
        <w:rPr>
          <w:rFonts w:ascii="Cambria" w:hAnsi="Cambria" w:cs="Arial"/>
          <w:b/>
          <w:sz w:val="24"/>
          <w:szCs w:val="24"/>
        </w:rPr>
      </w:pPr>
    </w:p>
    <w:p w14:paraId="269F00D2" w14:textId="77777777" w:rsidR="00DE5B9C" w:rsidRPr="00345A69" w:rsidRDefault="00DE5B9C" w:rsidP="00DE5B9C">
      <w:pPr>
        <w:spacing w:line="276" w:lineRule="auto"/>
        <w:jc w:val="both"/>
        <w:rPr>
          <w:rFonts w:ascii="Cambria" w:hAnsi="Cambria" w:cs="Arial"/>
          <w:b/>
          <w:sz w:val="24"/>
          <w:szCs w:val="24"/>
        </w:rPr>
      </w:pPr>
    </w:p>
    <w:p w14:paraId="3CEF47F0" w14:textId="77777777" w:rsidR="00DE5B9C" w:rsidRPr="00345A69" w:rsidRDefault="00DE5B9C" w:rsidP="00DE5B9C">
      <w:pPr>
        <w:spacing w:line="276" w:lineRule="auto"/>
        <w:jc w:val="both"/>
        <w:rPr>
          <w:rFonts w:ascii="Cambria" w:hAnsi="Cambria" w:cs="Arial"/>
          <w:b/>
          <w:sz w:val="24"/>
          <w:szCs w:val="24"/>
        </w:rPr>
      </w:pPr>
    </w:p>
    <w:p w14:paraId="42A79F40" w14:textId="77777777" w:rsidR="00DE5B9C" w:rsidRPr="00345A69" w:rsidRDefault="00DE5B9C" w:rsidP="00DE5B9C">
      <w:pPr>
        <w:spacing w:line="276" w:lineRule="auto"/>
        <w:jc w:val="both"/>
        <w:rPr>
          <w:rFonts w:ascii="Cambria" w:hAnsi="Cambria" w:cs="Arial"/>
          <w:b/>
          <w:sz w:val="24"/>
          <w:szCs w:val="24"/>
        </w:rPr>
      </w:pPr>
    </w:p>
    <w:p w14:paraId="339524A8" w14:textId="77777777" w:rsidR="00DE5B9C" w:rsidRPr="00345A69" w:rsidRDefault="00E77945" w:rsidP="00DE5B9C">
      <w:pPr>
        <w:spacing w:line="276" w:lineRule="auto"/>
        <w:jc w:val="both"/>
        <w:rPr>
          <w:rFonts w:ascii="Cambria" w:hAnsi="Cambria" w:cs="Arial"/>
          <w:b/>
          <w:sz w:val="24"/>
          <w:szCs w:val="24"/>
        </w:rPr>
      </w:pPr>
      <w:r w:rsidRPr="00345A69">
        <w:rPr>
          <w:rFonts w:ascii="Cambria" w:hAnsi="Cambria"/>
          <w:noProof/>
          <w:sz w:val="24"/>
          <w:szCs w:val="24"/>
          <w:lang w:val="es-CO" w:eastAsia="es-CO"/>
        </w:rPr>
        <w:drawing>
          <wp:anchor distT="0" distB="0" distL="114300" distR="114300" simplePos="0" relativeHeight="482407936" behindDoc="1" locked="0" layoutInCell="1" allowOverlap="1" wp14:anchorId="716C9DDD" wp14:editId="6EF12B62">
            <wp:simplePos x="0" y="0"/>
            <wp:positionH relativeFrom="column">
              <wp:posOffset>3543300</wp:posOffset>
            </wp:positionH>
            <wp:positionV relativeFrom="paragraph">
              <wp:posOffset>6985</wp:posOffset>
            </wp:positionV>
            <wp:extent cx="2844800" cy="2101850"/>
            <wp:effectExtent l="0" t="0" r="0" b="0"/>
            <wp:wrapTight wrapText="bothSides">
              <wp:wrapPolygon edited="0">
                <wp:start x="0" y="0"/>
                <wp:lineTo x="0" y="21339"/>
                <wp:lineTo x="21407" y="21339"/>
                <wp:lineTo x="21407"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4800" cy="2101850"/>
                    </a:xfrm>
                    <a:prstGeom prst="rect">
                      <a:avLst/>
                    </a:prstGeom>
                  </pic:spPr>
                </pic:pic>
              </a:graphicData>
            </a:graphic>
            <wp14:sizeRelH relativeFrom="margin">
              <wp14:pctWidth>0</wp14:pctWidth>
            </wp14:sizeRelH>
            <wp14:sizeRelV relativeFrom="margin">
              <wp14:pctHeight>0</wp14:pctHeight>
            </wp14:sizeRelV>
          </wp:anchor>
        </w:drawing>
      </w:r>
      <w:r w:rsidRPr="00345A69">
        <w:rPr>
          <w:rFonts w:ascii="Cambria" w:hAnsi="Cambria"/>
          <w:noProof/>
          <w:sz w:val="24"/>
          <w:szCs w:val="24"/>
          <w:lang w:val="es-CO" w:eastAsia="es-CO"/>
        </w:rPr>
        <w:drawing>
          <wp:anchor distT="0" distB="0" distL="114300" distR="114300" simplePos="0" relativeHeight="482406912" behindDoc="1" locked="0" layoutInCell="1" allowOverlap="1" wp14:anchorId="351A485C" wp14:editId="4C56D1B4">
            <wp:simplePos x="0" y="0"/>
            <wp:positionH relativeFrom="margin">
              <wp:align>left</wp:align>
            </wp:positionH>
            <wp:positionV relativeFrom="paragraph">
              <wp:posOffset>6985</wp:posOffset>
            </wp:positionV>
            <wp:extent cx="2863850" cy="2063750"/>
            <wp:effectExtent l="0" t="0" r="0" b="0"/>
            <wp:wrapTight wrapText="bothSides">
              <wp:wrapPolygon edited="0">
                <wp:start x="0" y="0"/>
                <wp:lineTo x="0" y="21334"/>
                <wp:lineTo x="21408" y="21334"/>
                <wp:lineTo x="21408"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63850" cy="2063750"/>
                    </a:xfrm>
                    <a:prstGeom prst="rect">
                      <a:avLst/>
                    </a:prstGeom>
                  </pic:spPr>
                </pic:pic>
              </a:graphicData>
            </a:graphic>
            <wp14:sizeRelH relativeFrom="margin">
              <wp14:pctWidth>0</wp14:pctWidth>
            </wp14:sizeRelH>
            <wp14:sizeRelV relativeFrom="margin">
              <wp14:pctHeight>0</wp14:pctHeight>
            </wp14:sizeRelV>
          </wp:anchor>
        </w:drawing>
      </w:r>
    </w:p>
    <w:p w14:paraId="7BAC02AA" w14:textId="77777777" w:rsidR="00DE5B9C" w:rsidRPr="00345A69" w:rsidRDefault="00DE5B9C" w:rsidP="00DE5B9C">
      <w:pPr>
        <w:spacing w:line="276" w:lineRule="auto"/>
        <w:jc w:val="both"/>
        <w:rPr>
          <w:rFonts w:ascii="Cambria" w:hAnsi="Cambria" w:cs="Arial"/>
          <w:b/>
          <w:sz w:val="24"/>
          <w:szCs w:val="24"/>
        </w:rPr>
      </w:pPr>
    </w:p>
    <w:p w14:paraId="10EF3876" w14:textId="77777777" w:rsidR="00DE5B9C" w:rsidRPr="00345A69" w:rsidRDefault="00DE5B9C" w:rsidP="00DE5B9C">
      <w:pPr>
        <w:spacing w:line="276" w:lineRule="auto"/>
        <w:jc w:val="both"/>
        <w:rPr>
          <w:rFonts w:ascii="Cambria" w:hAnsi="Cambria" w:cs="Arial"/>
          <w:b/>
          <w:sz w:val="24"/>
          <w:szCs w:val="24"/>
        </w:rPr>
      </w:pPr>
    </w:p>
    <w:p w14:paraId="4455AE5B" w14:textId="77777777" w:rsidR="00DE5B9C" w:rsidRPr="00345A69" w:rsidRDefault="00DE5B9C" w:rsidP="00DE5B9C">
      <w:pPr>
        <w:spacing w:line="276" w:lineRule="auto"/>
        <w:jc w:val="both"/>
        <w:rPr>
          <w:rFonts w:ascii="Cambria" w:hAnsi="Cambria" w:cs="Arial"/>
          <w:b/>
          <w:sz w:val="24"/>
          <w:szCs w:val="24"/>
        </w:rPr>
      </w:pPr>
    </w:p>
    <w:p w14:paraId="260EA856" w14:textId="77777777" w:rsidR="00DE5B9C" w:rsidRPr="00345A69" w:rsidRDefault="00DE5B9C" w:rsidP="00DE5B9C">
      <w:pPr>
        <w:spacing w:line="276" w:lineRule="auto"/>
        <w:jc w:val="both"/>
        <w:rPr>
          <w:rFonts w:ascii="Cambria" w:hAnsi="Cambria" w:cs="Arial"/>
          <w:b/>
          <w:sz w:val="24"/>
          <w:szCs w:val="24"/>
        </w:rPr>
      </w:pPr>
    </w:p>
    <w:p w14:paraId="1B5CA577" w14:textId="77777777" w:rsidR="00DE5B9C" w:rsidRPr="00345A69" w:rsidRDefault="00DE5B9C" w:rsidP="00DE5B9C">
      <w:pPr>
        <w:spacing w:line="276" w:lineRule="auto"/>
        <w:jc w:val="both"/>
        <w:rPr>
          <w:rFonts w:ascii="Cambria" w:hAnsi="Cambria" w:cs="Arial"/>
          <w:b/>
          <w:sz w:val="24"/>
          <w:szCs w:val="24"/>
        </w:rPr>
      </w:pPr>
    </w:p>
    <w:p w14:paraId="4C447EE0" w14:textId="77777777" w:rsidR="00DE5B9C" w:rsidRPr="00345A69" w:rsidRDefault="00DE5B9C" w:rsidP="00DE5B9C">
      <w:pPr>
        <w:spacing w:line="276" w:lineRule="auto"/>
        <w:jc w:val="both"/>
        <w:rPr>
          <w:rFonts w:ascii="Cambria" w:hAnsi="Cambria" w:cs="Arial"/>
          <w:b/>
          <w:sz w:val="24"/>
          <w:szCs w:val="24"/>
        </w:rPr>
      </w:pPr>
    </w:p>
    <w:p w14:paraId="7AC43D80" w14:textId="77777777" w:rsidR="00DE5B9C" w:rsidRPr="00345A69" w:rsidRDefault="00DE5B9C" w:rsidP="00E77945">
      <w:pPr>
        <w:widowControl/>
        <w:autoSpaceDE/>
        <w:autoSpaceDN/>
        <w:spacing w:line="276" w:lineRule="auto"/>
        <w:contextualSpacing/>
        <w:jc w:val="both"/>
        <w:rPr>
          <w:rFonts w:ascii="Cambria" w:hAnsi="Cambria" w:cs="Arial"/>
          <w:b/>
          <w:sz w:val="24"/>
          <w:szCs w:val="24"/>
        </w:rPr>
      </w:pPr>
    </w:p>
    <w:p w14:paraId="55784771" w14:textId="77777777" w:rsidR="00DE5B9C" w:rsidRPr="00345A69" w:rsidRDefault="00DE5B9C" w:rsidP="00DE5B9C">
      <w:pPr>
        <w:spacing w:line="276" w:lineRule="auto"/>
        <w:jc w:val="both"/>
        <w:rPr>
          <w:rFonts w:ascii="Cambria" w:hAnsi="Cambria" w:cs="Arial"/>
          <w:b/>
          <w:sz w:val="24"/>
          <w:szCs w:val="24"/>
        </w:rPr>
      </w:pPr>
    </w:p>
    <w:p w14:paraId="0259A248" w14:textId="77777777" w:rsidR="00DE5B9C" w:rsidRPr="00345A69" w:rsidRDefault="00DE5B9C" w:rsidP="00DE5B9C">
      <w:pPr>
        <w:spacing w:line="276" w:lineRule="auto"/>
        <w:jc w:val="both"/>
        <w:rPr>
          <w:rFonts w:ascii="Cambria" w:hAnsi="Cambria" w:cs="Arial"/>
          <w:b/>
          <w:sz w:val="24"/>
          <w:szCs w:val="24"/>
        </w:rPr>
      </w:pPr>
    </w:p>
    <w:p w14:paraId="43B34AAB" w14:textId="77777777" w:rsidR="00DE5B9C" w:rsidRPr="00345A69" w:rsidRDefault="00DE5B9C" w:rsidP="00DE5B9C">
      <w:pPr>
        <w:spacing w:line="276" w:lineRule="auto"/>
        <w:jc w:val="both"/>
        <w:rPr>
          <w:rFonts w:ascii="Cambria" w:hAnsi="Cambria" w:cs="Arial"/>
          <w:b/>
          <w:sz w:val="24"/>
          <w:szCs w:val="24"/>
        </w:rPr>
      </w:pPr>
    </w:p>
    <w:p w14:paraId="504469E6" w14:textId="77777777" w:rsidR="00E77945" w:rsidRPr="00345A69" w:rsidRDefault="00E77945" w:rsidP="00DE5B9C">
      <w:pPr>
        <w:spacing w:line="276" w:lineRule="auto"/>
        <w:jc w:val="both"/>
        <w:rPr>
          <w:rFonts w:ascii="Cambria" w:hAnsi="Cambria" w:cs="Arial"/>
          <w:b/>
          <w:sz w:val="24"/>
          <w:szCs w:val="24"/>
        </w:rPr>
      </w:pPr>
    </w:p>
    <w:p w14:paraId="6B9F7CFC" w14:textId="77777777" w:rsidR="00E77945" w:rsidRPr="00345A69" w:rsidRDefault="00E77945" w:rsidP="00DE5B9C">
      <w:pPr>
        <w:spacing w:line="276" w:lineRule="auto"/>
        <w:jc w:val="both"/>
        <w:rPr>
          <w:rFonts w:ascii="Cambria" w:hAnsi="Cambria" w:cs="Arial"/>
          <w:sz w:val="24"/>
          <w:szCs w:val="24"/>
        </w:rPr>
      </w:pPr>
      <w:r w:rsidRPr="00345A69">
        <w:rPr>
          <w:rFonts w:ascii="Cambria" w:hAnsi="Cambria" w:cs="Arial"/>
          <w:sz w:val="24"/>
          <w:szCs w:val="24"/>
        </w:rPr>
        <w:t>Para los estudiantes que presentaron pruebas Saber Pro en el año 2018</w:t>
      </w:r>
      <w:r w:rsidR="00A3018A">
        <w:rPr>
          <w:rFonts w:ascii="Cambria" w:hAnsi="Cambria" w:cs="Arial"/>
          <w:sz w:val="24"/>
          <w:szCs w:val="24"/>
        </w:rPr>
        <w:t xml:space="preserve"> se tomaron 61 para llevar a cabo el proceso. Para estos, </w:t>
      </w:r>
      <w:r w:rsidRPr="00345A69">
        <w:rPr>
          <w:rFonts w:ascii="Cambria" w:hAnsi="Cambria" w:cs="Arial"/>
          <w:sz w:val="24"/>
          <w:szCs w:val="24"/>
        </w:rPr>
        <w:t xml:space="preserve">se tiene el siguiente análisis: </w:t>
      </w:r>
    </w:p>
    <w:p w14:paraId="608AC6FB" w14:textId="77777777" w:rsidR="00DE5B9C" w:rsidRPr="00345A69" w:rsidRDefault="00E77945" w:rsidP="006F5509">
      <w:pPr>
        <w:pStyle w:val="Prrafodelista"/>
        <w:numPr>
          <w:ilvl w:val="0"/>
          <w:numId w:val="1"/>
        </w:numPr>
        <w:spacing w:line="276" w:lineRule="auto"/>
        <w:jc w:val="both"/>
        <w:rPr>
          <w:rFonts w:ascii="Cambria" w:hAnsi="Cambria" w:cs="Arial"/>
          <w:sz w:val="24"/>
          <w:szCs w:val="24"/>
        </w:rPr>
      </w:pPr>
      <w:r w:rsidRPr="00345A69">
        <w:rPr>
          <w:rFonts w:ascii="Cambria" w:hAnsi="Cambria" w:cs="Arial"/>
          <w:sz w:val="24"/>
          <w:szCs w:val="24"/>
        </w:rPr>
        <w:t>Para razonamiento cuantitativo</w:t>
      </w:r>
      <w:r w:rsidR="0006354F" w:rsidRPr="00345A69">
        <w:rPr>
          <w:rFonts w:ascii="Cambria" w:hAnsi="Cambria" w:cs="Arial"/>
          <w:sz w:val="24"/>
          <w:szCs w:val="24"/>
        </w:rPr>
        <w:t>,</w:t>
      </w:r>
      <w:r w:rsidRPr="00345A69">
        <w:rPr>
          <w:rFonts w:ascii="Cambria" w:hAnsi="Cambria" w:cs="Arial"/>
          <w:sz w:val="24"/>
          <w:szCs w:val="24"/>
        </w:rPr>
        <w:t xml:space="preserve"> </w:t>
      </w:r>
      <w:r w:rsidR="0006354F" w:rsidRPr="00345A69">
        <w:rPr>
          <w:rFonts w:ascii="Cambria" w:hAnsi="Cambria" w:cs="Arial"/>
          <w:sz w:val="24"/>
          <w:szCs w:val="24"/>
        </w:rPr>
        <w:t>9</w:t>
      </w:r>
      <w:r w:rsidRPr="00345A69">
        <w:rPr>
          <w:rFonts w:ascii="Cambria" w:hAnsi="Cambria" w:cs="Arial"/>
          <w:sz w:val="24"/>
          <w:szCs w:val="24"/>
        </w:rPr>
        <w:t xml:space="preserve"> estudiantes mostraron un avance significativo en el desarrollo de sus competencias en Saber Pro en </w:t>
      </w:r>
      <w:r w:rsidR="006F5509" w:rsidRPr="00345A69">
        <w:rPr>
          <w:rFonts w:ascii="Cambria" w:hAnsi="Cambria" w:cs="Arial"/>
          <w:sz w:val="24"/>
          <w:szCs w:val="24"/>
        </w:rPr>
        <w:t>comparación con Saber 11</w:t>
      </w:r>
      <w:r w:rsidR="0006354F" w:rsidRPr="00345A69">
        <w:rPr>
          <w:rFonts w:ascii="Cambria" w:hAnsi="Cambria" w:cs="Arial"/>
          <w:sz w:val="24"/>
          <w:szCs w:val="24"/>
        </w:rPr>
        <w:t>(zona 1)</w:t>
      </w:r>
      <w:r w:rsidR="006F5509" w:rsidRPr="00345A69">
        <w:rPr>
          <w:rFonts w:ascii="Cambria" w:hAnsi="Cambria" w:cs="Arial"/>
          <w:sz w:val="24"/>
          <w:szCs w:val="24"/>
        </w:rPr>
        <w:t xml:space="preserve">, esto del total de estudiantes procesados representa el </w:t>
      </w:r>
      <w:r w:rsidR="0006354F" w:rsidRPr="00345A69">
        <w:rPr>
          <w:rFonts w:ascii="Cambria" w:hAnsi="Cambria" w:cs="Arial"/>
          <w:sz w:val="24"/>
          <w:szCs w:val="24"/>
        </w:rPr>
        <w:t>14</w:t>
      </w:r>
      <w:r w:rsidR="006F5509" w:rsidRPr="00345A69">
        <w:rPr>
          <w:rFonts w:ascii="Cambria" w:hAnsi="Cambria" w:cs="Arial"/>
          <w:sz w:val="24"/>
          <w:szCs w:val="24"/>
        </w:rPr>
        <w:t xml:space="preserve">%. También, </w:t>
      </w:r>
      <w:r w:rsidR="0006354F" w:rsidRPr="00345A69">
        <w:rPr>
          <w:rFonts w:ascii="Cambria" w:hAnsi="Cambria" w:cs="Arial"/>
          <w:sz w:val="24"/>
          <w:szCs w:val="24"/>
        </w:rPr>
        <w:t>19</w:t>
      </w:r>
      <w:r w:rsidR="006F5509" w:rsidRPr="00345A69">
        <w:rPr>
          <w:rFonts w:ascii="Cambria" w:hAnsi="Cambria" w:cs="Arial"/>
          <w:sz w:val="24"/>
          <w:szCs w:val="24"/>
        </w:rPr>
        <w:t xml:space="preserve"> estudiantes se ubicaron en la zona donde no hay diferencias signi</w:t>
      </w:r>
      <w:r w:rsidR="0006354F" w:rsidRPr="00345A69">
        <w:rPr>
          <w:rFonts w:ascii="Cambria" w:hAnsi="Cambria" w:cs="Arial"/>
          <w:sz w:val="24"/>
          <w:szCs w:val="24"/>
        </w:rPr>
        <w:t>ficativas, correspondiendo al 31</w:t>
      </w:r>
      <w:r w:rsidR="006F5509" w:rsidRPr="00345A69">
        <w:rPr>
          <w:rFonts w:ascii="Cambria" w:hAnsi="Cambria" w:cs="Arial"/>
          <w:sz w:val="24"/>
          <w:szCs w:val="24"/>
        </w:rPr>
        <w:t xml:space="preserve">%. </w:t>
      </w:r>
      <w:r w:rsidR="0006354F" w:rsidRPr="00345A69">
        <w:rPr>
          <w:rFonts w:ascii="Cambria" w:hAnsi="Cambria" w:cs="Arial"/>
          <w:sz w:val="24"/>
          <w:szCs w:val="24"/>
        </w:rPr>
        <w:t xml:space="preserve">De igual forma, 9 estudiantes mantuvieron su desempeño (zona 2), siendo esto el 14%. </w:t>
      </w:r>
    </w:p>
    <w:p w14:paraId="470079B4" w14:textId="77777777" w:rsidR="0006354F" w:rsidRPr="00345A69" w:rsidRDefault="0006354F" w:rsidP="0006354F">
      <w:pPr>
        <w:pStyle w:val="Prrafodelista"/>
        <w:numPr>
          <w:ilvl w:val="0"/>
          <w:numId w:val="1"/>
        </w:numPr>
        <w:spacing w:line="276" w:lineRule="auto"/>
        <w:jc w:val="both"/>
        <w:rPr>
          <w:rFonts w:ascii="Cambria" w:hAnsi="Cambria" w:cs="Arial"/>
          <w:sz w:val="24"/>
          <w:szCs w:val="24"/>
        </w:rPr>
      </w:pPr>
      <w:r w:rsidRPr="00345A69">
        <w:rPr>
          <w:rFonts w:ascii="Cambria" w:hAnsi="Cambria" w:cs="Arial"/>
          <w:sz w:val="24"/>
          <w:szCs w:val="24"/>
        </w:rPr>
        <w:t xml:space="preserve">En lectura crítica, 15 estudiantes mostraron un avance significativo en el desarrollo de sus competencias en Saber Pro en comparación con Saber 11(zona 1), esto del total de estudiantes </w:t>
      </w:r>
      <w:r w:rsidRPr="00345A69">
        <w:rPr>
          <w:rFonts w:ascii="Cambria" w:hAnsi="Cambria" w:cs="Arial"/>
          <w:sz w:val="24"/>
          <w:szCs w:val="24"/>
        </w:rPr>
        <w:lastRenderedPageBreak/>
        <w:t>procesados representa el 24%. También, 23 estudiantes se ubicaron en la zona donde no hay diferencias significativas, correspondiendo al 31%. De igual forma, 15 estudiantes mantuvieron su desempeño (zona 2), siendo esto el 24%.</w:t>
      </w:r>
    </w:p>
    <w:p w14:paraId="7849C528" w14:textId="77777777" w:rsidR="0006354F" w:rsidRPr="00345A69" w:rsidRDefault="0006354F" w:rsidP="0006354F">
      <w:pPr>
        <w:pStyle w:val="Prrafodelista"/>
        <w:numPr>
          <w:ilvl w:val="0"/>
          <w:numId w:val="1"/>
        </w:numPr>
        <w:spacing w:line="276" w:lineRule="auto"/>
        <w:jc w:val="both"/>
        <w:rPr>
          <w:rFonts w:ascii="Cambria" w:hAnsi="Cambria" w:cs="Arial"/>
          <w:sz w:val="24"/>
          <w:szCs w:val="24"/>
        </w:rPr>
      </w:pPr>
      <w:r w:rsidRPr="00345A69">
        <w:rPr>
          <w:rFonts w:ascii="Cambria" w:hAnsi="Cambria" w:cs="Arial"/>
          <w:sz w:val="24"/>
          <w:szCs w:val="24"/>
        </w:rPr>
        <w:t xml:space="preserve">En competencias ciudadanas, </w:t>
      </w:r>
      <w:r w:rsidR="007B256F">
        <w:rPr>
          <w:rFonts w:ascii="Cambria" w:hAnsi="Cambria" w:cs="Arial"/>
          <w:sz w:val="24"/>
          <w:szCs w:val="24"/>
        </w:rPr>
        <w:t>15</w:t>
      </w:r>
      <w:r w:rsidRPr="00345A69">
        <w:rPr>
          <w:rFonts w:ascii="Cambria" w:hAnsi="Cambria" w:cs="Arial"/>
          <w:sz w:val="24"/>
          <w:szCs w:val="24"/>
        </w:rPr>
        <w:t xml:space="preserve"> estudiantes mostraron un avance significativo en el desarrollo de sus competencias en Saber Pro en comparación con Saber 11(zona 1), esto del total de estudiantes procesados representa el </w:t>
      </w:r>
      <w:r w:rsidR="00A1768A" w:rsidRPr="00345A69">
        <w:rPr>
          <w:rFonts w:ascii="Cambria" w:hAnsi="Cambria" w:cs="Arial"/>
          <w:sz w:val="24"/>
          <w:szCs w:val="24"/>
        </w:rPr>
        <w:t>21</w:t>
      </w:r>
      <w:r w:rsidRPr="00345A69">
        <w:rPr>
          <w:rFonts w:ascii="Cambria" w:hAnsi="Cambria" w:cs="Arial"/>
          <w:sz w:val="24"/>
          <w:szCs w:val="24"/>
        </w:rPr>
        <w:t xml:space="preserve">%. También, </w:t>
      </w:r>
      <w:r w:rsidR="00A1768A" w:rsidRPr="00345A69">
        <w:rPr>
          <w:rFonts w:ascii="Cambria" w:hAnsi="Cambria" w:cs="Arial"/>
          <w:sz w:val="24"/>
          <w:szCs w:val="24"/>
        </w:rPr>
        <w:t>28</w:t>
      </w:r>
      <w:r w:rsidRPr="00345A69">
        <w:rPr>
          <w:rFonts w:ascii="Cambria" w:hAnsi="Cambria" w:cs="Arial"/>
          <w:sz w:val="24"/>
          <w:szCs w:val="24"/>
        </w:rPr>
        <w:t xml:space="preserve"> estudiantes se ubicaron en la zona donde no hay diferencias significativas, correspondiendo al </w:t>
      </w:r>
      <w:r w:rsidR="00A1768A" w:rsidRPr="00345A69">
        <w:rPr>
          <w:rFonts w:ascii="Cambria" w:hAnsi="Cambria" w:cs="Arial"/>
          <w:sz w:val="24"/>
          <w:szCs w:val="24"/>
        </w:rPr>
        <w:t>46</w:t>
      </w:r>
      <w:r w:rsidRPr="00345A69">
        <w:rPr>
          <w:rFonts w:ascii="Cambria" w:hAnsi="Cambria" w:cs="Arial"/>
          <w:sz w:val="24"/>
          <w:szCs w:val="24"/>
        </w:rPr>
        <w:t xml:space="preserve">%. De igual forma, </w:t>
      </w:r>
      <w:r w:rsidR="00A1768A" w:rsidRPr="00345A69">
        <w:rPr>
          <w:rFonts w:ascii="Cambria" w:hAnsi="Cambria" w:cs="Arial"/>
          <w:sz w:val="24"/>
          <w:szCs w:val="24"/>
        </w:rPr>
        <w:t>13</w:t>
      </w:r>
      <w:r w:rsidRPr="00345A69">
        <w:rPr>
          <w:rFonts w:ascii="Cambria" w:hAnsi="Cambria" w:cs="Arial"/>
          <w:sz w:val="24"/>
          <w:szCs w:val="24"/>
        </w:rPr>
        <w:t xml:space="preserve"> estudiantes mantuvieron su desempeño (zona 2), siendo esto el </w:t>
      </w:r>
      <w:r w:rsidR="00A1768A" w:rsidRPr="00345A69">
        <w:rPr>
          <w:rFonts w:ascii="Cambria" w:hAnsi="Cambria" w:cs="Arial"/>
          <w:sz w:val="24"/>
          <w:szCs w:val="24"/>
        </w:rPr>
        <w:t>21</w:t>
      </w:r>
      <w:r w:rsidRPr="00345A69">
        <w:rPr>
          <w:rFonts w:ascii="Cambria" w:hAnsi="Cambria" w:cs="Arial"/>
          <w:sz w:val="24"/>
          <w:szCs w:val="24"/>
        </w:rPr>
        <w:t>%.</w:t>
      </w:r>
    </w:p>
    <w:p w14:paraId="411D7668" w14:textId="77777777" w:rsidR="00DE5B9C" w:rsidRPr="00345A69" w:rsidRDefault="00A1768A" w:rsidP="005C043C">
      <w:pPr>
        <w:pStyle w:val="Prrafodelista"/>
        <w:numPr>
          <w:ilvl w:val="0"/>
          <w:numId w:val="1"/>
        </w:numPr>
        <w:spacing w:line="276" w:lineRule="auto"/>
        <w:jc w:val="both"/>
        <w:rPr>
          <w:rFonts w:ascii="Cambria" w:hAnsi="Cambria" w:cs="Arial"/>
          <w:b/>
          <w:sz w:val="24"/>
          <w:szCs w:val="24"/>
        </w:rPr>
      </w:pPr>
      <w:r w:rsidRPr="00345A69">
        <w:rPr>
          <w:rFonts w:ascii="Cambria" w:hAnsi="Cambria" w:cs="Arial"/>
          <w:sz w:val="24"/>
          <w:szCs w:val="24"/>
        </w:rPr>
        <w:t xml:space="preserve">Para inglés, 2 estudiantes mostraron un avance significativo en el desarrollo de sus competencias en Saber Pro en comparación con Saber 11(zona 1), esto del total de estudiantes procesados representa el 3%. También, 27 estudiantes se ubicaron en la zona donde no hay diferencias significativas, correspondiendo al 44%. </w:t>
      </w:r>
    </w:p>
    <w:p w14:paraId="22545CC2" w14:textId="77777777" w:rsidR="00DE5B9C" w:rsidRPr="00345A69" w:rsidRDefault="00DE5B9C" w:rsidP="00DE5B9C">
      <w:pPr>
        <w:spacing w:line="276" w:lineRule="auto"/>
        <w:jc w:val="both"/>
        <w:rPr>
          <w:rFonts w:ascii="Cambria" w:hAnsi="Cambria" w:cs="Arial"/>
          <w:b/>
          <w:sz w:val="24"/>
          <w:szCs w:val="24"/>
        </w:rPr>
      </w:pPr>
    </w:p>
    <w:p w14:paraId="19774450" w14:textId="77777777" w:rsidR="00DE5B9C" w:rsidRPr="00345A69" w:rsidRDefault="00DE5B9C" w:rsidP="00DE5B9C">
      <w:pPr>
        <w:spacing w:line="276" w:lineRule="auto"/>
        <w:jc w:val="both"/>
        <w:rPr>
          <w:rFonts w:ascii="Cambria" w:hAnsi="Cambria" w:cs="Arial"/>
          <w:b/>
          <w:sz w:val="24"/>
          <w:szCs w:val="24"/>
        </w:rPr>
      </w:pPr>
      <w:r w:rsidRPr="00345A69">
        <w:rPr>
          <w:rFonts w:ascii="Cambria" w:hAnsi="Cambria" w:cs="Arial"/>
          <w:b/>
          <w:sz w:val="24"/>
          <w:szCs w:val="24"/>
        </w:rPr>
        <w:t>Periodo 2019-5</w:t>
      </w:r>
    </w:p>
    <w:p w14:paraId="0F846FA2" w14:textId="77777777" w:rsidR="00DE5B9C" w:rsidRPr="00345A69" w:rsidRDefault="00EB5DA6" w:rsidP="00DE5B9C">
      <w:pPr>
        <w:spacing w:line="276" w:lineRule="auto"/>
        <w:jc w:val="both"/>
        <w:rPr>
          <w:rFonts w:ascii="Cambria" w:hAnsi="Cambria" w:cs="Arial"/>
          <w:b/>
          <w:sz w:val="24"/>
          <w:szCs w:val="24"/>
        </w:rPr>
      </w:pPr>
      <w:r w:rsidRPr="00345A69">
        <w:rPr>
          <w:rFonts w:ascii="Cambria" w:hAnsi="Cambria"/>
          <w:noProof/>
          <w:sz w:val="24"/>
          <w:szCs w:val="24"/>
          <w:lang w:val="es-CO" w:eastAsia="es-CO"/>
        </w:rPr>
        <w:drawing>
          <wp:anchor distT="0" distB="0" distL="114300" distR="114300" simplePos="0" relativeHeight="482411008" behindDoc="1" locked="0" layoutInCell="1" allowOverlap="1" wp14:anchorId="39B7CFE4" wp14:editId="5BAF2E13">
            <wp:simplePos x="0" y="0"/>
            <wp:positionH relativeFrom="column">
              <wp:posOffset>3192145</wp:posOffset>
            </wp:positionH>
            <wp:positionV relativeFrom="paragraph">
              <wp:posOffset>74295</wp:posOffset>
            </wp:positionV>
            <wp:extent cx="2538095" cy="1964690"/>
            <wp:effectExtent l="0" t="0" r="0" b="0"/>
            <wp:wrapTight wrapText="bothSides">
              <wp:wrapPolygon edited="0">
                <wp:start x="0" y="0"/>
                <wp:lineTo x="0" y="21363"/>
                <wp:lineTo x="21400" y="21363"/>
                <wp:lineTo x="21400"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38095" cy="1964690"/>
                    </a:xfrm>
                    <a:prstGeom prst="rect">
                      <a:avLst/>
                    </a:prstGeom>
                  </pic:spPr>
                </pic:pic>
              </a:graphicData>
            </a:graphic>
            <wp14:sizeRelH relativeFrom="margin">
              <wp14:pctWidth>0</wp14:pctWidth>
            </wp14:sizeRelH>
            <wp14:sizeRelV relativeFrom="margin">
              <wp14:pctHeight>0</wp14:pctHeight>
            </wp14:sizeRelV>
          </wp:anchor>
        </w:drawing>
      </w:r>
      <w:r w:rsidRPr="00345A69">
        <w:rPr>
          <w:rFonts w:ascii="Cambria" w:hAnsi="Cambria"/>
          <w:noProof/>
          <w:sz w:val="24"/>
          <w:szCs w:val="24"/>
          <w:lang w:val="es-CO" w:eastAsia="es-CO"/>
        </w:rPr>
        <w:drawing>
          <wp:anchor distT="0" distB="0" distL="114300" distR="114300" simplePos="0" relativeHeight="482408960" behindDoc="1" locked="0" layoutInCell="1" allowOverlap="1" wp14:anchorId="6A877D58" wp14:editId="6AE08F21">
            <wp:simplePos x="0" y="0"/>
            <wp:positionH relativeFrom="margin">
              <wp:posOffset>77470</wp:posOffset>
            </wp:positionH>
            <wp:positionV relativeFrom="paragraph">
              <wp:posOffset>6985</wp:posOffset>
            </wp:positionV>
            <wp:extent cx="2633345" cy="2046605"/>
            <wp:effectExtent l="0" t="0" r="0" b="0"/>
            <wp:wrapTight wrapText="bothSides">
              <wp:wrapPolygon edited="0">
                <wp:start x="0" y="0"/>
                <wp:lineTo x="0" y="21312"/>
                <wp:lineTo x="21407" y="21312"/>
                <wp:lineTo x="2140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33345" cy="2046605"/>
                    </a:xfrm>
                    <a:prstGeom prst="rect">
                      <a:avLst/>
                    </a:prstGeom>
                  </pic:spPr>
                </pic:pic>
              </a:graphicData>
            </a:graphic>
            <wp14:sizeRelH relativeFrom="margin">
              <wp14:pctWidth>0</wp14:pctWidth>
            </wp14:sizeRelH>
            <wp14:sizeRelV relativeFrom="margin">
              <wp14:pctHeight>0</wp14:pctHeight>
            </wp14:sizeRelV>
          </wp:anchor>
        </w:drawing>
      </w:r>
    </w:p>
    <w:p w14:paraId="66BB40AA" w14:textId="77777777" w:rsidR="00DE5B9C" w:rsidRPr="00345A69" w:rsidRDefault="00DE5B9C" w:rsidP="00DE5B9C">
      <w:pPr>
        <w:spacing w:line="276" w:lineRule="auto"/>
        <w:jc w:val="both"/>
        <w:rPr>
          <w:rFonts w:ascii="Cambria" w:hAnsi="Cambria" w:cs="Arial"/>
          <w:b/>
          <w:sz w:val="24"/>
          <w:szCs w:val="24"/>
        </w:rPr>
      </w:pPr>
    </w:p>
    <w:p w14:paraId="38AC970B" w14:textId="77777777" w:rsidR="00DE5B9C" w:rsidRPr="00345A69" w:rsidRDefault="00EB5DA6" w:rsidP="00DE5B9C">
      <w:pPr>
        <w:spacing w:line="276" w:lineRule="auto"/>
        <w:jc w:val="both"/>
        <w:rPr>
          <w:rFonts w:ascii="Cambria" w:hAnsi="Cambria" w:cs="Arial"/>
          <w:b/>
          <w:sz w:val="24"/>
          <w:szCs w:val="24"/>
        </w:rPr>
      </w:pPr>
      <w:r w:rsidRPr="00345A69">
        <w:rPr>
          <w:rFonts w:ascii="Cambria" w:hAnsi="Cambria" w:cs="Arial"/>
          <w:b/>
          <w:sz w:val="24"/>
          <w:szCs w:val="24"/>
        </w:rPr>
        <w:t xml:space="preserve"> </w:t>
      </w:r>
    </w:p>
    <w:p w14:paraId="502B604E" w14:textId="77777777" w:rsidR="00DE5B9C" w:rsidRPr="00345A69" w:rsidRDefault="00DE5B9C" w:rsidP="00DE5B9C">
      <w:pPr>
        <w:spacing w:line="276" w:lineRule="auto"/>
        <w:jc w:val="both"/>
        <w:rPr>
          <w:rFonts w:ascii="Cambria" w:hAnsi="Cambria" w:cs="Arial"/>
          <w:b/>
          <w:sz w:val="24"/>
          <w:szCs w:val="24"/>
        </w:rPr>
      </w:pPr>
    </w:p>
    <w:p w14:paraId="2B1A6BFA" w14:textId="77777777" w:rsidR="00DE5B9C" w:rsidRPr="00345A69" w:rsidRDefault="00DE5B9C" w:rsidP="00DE5B9C">
      <w:pPr>
        <w:spacing w:line="276" w:lineRule="auto"/>
        <w:jc w:val="both"/>
        <w:rPr>
          <w:rFonts w:ascii="Cambria" w:hAnsi="Cambria" w:cs="Arial"/>
          <w:b/>
          <w:sz w:val="24"/>
          <w:szCs w:val="24"/>
        </w:rPr>
      </w:pPr>
    </w:p>
    <w:p w14:paraId="2FAD0EEB" w14:textId="77777777" w:rsidR="00DE5B9C" w:rsidRPr="00345A69" w:rsidRDefault="00DE5B9C" w:rsidP="00DE5B9C">
      <w:pPr>
        <w:spacing w:line="276" w:lineRule="auto"/>
        <w:jc w:val="both"/>
        <w:rPr>
          <w:rFonts w:ascii="Cambria" w:hAnsi="Cambria" w:cs="Arial"/>
          <w:b/>
          <w:sz w:val="24"/>
          <w:szCs w:val="24"/>
        </w:rPr>
      </w:pPr>
    </w:p>
    <w:p w14:paraId="1D221096" w14:textId="77777777" w:rsidR="00DE5B9C" w:rsidRPr="00345A69" w:rsidRDefault="00DE5B9C" w:rsidP="00DE5B9C">
      <w:pPr>
        <w:spacing w:line="276" w:lineRule="auto"/>
        <w:jc w:val="both"/>
        <w:rPr>
          <w:rFonts w:ascii="Cambria" w:hAnsi="Cambria" w:cs="Arial"/>
          <w:b/>
          <w:sz w:val="24"/>
          <w:szCs w:val="24"/>
        </w:rPr>
      </w:pPr>
    </w:p>
    <w:p w14:paraId="3EE2FB59" w14:textId="77777777" w:rsidR="00DE5B9C" w:rsidRPr="00345A69" w:rsidRDefault="00DE5B9C" w:rsidP="00DE5B9C">
      <w:pPr>
        <w:spacing w:line="276" w:lineRule="auto"/>
        <w:jc w:val="both"/>
        <w:rPr>
          <w:rFonts w:ascii="Cambria" w:hAnsi="Cambria" w:cs="Arial"/>
          <w:b/>
          <w:sz w:val="24"/>
          <w:szCs w:val="24"/>
        </w:rPr>
      </w:pPr>
    </w:p>
    <w:p w14:paraId="24D1494B" w14:textId="77777777" w:rsidR="00DE5B9C" w:rsidRPr="00345A69" w:rsidRDefault="00DE5B9C" w:rsidP="00DE5B9C">
      <w:pPr>
        <w:spacing w:line="276" w:lineRule="auto"/>
        <w:jc w:val="both"/>
        <w:rPr>
          <w:rFonts w:ascii="Cambria" w:hAnsi="Cambria" w:cs="Arial"/>
          <w:b/>
          <w:sz w:val="24"/>
          <w:szCs w:val="24"/>
        </w:rPr>
      </w:pPr>
    </w:p>
    <w:p w14:paraId="0BF5926C" w14:textId="77777777" w:rsidR="00DE5B9C" w:rsidRPr="00345A69" w:rsidRDefault="00DE5B9C" w:rsidP="00DE5B9C">
      <w:pPr>
        <w:spacing w:line="276" w:lineRule="auto"/>
        <w:jc w:val="both"/>
        <w:rPr>
          <w:rFonts w:ascii="Cambria" w:hAnsi="Cambria" w:cs="Arial"/>
          <w:b/>
          <w:sz w:val="24"/>
          <w:szCs w:val="24"/>
        </w:rPr>
      </w:pPr>
    </w:p>
    <w:p w14:paraId="66FEFA58" w14:textId="77777777" w:rsidR="00DE5B9C" w:rsidRPr="00345A69" w:rsidRDefault="00DE5B9C" w:rsidP="00DE5B9C">
      <w:pPr>
        <w:spacing w:line="276" w:lineRule="auto"/>
        <w:jc w:val="both"/>
        <w:rPr>
          <w:rFonts w:ascii="Cambria" w:hAnsi="Cambria" w:cs="Arial"/>
          <w:b/>
          <w:sz w:val="24"/>
          <w:szCs w:val="24"/>
        </w:rPr>
      </w:pPr>
    </w:p>
    <w:p w14:paraId="5ED6FC40" w14:textId="77777777" w:rsidR="00DE5B9C" w:rsidRPr="00345A69" w:rsidRDefault="00DE5B9C" w:rsidP="00DE5B9C">
      <w:pPr>
        <w:spacing w:line="276" w:lineRule="auto"/>
        <w:jc w:val="both"/>
        <w:rPr>
          <w:rFonts w:ascii="Cambria" w:hAnsi="Cambria" w:cs="Arial"/>
          <w:b/>
          <w:sz w:val="24"/>
          <w:szCs w:val="24"/>
        </w:rPr>
      </w:pPr>
    </w:p>
    <w:p w14:paraId="78980DDF" w14:textId="77777777" w:rsidR="00DE5B9C" w:rsidRPr="00345A69" w:rsidRDefault="00EB5DA6" w:rsidP="00EB5DA6">
      <w:pPr>
        <w:pStyle w:val="Prrafodelista"/>
        <w:widowControl/>
        <w:autoSpaceDE/>
        <w:autoSpaceDN/>
        <w:spacing w:line="276" w:lineRule="auto"/>
        <w:ind w:left="720"/>
        <w:contextualSpacing/>
        <w:jc w:val="both"/>
        <w:rPr>
          <w:rFonts w:ascii="Cambria" w:hAnsi="Cambria" w:cs="Arial"/>
          <w:b/>
          <w:sz w:val="24"/>
          <w:szCs w:val="24"/>
        </w:rPr>
      </w:pPr>
      <w:r w:rsidRPr="00345A69">
        <w:rPr>
          <w:rFonts w:ascii="Cambria" w:hAnsi="Cambria"/>
          <w:noProof/>
          <w:sz w:val="24"/>
          <w:szCs w:val="24"/>
          <w:lang w:val="es-CO" w:eastAsia="es-CO"/>
        </w:rPr>
        <w:drawing>
          <wp:anchor distT="0" distB="0" distL="114300" distR="114300" simplePos="0" relativeHeight="482415104" behindDoc="1" locked="0" layoutInCell="1" allowOverlap="1" wp14:anchorId="43DFCFFC" wp14:editId="7C3ADF12">
            <wp:simplePos x="0" y="0"/>
            <wp:positionH relativeFrom="margin">
              <wp:posOffset>3319780</wp:posOffset>
            </wp:positionH>
            <wp:positionV relativeFrom="paragraph">
              <wp:posOffset>57150</wp:posOffset>
            </wp:positionV>
            <wp:extent cx="2328545" cy="1809750"/>
            <wp:effectExtent l="0" t="0" r="0" b="0"/>
            <wp:wrapTight wrapText="bothSides">
              <wp:wrapPolygon edited="0">
                <wp:start x="0" y="0"/>
                <wp:lineTo x="0" y="21373"/>
                <wp:lineTo x="21382" y="21373"/>
                <wp:lineTo x="21382"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28545" cy="1809750"/>
                    </a:xfrm>
                    <a:prstGeom prst="rect">
                      <a:avLst/>
                    </a:prstGeom>
                  </pic:spPr>
                </pic:pic>
              </a:graphicData>
            </a:graphic>
            <wp14:sizeRelH relativeFrom="margin">
              <wp14:pctWidth>0</wp14:pctWidth>
            </wp14:sizeRelH>
            <wp14:sizeRelV relativeFrom="margin">
              <wp14:pctHeight>0</wp14:pctHeight>
            </wp14:sizeRelV>
          </wp:anchor>
        </w:drawing>
      </w:r>
      <w:r w:rsidRPr="00345A69">
        <w:rPr>
          <w:rFonts w:ascii="Cambria" w:hAnsi="Cambria"/>
          <w:noProof/>
          <w:sz w:val="24"/>
          <w:szCs w:val="24"/>
          <w:lang w:val="es-CO" w:eastAsia="es-CO"/>
        </w:rPr>
        <w:drawing>
          <wp:anchor distT="0" distB="0" distL="114300" distR="114300" simplePos="0" relativeHeight="482413056" behindDoc="1" locked="0" layoutInCell="1" allowOverlap="1" wp14:anchorId="798C9E49" wp14:editId="22A15454">
            <wp:simplePos x="0" y="0"/>
            <wp:positionH relativeFrom="column">
              <wp:posOffset>167640</wp:posOffset>
            </wp:positionH>
            <wp:positionV relativeFrom="paragraph">
              <wp:posOffset>45085</wp:posOffset>
            </wp:positionV>
            <wp:extent cx="2404745" cy="1849120"/>
            <wp:effectExtent l="0" t="0" r="0" b="0"/>
            <wp:wrapTight wrapText="bothSides">
              <wp:wrapPolygon edited="0">
                <wp:start x="0" y="0"/>
                <wp:lineTo x="0" y="21363"/>
                <wp:lineTo x="21389" y="21363"/>
                <wp:lineTo x="21389"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04745" cy="1849120"/>
                    </a:xfrm>
                    <a:prstGeom prst="rect">
                      <a:avLst/>
                    </a:prstGeom>
                  </pic:spPr>
                </pic:pic>
              </a:graphicData>
            </a:graphic>
            <wp14:sizeRelH relativeFrom="margin">
              <wp14:pctWidth>0</wp14:pctWidth>
            </wp14:sizeRelH>
            <wp14:sizeRelV relativeFrom="margin">
              <wp14:pctHeight>0</wp14:pctHeight>
            </wp14:sizeRelV>
          </wp:anchor>
        </w:drawing>
      </w:r>
    </w:p>
    <w:p w14:paraId="7C59100E" w14:textId="77777777" w:rsidR="00DE5B9C" w:rsidRPr="00345A69" w:rsidRDefault="00DE5B9C" w:rsidP="00DE5B9C">
      <w:pPr>
        <w:pStyle w:val="Prrafodelista"/>
        <w:rPr>
          <w:rFonts w:ascii="Cambria" w:hAnsi="Cambria" w:cs="Arial"/>
          <w:b/>
          <w:sz w:val="24"/>
          <w:szCs w:val="24"/>
        </w:rPr>
      </w:pPr>
    </w:p>
    <w:p w14:paraId="7FC9E696" w14:textId="77777777" w:rsidR="00DE5B9C" w:rsidRPr="00345A69" w:rsidRDefault="00DE5B9C" w:rsidP="00DE5B9C">
      <w:pPr>
        <w:pStyle w:val="Prrafodelista"/>
        <w:rPr>
          <w:rFonts w:ascii="Cambria" w:hAnsi="Cambria" w:cs="Arial"/>
          <w:b/>
          <w:sz w:val="24"/>
          <w:szCs w:val="24"/>
        </w:rPr>
      </w:pPr>
    </w:p>
    <w:p w14:paraId="7FA01248" w14:textId="77777777" w:rsidR="00DE5B9C" w:rsidRPr="00345A69" w:rsidRDefault="00DE5B9C" w:rsidP="00DE5B9C">
      <w:pPr>
        <w:pStyle w:val="Prrafodelista"/>
        <w:rPr>
          <w:rFonts w:ascii="Cambria" w:hAnsi="Cambria" w:cs="Arial"/>
          <w:b/>
          <w:sz w:val="24"/>
          <w:szCs w:val="24"/>
        </w:rPr>
      </w:pPr>
    </w:p>
    <w:p w14:paraId="3AEA55DC" w14:textId="77777777" w:rsidR="00DE5B9C" w:rsidRPr="00345A69" w:rsidRDefault="00DE5B9C" w:rsidP="00DE5B9C">
      <w:pPr>
        <w:pStyle w:val="Prrafodelista"/>
        <w:rPr>
          <w:rFonts w:ascii="Cambria" w:hAnsi="Cambria" w:cs="Arial"/>
          <w:b/>
          <w:sz w:val="24"/>
          <w:szCs w:val="24"/>
        </w:rPr>
      </w:pPr>
    </w:p>
    <w:p w14:paraId="4AEC9C95" w14:textId="77777777" w:rsidR="00DE5B9C" w:rsidRPr="00345A69" w:rsidRDefault="00DE5B9C" w:rsidP="00DE5B9C">
      <w:pPr>
        <w:pStyle w:val="Prrafodelista"/>
        <w:rPr>
          <w:rFonts w:ascii="Cambria" w:hAnsi="Cambria" w:cs="Arial"/>
          <w:b/>
          <w:sz w:val="24"/>
          <w:szCs w:val="24"/>
        </w:rPr>
      </w:pPr>
    </w:p>
    <w:p w14:paraId="723FDACA" w14:textId="77777777" w:rsidR="00DE5B9C" w:rsidRPr="00345A69" w:rsidRDefault="00DE5B9C" w:rsidP="00DE5B9C">
      <w:pPr>
        <w:pStyle w:val="Prrafodelista"/>
        <w:rPr>
          <w:rFonts w:ascii="Cambria" w:hAnsi="Cambria" w:cs="Arial"/>
          <w:b/>
          <w:sz w:val="24"/>
          <w:szCs w:val="24"/>
        </w:rPr>
      </w:pPr>
    </w:p>
    <w:p w14:paraId="16B96F59" w14:textId="77777777" w:rsidR="00DE5B9C" w:rsidRPr="00345A69" w:rsidRDefault="00DE5B9C" w:rsidP="00DE5B9C">
      <w:pPr>
        <w:pStyle w:val="Prrafodelista"/>
        <w:rPr>
          <w:rFonts w:ascii="Cambria" w:hAnsi="Cambria" w:cs="Arial"/>
          <w:b/>
          <w:sz w:val="24"/>
          <w:szCs w:val="24"/>
        </w:rPr>
      </w:pPr>
    </w:p>
    <w:p w14:paraId="62F15577" w14:textId="77777777" w:rsidR="00DE5B9C" w:rsidRPr="00345A69" w:rsidRDefault="00DE5B9C" w:rsidP="00DE5B9C">
      <w:pPr>
        <w:pStyle w:val="Prrafodelista"/>
        <w:rPr>
          <w:rFonts w:ascii="Cambria" w:hAnsi="Cambria" w:cs="Arial"/>
          <w:b/>
          <w:sz w:val="24"/>
          <w:szCs w:val="24"/>
        </w:rPr>
      </w:pPr>
    </w:p>
    <w:p w14:paraId="5F688F8B" w14:textId="77777777" w:rsidR="00DE5B9C" w:rsidRPr="00345A69" w:rsidRDefault="00DE5B9C" w:rsidP="00DE5B9C">
      <w:pPr>
        <w:pStyle w:val="Prrafodelista"/>
        <w:rPr>
          <w:rFonts w:ascii="Cambria" w:hAnsi="Cambria" w:cs="Arial"/>
          <w:b/>
          <w:sz w:val="24"/>
          <w:szCs w:val="24"/>
        </w:rPr>
      </w:pPr>
    </w:p>
    <w:p w14:paraId="4957B51E" w14:textId="77777777" w:rsidR="00DE5B9C" w:rsidRPr="00345A69" w:rsidRDefault="00DE5B9C" w:rsidP="00DE5B9C">
      <w:pPr>
        <w:pStyle w:val="Prrafodelista"/>
        <w:rPr>
          <w:rFonts w:ascii="Cambria" w:hAnsi="Cambria" w:cs="Arial"/>
          <w:b/>
          <w:sz w:val="24"/>
          <w:szCs w:val="24"/>
        </w:rPr>
      </w:pPr>
    </w:p>
    <w:p w14:paraId="44CC0FC6" w14:textId="77777777" w:rsidR="00DE5B9C" w:rsidRPr="00345A69" w:rsidRDefault="00DE5B9C" w:rsidP="00DE5B9C">
      <w:pPr>
        <w:pStyle w:val="Prrafodelista"/>
        <w:rPr>
          <w:rFonts w:ascii="Cambria" w:hAnsi="Cambria" w:cs="Arial"/>
          <w:b/>
          <w:sz w:val="24"/>
          <w:szCs w:val="24"/>
        </w:rPr>
      </w:pPr>
    </w:p>
    <w:p w14:paraId="6385EA88" w14:textId="77777777" w:rsidR="00EB5DA6" w:rsidRPr="00345A69" w:rsidRDefault="00EB5DA6" w:rsidP="00EB5DA6">
      <w:pPr>
        <w:spacing w:line="276" w:lineRule="auto"/>
        <w:jc w:val="both"/>
        <w:rPr>
          <w:rFonts w:ascii="Cambria" w:hAnsi="Cambria" w:cs="Arial"/>
          <w:sz w:val="24"/>
          <w:szCs w:val="24"/>
        </w:rPr>
      </w:pPr>
      <w:r w:rsidRPr="00345A69">
        <w:rPr>
          <w:rFonts w:ascii="Cambria" w:hAnsi="Cambria" w:cs="Arial"/>
          <w:sz w:val="24"/>
          <w:szCs w:val="24"/>
        </w:rPr>
        <w:t>Para los estudiantes que presentaron pruebas Saber Pro en el año 2019</w:t>
      </w:r>
      <w:r w:rsidR="00A3018A">
        <w:rPr>
          <w:rFonts w:ascii="Cambria" w:hAnsi="Cambria" w:cs="Arial"/>
          <w:sz w:val="24"/>
          <w:szCs w:val="24"/>
        </w:rPr>
        <w:t xml:space="preserve"> se tomaron 54 estudiantes para el proceso descrito anteriormente. Para estos,</w:t>
      </w:r>
      <w:r w:rsidRPr="00345A69">
        <w:rPr>
          <w:rFonts w:ascii="Cambria" w:hAnsi="Cambria" w:cs="Arial"/>
          <w:sz w:val="24"/>
          <w:szCs w:val="24"/>
        </w:rPr>
        <w:t xml:space="preserve"> se tiene el siguiente análisis: </w:t>
      </w:r>
    </w:p>
    <w:p w14:paraId="238347D0" w14:textId="77777777" w:rsidR="00EB5DA6" w:rsidRPr="00345A69" w:rsidRDefault="00EB5DA6" w:rsidP="00EB5DA6">
      <w:pPr>
        <w:pStyle w:val="Prrafodelista"/>
        <w:numPr>
          <w:ilvl w:val="0"/>
          <w:numId w:val="1"/>
        </w:numPr>
        <w:spacing w:line="276" w:lineRule="auto"/>
        <w:jc w:val="both"/>
        <w:rPr>
          <w:rFonts w:ascii="Cambria" w:hAnsi="Cambria" w:cs="Arial"/>
          <w:sz w:val="24"/>
          <w:szCs w:val="24"/>
        </w:rPr>
      </w:pPr>
      <w:r w:rsidRPr="00345A69">
        <w:rPr>
          <w:rFonts w:ascii="Cambria" w:hAnsi="Cambria" w:cs="Arial"/>
          <w:sz w:val="24"/>
          <w:szCs w:val="24"/>
        </w:rPr>
        <w:t xml:space="preserve">Para razonamiento cuantitativo, 8 estudiantes mostraron un avance significativo en el desarrollo de sus competencias en Saber Pro en comparación con Saber 11(zona 1), esto del total de estudiantes procesados representa el 15%. También, </w:t>
      </w:r>
      <w:r w:rsidR="00DC4401" w:rsidRPr="00345A69">
        <w:rPr>
          <w:rFonts w:ascii="Cambria" w:hAnsi="Cambria" w:cs="Arial"/>
          <w:sz w:val="24"/>
          <w:szCs w:val="24"/>
        </w:rPr>
        <w:t>17</w:t>
      </w:r>
      <w:r w:rsidRPr="00345A69">
        <w:rPr>
          <w:rFonts w:ascii="Cambria" w:hAnsi="Cambria" w:cs="Arial"/>
          <w:sz w:val="24"/>
          <w:szCs w:val="24"/>
        </w:rPr>
        <w:t xml:space="preserve"> estudiantes se ubicaron en la zona donde no hay diferencias significativas, correspondiendo al 31%. De igual forma, 9 estudiantes mantuvieron su desempeño (zona 2)</w:t>
      </w:r>
      <w:r w:rsidR="00DC4401" w:rsidRPr="00345A69">
        <w:rPr>
          <w:rFonts w:ascii="Cambria" w:hAnsi="Cambria" w:cs="Arial"/>
          <w:sz w:val="24"/>
          <w:szCs w:val="24"/>
        </w:rPr>
        <w:t>, siendo esto el 17</w:t>
      </w:r>
      <w:r w:rsidRPr="00345A69">
        <w:rPr>
          <w:rFonts w:ascii="Cambria" w:hAnsi="Cambria" w:cs="Arial"/>
          <w:sz w:val="24"/>
          <w:szCs w:val="24"/>
        </w:rPr>
        <w:t xml:space="preserve">%. </w:t>
      </w:r>
    </w:p>
    <w:p w14:paraId="7E66B952" w14:textId="77777777" w:rsidR="00EB5DA6" w:rsidRPr="00345A69" w:rsidRDefault="00EB5DA6" w:rsidP="00EB5DA6">
      <w:pPr>
        <w:pStyle w:val="Prrafodelista"/>
        <w:numPr>
          <w:ilvl w:val="0"/>
          <w:numId w:val="1"/>
        </w:numPr>
        <w:spacing w:line="276" w:lineRule="auto"/>
        <w:jc w:val="both"/>
        <w:rPr>
          <w:rFonts w:ascii="Cambria" w:hAnsi="Cambria" w:cs="Arial"/>
          <w:sz w:val="24"/>
          <w:szCs w:val="24"/>
        </w:rPr>
      </w:pPr>
      <w:r w:rsidRPr="00345A69">
        <w:rPr>
          <w:rFonts w:ascii="Cambria" w:hAnsi="Cambria" w:cs="Arial"/>
          <w:sz w:val="24"/>
          <w:szCs w:val="24"/>
        </w:rPr>
        <w:t xml:space="preserve">En lectura crítica, </w:t>
      </w:r>
      <w:r w:rsidR="00DC4401" w:rsidRPr="00345A69">
        <w:rPr>
          <w:rFonts w:ascii="Cambria" w:hAnsi="Cambria" w:cs="Arial"/>
          <w:sz w:val="24"/>
          <w:szCs w:val="24"/>
        </w:rPr>
        <w:t>6</w:t>
      </w:r>
      <w:r w:rsidRPr="00345A69">
        <w:rPr>
          <w:rFonts w:ascii="Cambria" w:hAnsi="Cambria" w:cs="Arial"/>
          <w:sz w:val="24"/>
          <w:szCs w:val="24"/>
        </w:rPr>
        <w:t xml:space="preserve"> estudiantes mostraron un avance significativo en el desarrollo de sus competencias en Saber Pro en comparación con Saber 11(zona 1), esto del total de estudiantes procesados representa el </w:t>
      </w:r>
      <w:r w:rsidR="00DC4401" w:rsidRPr="00345A69">
        <w:rPr>
          <w:rFonts w:ascii="Cambria" w:hAnsi="Cambria" w:cs="Arial"/>
          <w:sz w:val="24"/>
          <w:szCs w:val="24"/>
        </w:rPr>
        <w:t>11</w:t>
      </w:r>
      <w:r w:rsidRPr="00345A69">
        <w:rPr>
          <w:rFonts w:ascii="Cambria" w:hAnsi="Cambria" w:cs="Arial"/>
          <w:sz w:val="24"/>
          <w:szCs w:val="24"/>
        </w:rPr>
        <w:t xml:space="preserve">%. </w:t>
      </w:r>
      <w:r w:rsidR="00DC4401" w:rsidRPr="00345A69">
        <w:rPr>
          <w:rFonts w:ascii="Cambria" w:hAnsi="Cambria" w:cs="Arial"/>
          <w:sz w:val="24"/>
          <w:szCs w:val="24"/>
        </w:rPr>
        <w:t>También, 26</w:t>
      </w:r>
      <w:r w:rsidRPr="00345A69">
        <w:rPr>
          <w:rFonts w:ascii="Cambria" w:hAnsi="Cambria" w:cs="Arial"/>
          <w:sz w:val="24"/>
          <w:szCs w:val="24"/>
        </w:rPr>
        <w:t xml:space="preserve"> estudiantes se ubicaron en la zona donde no hay diferencias significativas, correspondiendo al </w:t>
      </w:r>
      <w:r w:rsidR="00DC4401" w:rsidRPr="00345A69">
        <w:rPr>
          <w:rFonts w:ascii="Cambria" w:hAnsi="Cambria" w:cs="Arial"/>
          <w:sz w:val="24"/>
          <w:szCs w:val="24"/>
        </w:rPr>
        <w:t>48</w:t>
      </w:r>
      <w:r w:rsidRPr="00345A69">
        <w:rPr>
          <w:rFonts w:ascii="Cambria" w:hAnsi="Cambria" w:cs="Arial"/>
          <w:sz w:val="24"/>
          <w:szCs w:val="24"/>
        </w:rPr>
        <w:t xml:space="preserve">%. De igual forma, 5 estudiantes mantuvieron su desempeño (zona 2), siendo esto el </w:t>
      </w:r>
      <w:r w:rsidR="00DC4401" w:rsidRPr="00345A69">
        <w:rPr>
          <w:rFonts w:ascii="Cambria" w:hAnsi="Cambria" w:cs="Arial"/>
          <w:sz w:val="24"/>
          <w:szCs w:val="24"/>
        </w:rPr>
        <w:t>10</w:t>
      </w:r>
      <w:r w:rsidRPr="00345A69">
        <w:rPr>
          <w:rFonts w:ascii="Cambria" w:hAnsi="Cambria" w:cs="Arial"/>
          <w:sz w:val="24"/>
          <w:szCs w:val="24"/>
        </w:rPr>
        <w:t>%.</w:t>
      </w:r>
    </w:p>
    <w:p w14:paraId="45E078EC" w14:textId="77777777" w:rsidR="00EB5DA6" w:rsidRPr="00345A69" w:rsidRDefault="00EB5DA6" w:rsidP="00EB5DA6">
      <w:pPr>
        <w:pStyle w:val="Prrafodelista"/>
        <w:numPr>
          <w:ilvl w:val="0"/>
          <w:numId w:val="1"/>
        </w:numPr>
        <w:spacing w:line="276" w:lineRule="auto"/>
        <w:jc w:val="both"/>
        <w:rPr>
          <w:rFonts w:ascii="Cambria" w:hAnsi="Cambria" w:cs="Arial"/>
          <w:sz w:val="24"/>
          <w:szCs w:val="24"/>
        </w:rPr>
      </w:pPr>
      <w:r w:rsidRPr="00345A69">
        <w:rPr>
          <w:rFonts w:ascii="Cambria" w:hAnsi="Cambria" w:cs="Arial"/>
          <w:sz w:val="24"/>
          <w:szCs w:val="24"/>
        </w:rPr>
        <w:t xml:space="preserve">En competencias ciudadanas, </w:t>
      </w:r>
      <w:r w:rsidR="00DC4401" w:rsidRPr="00345A69">
        <w:rPr>
          <w:rFonts w:ascii="Cambria" w:hAnsi="Cambria" w:cs="Arial"/>
          <w:sz w:val="24"/>
          <w:szCs w:val="24"/>
        </w:rPr>
        <w:t>8</w:t>
      </w:r>
      <w:r w:rsidRPr="00345A69">
        <w:rPr>
          <w:rFonts w:ascii="Cambria" w:hAnsi="Cambria" w:cs="Arial"/>
          <w:sz w:val="24"/>
          <w:szCs w:val="24"/>
        </w:rPr>
        <w:t xml:space="preserve"> estudiantes mostraron un avance significativo en el desarrollo de sus competencias en Saber Pro en comparación con Saber 11(zona 1), esto del total de estudiantes procesados representa el </w:t>
      </w:r>
      <w:r w:rsidR="00F628BB" w:rsidRPr="00345A69">
        <w:rPr>
          <w:rFonts w:ascii="Cambria" w:hAnsi="Cambria" w:cs="Arial"/>
          <w:sz w:val="24"/>
          <w:szCs w:val="24"/>
        </w:rPr>
        <w:t>15</w:t>
      </w:r>
      <w:r w:rsidRPr="00345A69">
        <w:rPr>
          <w:rFonts w:ascii="Cambria" w:hAnsi="Cambria" w:cs="Arial"/>
          <w:sz w:val="24"/>
          <w:szCs w:val="24"/>
        </w:rPr>
        <w:t xml:space="preserve">%. También, </w:t>
      </w:r>
      <w:r w:rsidR="00F628BB" w:rsidRPr="00345A69">
        <w:rPr>
          <w:rFonts w:ascii="Cambria" w:hAnsi="Cambria" w:cs="Arial"/>
          <w:sz w:val="24"/>
          <w:szCs w:val="24"/>
        </w:rPr>
        <w:t>23</w:t>
      </w:r>
      <w:r w:rsidRPr="00345A69">
        <w:rPr>
          <w:rFonts w:ascii="Cambria" w:hAnsi="Cambria" w:cs="Arial"/>
          <w:sz w:val="24"/>
          <w:szCs w:val="24"/>
        </w:rPr>
        <w:t xml:space="preserve"> estudiantes se ubicaron en la zona donde no hay diferencias significativas, correspondiendo al </w:t>
      </w:r>
      <w:r w:rsidR="00F628BB" w:rsidRPr="00345A69">
        <w:rPr>
          <w:rFonts w:ascii="Cambria" w:hAnsi="Cambria" w:cs="Arial"/>
          <w:sz w:val="24"/>
          <w:szCs w:val="24"/>
        </w:rPr>
        <w:t>42</w:t>
      </w:r>
      <w:r w:rsidRPr="00345A69">
        <w:rPr>
          <w:rFonts w:ascii="Cambria" w:hAnsi="Cambria" w:cs="Arial"/>
          <w:sz w:val="24"/>
          <w:szCs w:val="24"/>
        </w:rPr>
        <w:t xml:space="preserve">%. De igual forma, </w:t>
      </w:r>
      <w:r w:rsidR="00F628BB" w:rsidRPr="00345A69">
        <w:rPr>
          <w:rFonts w:ascii="Cambria" w:hAnsi="Cambria" w:cs="Arial"/>
          <w:sz w:val="24"/>
          <w:szCs w:val="24"/>
        </w:rPr>
        <w:t>9</w:t>
      </w:r>
      <w:r w:rsidRPr="00345A69">
        <w:rPr>
          <w:rFonts w:ascii="Cambria" w:hAnsi="Cambria" w:cs="Arial"/>
          <w:sz w:val="24"/>
          <w:szCs w:val="24"/>
        </w:rPr>
        <w:t xml:space="preserve"> estudiantes mantuvieron su desempeño (zona 2), siendo esto el </w:t>
      </w:r>
      <w:r w:rsidR="00F628BB" w:rsidRPr="00345A69">
        <w:rPr>
          <w:rFonts w:ascii="Cambria" w:hAnsi="Cambria" w:cs="Arial"/>
          <w:sz w:val="24"/>
          <w:szCs w:val="24"/>
        </w:rPr>
        <w:t>17</w:t>
      </w:r>
      <w:r w:rsidRPr="00345A69">
        <w:rPr>
          <w:rFonts w:ascii="Cambria" w:hAnsi="Cambria" w:cs="Arial"/>
          <w:sz w:val="24"/>
          <w:szCs w:val="24"/>
        </w:rPr>
        <w:t>%.</w:t>
      </w:r>
    </w:p>
    <w:p w14:paraId="4F8BD292" w14:textId="77777777" w:rsidR="00EB5DA6" w:rsidRPr="00345A69" w:rsidRDefault="00EB5DA6" w:rsidP="00EB5DA6">
      <w:pPr>
        <w:pStyle w:val="Prrafodelista"/>
        <w:numPr>
          <w:ilvl w:val="0"/>
          <w:numId w:val="1"/>
        </w:numPr>
        <w:spacing w:line="276" w:lineRule="auto"/>
        <w:jc w:val="both"/>
        <w:rPr>
          <w:rFonts w:ascii="Cambria" w:hAnsi="Cambria" w:cs="Arial"/>
          <w:b/>
          <w:sz w:val="24"/>
          <w:szCs w:val="24"/>
        </w:rPr>
      </w:pPr>
      <w:r w:rsidRPr="00345A69">
        <w:rPr>
          <w:rFonts w:ascii="Cambria" w:hAnsi="Cambria" w:cs="Arial"/>
          <w:sz w:val="24"/>
          <w:szCs w:val="24"/>
        </w:rPr>
        <w:t xml:space="preserve">Para inglés, </w:t>
      </w:r>
      <w:r w:rsidR="00F628BB" w:rsidRPr="00345A69">
        <w:rPr>
          <w:rFonts w:ascii="Cambria" w:hAnsi="Cambria" w:cs="Arial"/>
          <w:sz w:val="24"/>
          <w:szCs w:val="24"/>
        </w:rPr>
        <w:t>3</w:t>
      </w:r>
      <w:r w:rsidRPr="00345A69">
        <w:rPr>
          <w:rFonts w:ascii="Cambria" w:hAnsi="Cambria" w:cs="Arial"/>
          <w:sz w:val="24"/>
          <w:szCs w:val="24"/>
        </w:rPr>
        <w:t xml:space="preserve"> estudiantes mostraron un avance significativo en el desarrollo de sus competencias en Saber Pro en comparación con Saber 11(zona 1), esto del total de estudiantes procesados representa el </w:t>
      </w:r>
      <w:r w:rsidR="00F628BB" w:rsidRPr="00345A69">
        <w:rPr>
          <w:rFonts w:ascii="Cambria" w:hAnsi="Cambria" w:cs="Arial"/>
          <w:sz w:val="24"/>
          <w:szCs w:val="24"/>
        </w:rPr>
        <w:t>5</w:t>
      </w:r>
      <w:r w:rsidRPr="00345A69">
        <w:rPr>
          <w:rFonts w:ascii="Cambria" w:hAnsi="Cambria" w:cs="Arial"/>
          <w:sz w:val="24"/>
          <w:szCs w:val="24"/>
        </w:rPr>
        <w:t xml:space="preserve">%. También, </w:t>
      </w:r>
      <w:r w:rsidR="00F628BB" w:rsidRPr="00345A69">
        <w:rPr>
          <w:rFonts w:ascii="Cambria" w:hAnsi="Cambria" w:cs="Arial"/>
          <w:sz w:val="24"/>
          <w:szCs w:val="24"/>
        </w:rPr>
        <w:t>13</w:t>
      </w:r>
      <w:r w:rsidRPr="00345A69">
        <w:rPr>
          <w:rFonts w:ascii="Cambria" w:hAnsi="Cambria" w:cs="Arial"/>
          <w:sz w:val="24"/>
          <w:szCs w:val="24"/>
        </w:rPr>
        <w:t xml:space="preserve"> estudiantes se ubicaron en la zona donde no hay diferencias significativas, correspondiendo al </w:t>
      </w:r>
      <w:r w:rsidR="00F628BB" w:rsidRPr="00345A69">
        <w:rPr>
          <w:rFonts w:ascii="Cambria" w:hAnsi="Cambria" w:cs="Arial"/>
          <w:sz w:val="24"/>
          <w:szCs w:val="24"/>
        </w:rPr>
        <w:t>2</w:t>
      </w:r>
      <w:r w:rsidRPr="00345A69">
        <w:rPr>
          <w:rFonts w:ascii="Cambria" w:hAnsi="Cambria" w:cs="Arial"/>
          <w:sz w:val="24"/>
          <w:szCs w:val="24"/>
        </w:rPr>
        <w:t xml:space="preserve">4%. </w:t>
      </w:r>
    </w:p>
    <w:p w14:paraId="421A06E7" w14:textId="77777777" w:rsidR="00DE5B9C" w:rsidRPr="00345A69" w:rsidRDefault="00DE5B9C" w:rsidP="00DE5B9C">
      <w:pPr>
        <w:pStyle w:val="Prrafodelista"/>
        <w:rPr>
          <w:rFonts w:ascii="Cambria" w:hAnsi="Cambria" w:cs="Arial"/>
          <w:b/>
          <w:sz w:val="24"/>
          <w:szCs w:val="24"/>
        </w:rPr>
      </w:pPr>
    </w:p>
    <w:p w14:paraId="7B8799EA" w14:textId="77777777" w:rsidR="00DB6196" w:rsidRPr="00345A69" w:rsidRDefault="00DB6196" w:rsidP="008D5BEA">
      <w:pPr>
        <w:pStyle w:val="Textoindependiente"/>
        <w:numPr>
          <w:ilvl w:val="0"/>
          <w:numId w:val="3"/>
        </w:numPr>
        <w:spacing w:before="9"/>
        <w:outlineLvl w:val="0"/>
        <w:rPr>
          <w:rFonts w:ascii="Cambria" w:hAnsi="Cambria"/>
        </w:rPr>
      </w:pPr>
      <w:bookmarkStart w:id="4" w:name="_Toc47947042"/>
      <w:r w:rsidRPr="00345A69">
        <w:rPr>
          <w:rFonts w:ascii="Cambria" w:hAnsi="Cambria"/>
        </w:rPr>
        <w:t>Conclusiones</w:t>
      </w:r>
      <w:bookmarkEnd w:id="4"/>
    </w:p>
    <w:p w14:paraId="1C28A996" w14:textId="77777777" w:rsidR="008D5BEA" w:rsidRPr="00345A69" w:rsidRDefault="008D5BEA">
      <w:pPr>
        <w:pStyle w:val="Textoindependiente"/>
        <w:spacing w:before="9"/>
        <w:rPr>
          <w:rFonts w:ascii="Cambria" w:hAnsi="Cambria"/>
        </w:rPr>
      </w:pPr>
    </w:p>
    <w:p w14:paraId="5EFE9178" w14:textId="77777777" w:rsidR="00F628BB" w:rsidRPr="00345A69" w:rsidRDefault="00F628BB">
      <w:pPr>
        <w:pStyle w:val="Textoindependiente"/>
        <w:spacing w:before="9"/>
        <w:rPr>
          <w:rFonts w:ascii="Cambria" w:hAnsi="Cambria"/>
        </w:rPr>
      </w:pPr>
      <w:r w:rsidRPr="00345A69">
        <w:rPr>
          <w:rFonts w:ascii="Cambria" w:hAnsi="Cambria"/>
        </w:rPr>
        <w:t xml:space="preserve">De Acuerdo con lo presentado, se puede concluir que </w:t>
      </w:r>
      <w:r w:rsidR="002547C4" w:rsidRPr="00345A69">
        <w:rPr>
          <w:rFonts w:ascii="Cambria" w:hAnsi="Cambria"/>
        </w:rPr>
        <w:t xml:space="preserve">para RC e inglés la tendencia es la misma </w:t>
      </w:r>
      <w:r w:rsidRPr="00345A69">
        <w:rPr>
          <w:rFonts w:ascii="Cambria" w:hAnsi="Cambria"/>
        </w:rPr>
        <w:t>en Saber Pro para los años 2018 y 2019</w:t>
      </w:r>
      <w:r w:rsidR="002547C4" w:rsidRPr="00345A69">
        <w:rPr>
          <w:rFonts w:ascii="Cambria" w:hAnsi="Cambria"/>
        </w:rPr>
        <w:t xml:space="preserve">. En contraste, Lectura crítica y competencias ciudadanas presentan una alta variación. </w:t>
      </w:r>
      <w:r w:rsidRPr="00345A69">
        <w:rPr>
          <w:rFonts w:ascii="Cambria" w:hAnsi="Cambria"/>
        </w:rPr>
        <w:t xml:space="preserve"> </w:t>
      </w:r>
    </w:p>
    <w:p w14:paraId="671F885A" w14:textId="77777777" w:rsidR="002547C4" w:rsidRPr="00345A69" w:rsidRDefault="002547C4">
      <w:pPr>
        <w:pStyle w:val="Textoindependiente"/>
        <w:spacing w:before="9"/>
        <w:rPr>
          <w:rFonts w:ascii="Cambria" w:hAnsi="Cambria"/>
        </w:rPr>
      </w:pPr>
    </w:p>
    <w:p w14:paraId="3FBEC3C8" w14:textId="77777777" w:rsidR="002547C4" w:rsidRPr="00345A69" w:rsidRDefault="002547C4">
      <w:pPr>
        <w:pStyle w:val="Textoindependiente"/>
        <w:spacing w:before="9"/>
        <w:rPr>
          <w:rFonts w:ascii="Cambria" w:hAnsi="Cambria"/>
        </w:rPr>
      </w:pPr>
    </w:p>
    <w:p w14:paraId="14699664" w14:textId="77777777" w:rsidR="002547C4" w:rsidRPr="00345A69" w:rsidRDefault="002547C4">
      <w:pPr>
        <w:pStyle w:val="Textoindependiente"/>
        <w:spacing w:before="9"/>
        <w:rPr>
          <w:rFonts w:ascii="Cambria" w:hAnsi="Cambria"/>
        </w:rPr>
      </w:pPr>
      <w:r w:rsidRPr="00345A69">
        <w:rPr>
          <w:rFonts w:ascii="Cambria" w:hAnsi="Cambria"/>
        </w:rPr>
        <w:t xml:space="preserve">La información se sintetiza en la siguiente tabla y grafico descriptivo: </w:t>
      </w:r>
    </w:p>
    <w:p w14:paraId="31BB3FCA" w14:textId="77777777" w:rsidR="002547C4" w:rsidRPr="00345A69" w:rsidRDefault="002547C4">
      <w:pPr>
        <w:pStyle w:val="Textoindependiente"/>
        <w:spacing w:before="9"/>
        <w:rPr>
          <w:rFonts w:ascii="Cambria" w:hAnsi="Cambria"/>
        </w:rPr>
      </w:pPr>
    </w:p>
    <w:tbl>
      <w:tblPr>
        <w:tblStyle w:val="Tablaconcuadrcula"/>
        <w:tblW w:w="0" w:type="auto"/>
        <w:jc w:val="center"/>
        <w:tblLook w:val="04A0" w:firstRow="1" w:lastRow="0" w:firstColumn="1" w:lastColumn="0" w:noHBand="0" w:noVBand="1"/>
      </w:tblPr>
      <w:tblGrid>
        <w:gridCol w:w="949"/>
        <w:gridCol w:w="1745"/>
        <w:gridCol w:w="1134"/>
        <w:gridCol w:w="1701"/>
        <w:gridCol w:w="992"/>
      </w:tblGrid>
      <w:tr w:rsidR="002547C4" w:rsidRPr="00345A69" w14:paraId="771856A2" w14:textId="77777777" w:rsidTr="002547C4">
        <w:trPr>
          <w:jc w:val="center"/>
        </w:trPr>
        <w:tc>
          <w:tcPr>
            <w:tcW w:w="949" w:type="dxa"/>
          </w:tcPr>
          <w:p w14:paraId="778AEA77" w14:textId="77777777" w:rsidR="002547C4" w:rsidRPr="00345A69" w:rsidRDefault="002547C4">
            <w:pPr>
              <w:pStyle w:val="Textoindependiente"/>
              <w:spacing w:before="9"/>
              <w:rPr>
                <w:rFonts w:ascii="Cambria" w:hAnsi="Cambria"/>
              </w:rPr>
            </w:pPr>
            <w:r w:rsidRPr="00345A69">
              <w:rPr>
                <w:rFonts w:ascii="Cambria" w:hAnsi="Cambria"/>
              </w:rPr>
              <w:t>Año</w:t>
            </w:r>
          </w:p>
        </w:tc>
        <w:tc>
          <w:tcPr>
            <w:tcW w:w="1745" w:type="dxa"/>
          </w:tcPr>
          <w:p w14:paraId="2751DF61" w14:textId="77777777" w:rsidR="002547C4" w:rsidRPr="00345A69" w:rsidRDefault="002547C4">
            <w:pPr>
              <w:pStyle w:val="Textoindependiente"/>
              <w:spacing w:before="9"/>
              <w:rPr>
                <w:rFonts w:ascii="Cambria" w:hAnsi="Cambria"/>
              </w:rPr>
            </w:pPr>
            <w:r w:rsidRPr="00345A69">
              <w:rPr>
                <w:rFonts w:ascii="Cambria" w:hAnsi="Cambria"/>
              </w:rPr>
              <w:t xml:space="preserve">Razonamiento Cuantitativo </w:t>
            </w:r>
          </w:p>
        </w:tc>
        <w:tc>
          <w:tcPr>
            <w:tcW w:w="1134" w:type="dxa"/>
          </w:tcPr>
          <w:p w14:paraId="0AF3415E" w14:textId="77777777" w:rsidR="002547C4" w:rsidRPr="00345A69" w:rsidRDefault="002547C4">
            <w:pPr>
              <w:pStyle w:val="Textoindependiente"/>
              <w:spacing w:before="9"/>
              <w:rPr>
                <w:rFonts w:ascii="Cambria" w:hAnsi="Cambria"/>
              </w:rPr>
            </w:pPr>
            <w:r w:rsidRPr="00345A69">
              <w:rPr>
                <w:rFonts w:ascii="Cambria" w:hAnsi="Cambria"/>
              </w:rPr>
              <w:t>Lectura Crítica</w:t>
            </w:r>
          </w:p>
        </w:tc>
        <w:tc>
          <w:tcPr>
            <w:tcW w:w="1701" w:type="dxa"/>
          </w:tcPr>
          <w:p w14:paraId="311F5E4F" w14:textId="77777777" w:rsidR="002547C4" w:rsidRPr="00345A69" w:rsidRDefault="002547C4">
            <w:pPr>
              <w:pStyle w:val="Textoindependiente"/>
              <w:spacing w:before="9"/>
              <w:rPr>
                <w:rFonts w:ascii="Cambria" w:hAnsi="Cambria"/>
              </w:rPr>
            </w:pPr>
            <w:r w:rsidRPr="00345A69">
              <w:rPr>
                <w:rFonts w:ascii="Cambria" w:hAnsi="Cambria"/>
              </w:rPr>
              <w:t xml:space="preserve">Competencias Ciudadanas </w:t>
            </w:r>
          </w:p>
        </w:tc>
        <w:tc>
          <w:tcPr>
            <w:tcW w:w="992" w:type="dxa"/>
          </w:tcPr>
          <w:p w14:paraId="1B71C828" w14:textId="77777777" w:rsidR="002547C4" w:rsidRPr="00345A69" w:rsidRDefault="002547C4">
            <w:pPr>
              <w:pStyle w:val="Textoindependiente"/>
              <w:spacing w:before="9"/>
              <w:rPr>
                <w:rFonts w:ascii="Cambria" w:hAnsi="Cambria"/>
              </w:rPr>
            </w:pPr>
            <w:r w:rsidRPr="00345A69">
              <w:rPr>
                <w:rFonts w:ascii="Cambria" w:hAnsi="Cambria"/>
              </w:rPr>
              <w:t xml:space="preserve">Inglés </w:t>
            </w:r>
          </w:p>
        </w:tc>
      </w:tr>
      <w:tr w:rsidR="002547C4" w:rsidRPr="00345A69" w14:paraId="58A6D310" w14:textId="77777777" w:rsidTr="002547C4">
        <w:trPr>
          <w:jc w:val="center"/>
        </w:trPr>
        <w:tc>
          <w:tcPr>
            <w:tcW w:w="949" w:type="dxa"/>
          </w:tcPr>
          <w:p w14:paraId="7BC07637" w14:textId="77777777" w:rsidR="002547C4" w:rsidRPr="00345A69" w:rsidRDefault="002547C4">
            <w:pPr>
              <w:pStyle w:val="Textoindependiente"/>
              <w:spacing w:before="9"/>
              <w:rPr>
                <w:rFonts w:ascii="Cambria" w:hAnsi="Cambria"/>
              </w:rPr>
            </w:pPr>
            <w:r w:rsidRPr="00345A69">
              <w:rPr>
                <w:rFonts w:ascii="Cambria" w:hAnsi="Cambria"/>
              </w:rPr>
              <w:t>2018</w:t>
            </w:r>
          </w:p>
        </w:tc>
        <w:tc>
          <w:tcPr>
            <w:tcW w:w="1745" w:type="dxa"/>
          </w:tcPr>
          <w:p w14:paraId="21841571" w14:textId="77777777" w:rsidR="002547C4" w:rsidRPr="00345A69" w:rsidRDefault="002547C4">
            <w:pPr>
              <w:pStyle w:val="Textoindependiente"/>
              <w:spacing w:before="9"/>
              <w:rPr>
                <w:rFonts w:ascii="Cambria" w:hAnsi="Cambria"/>
              </w:rPr>
            </w:pPr>
            <w:r w:rsidRPr="00345A69">
              <w:rPr>
                <w:rFonts w:ascii="Cambria" w:hAnsi="Cambria"/>
              </w:rPr>
              <w:t>14%</w:t>
            </w:r>
          </w:p>
        </w:tc>
        <w:tc>
          <w:tcPr>
            <w:tcW w:w="1134" w:type="dxa"/>
          </w:tcPr>
          <w:p w14:paraId="63375475" w14:textId="77777777" w:rsidR="002547C4" w:rsidRPr="00345A69" w:rsidRDefault="002547C4">
            <w:pPr>
              <w:pStyle w:val="Textoindependiente"/>
              <w:spacing w:before="9"/>
              <w:rPr>
                <w:rFonts w:ascii="Cambria" w:hAnsi="Cambria"/>
              </w:rPr>
            </w:pPr>
            <w:r w:rsidRPr="00345A69">
              <w:rPr>
                <w:rFonts w:ascii="Cambria" w:hAnsi="Cambria"/>
              </w:rPr>
              <w:t>24%</w:t>
            </w:r>
          </w:p>
        </w:tc>
        <w:tc>
          <w:tcPr>
            <w:tcW w:w="1701" w:type="dxa"/>
          </w:tcPr>
          <w:p w14:paraId="5CB0067C" w14:textId="77777777" w:rsidR="002547C4" w:rsidRPr="00345A69" w:rsidRDefault="002547C4">
            <w:pPr>
              <w:pStyle w:val="Textoindependiente"/>
              <w:spacing w:before="9"/>
              <w:rPr>
                <w:rFonts w:ascii="Cambria" w:hAnsi="Cambria"/>
              </w:rPr>
            </w:pPr>
            <w:r w:rsidRPr="00345A69">
              <w:rPr>
                <w:rFonts w:ascii="Cambria" w:hAnsi="Cambria"/>
              </w:rPr>
              <w:t>21%</w:t>
            </w:r>
          </w:p>
        </w:tc>
        <w:tc>
          <w:tcPr>
            <w:tcW w:w="992" w:type="dxa"/>
          </w:tcPr>
          <w:p w14:paraId="67F5B828" w14:textId="77777777" w:rsidR="002547C4" w:rsidRPr="00345A69" w:rsidRDefault="002547C4">
            <w:pPr>
              <w:pStyle w:val="Textoindependiente"/>
              <w:spacing w:before="9"/>
              <w:rPr>
                <w:rFonts w:ascii="Cambria" w:hAnsi="Cambria"/>
              </w:rPr>
            </w:pPr>
            <w:r w:rsidRPr="00345A69">
              <w:rPr>
                <w:rFonts w:ascii="Cambria" w:hAnsi="Cambria"/>
              </w:rPr>
              <w:t>3%</w:t>
            </w:r>
          </w:p>
        </w:tc>
      </w:tr>
      <w:tr w:rsidR="002547C4" w:rsidRPr="00345A69" w14:paraId="3349F90A" w14:textId="77777777" w:rsidTr="002547C4">
        <w:trPr>
          <w:jc w:val="center"/>
        </w:trPr>
        <w:tc>
          <w:tcPr>
            <w:tcW w:w="949" w:type="dxa"/>
          </w:tcPr>
          <w:p w14:paraId="12FBE24F" w14:textId="77777777" w:rsidR="002547C4" w:rsidRPr="00345A69" w:rsidRDefault="002547C4">
            <w:pPr>
              <w:pStyle w:val="Textoindependiente"/>
              <w:spacing w:before="9"/>
              <w:rPr>
                <w:rFonts w:ascii="Cambria" w:hAnsi="Cambria"/>
              </w:rPr>
            </w:pPr>
            <w:r w:rsidRPr="00345A69">
              <w:rPr>
                <w:rFonts w:ascii="Cambria" w:hAnsi="Cambria"/>
              </w:rPr>
              <w:t>2019</w:t>
            </w:r>
          </w:p>
        </w:tc>
        <w:tc>
          <w:tcPr>
            <w:tcW w:w="1745" w:type="dxa"/>
          </w:tcPr>
          <w:p w14:paraId="6425ADD7" w14:textId="77777777" w:rsidR="002547C4" w:rsidRPr="00345A69" w:rsidRDefault="002547C4">
            <w:pPr>
              <w:pStyle w:val="Textoindependiente"/>
              <w:spacing w:before="9"/>
              <w:rPr>
                <w:rFonts w:ascii="Cambria" w:hAnsi="Cambria"/>
              </w:rPr>
            </w:pPr>
            <w:r w:rsidRPr="00345A69">
              <w:rPr>
                <w:rFonts w:ascii="Cambria" w:hAnsi="Cambria"/>
              </w:rPr>
              <w:t>15%</w:t>
            </w:r>
          </w:p>
        </w:tc>
        <w:tc>
          <w:tcPr>
            <w:tcW w:w="1134" w:type="dxa"/>
          </w:tcPr>
          <w:p w14:paraId="148AF357" w14:textId="77777777" w:rsidR="002547C4" w:rsidRPr="00345A69" w:rsidRDefault="002547C4">
            <w:pPr>
              <w:pStyle w:val="Textoindependiente"/>
              <w:spacing w:before="9"/>
              <w:rPr>
                <w:rFonts w:ascii="Cambria" w:hAnsi="Cambria"/>
              </w:rPr>
            </w:pPr>
            <w:r w:rsidRPr="00345A69">
              <w:rPr>
                <w:rFonts w:ascii="Cambria" w:hAnsi="Cambria"/>
              </w:rPr>
              <w:t>11%</w:t>
            </w:r>
          </w:p>
        </w:tc>
        <w:tc>
          <w:tcPr>
            <w:tcW w:w="1701" w:type="dxa"/>
          </w:tcPr>
          <w:p w14:paraId="31A6091A" w14:textId="77777777" w:rsidR="002547C4" w:rsidRPr="00345A69" w:rsidRDefault="002547C4">
            <w:pPr>
              <w:pStyle w:val="Textoindependiente"/>
              <w:spacing w:before="9"/>
              <w:rPr>
                <w:rFonts w:ascii="Cambria" w:hAnsi="Cambria"/>
              </w:rPr>
            </w:pPr>
            <w:r w:rsidRPr="00345A69">
              <w:rPr>
                <w:rFonts w:ascii="Cambria" w:hAnsi="Cambria"/>
              </w:rPr>
              <w:t>15%</w:t>
            </w:r>
          </w:p>
        </w:tc>
        <w:tc>
          <w:tcPr>
            <w:tcW w:w="992" w:type="dxa"/>
          </w:tcPr>
          <w:p w14:paraId="49B802A3" w14:textId="77777777" w:rsidR="002547C4" w:rsidRPr="00345A69" w:rsidRDefault="002547C4">
            <w:pPr>
              <w:pStyle w:val="Textoindependiente"/>
              <w:spacing w:before="9"/>
              <w:rPr>
                <w:rFonts w:ascii="Cambria" w:hAnsi="Cambria"/>
              </w:rPr>
            </w:pPr>
            <w:r w:rsidRPr="00345A69">
              <w:rPr>
                <w:rFonts w:ascii="Cambria" w:hAnsi="Cambria"/>
              </w:rPr>
              <w:t>5%</w:t>
            </w:r>
          </w:p>
        </w:tc>
      </w:tr>
    </w:tbl>
    <w:p w14:paraId="37E3B599" w14:textId="77777777" w:rsidR="00A3018A" w:rsidRDefault="00A3018A" w:rsidP="002547C4">
      <w:pPr>
        <w:pStyle w:val="Textoindependiente"/>
        <w:spacing w:before="9"/>
        <w:jc w:val="center"/>
        <w:rPr>
          <w:rFonts w:ascii="Cambria" w:hAnsi="Cambria"/>
        </w:rPr>
      </w:pPr>
    </w:p>
    <w:p w14:paraId="35BA7491" w14:textId="77777777" w:rsidR="002547C4" w:rsidRPr="00345A69" w:rsidRDefault="002547C4" w:rsidP="002547C4">
      <w:pPr>
        <w:pStyle w:val="Textoindependiente"/>
        <w:spacing w:before="9"/>
        <w:jc w:val="center"/>
        <w:rPr>
          <w:rFonts w:ascii="Cambria" w:hAnsi="Cambria"/>
        </w:rPr>
      </w:pPr>
      <w:r w:rsidRPr="00345A69">
        <w:rPr>
          <w:rFonts w:ascii="Cambria" w:hAnsi="Cambria"/>
          <w:noProof/>
          <w:lang w:val="es-CO" w:eastAsia="es-CO"/>
        </w:rPr>
        <w:lastRenderedPageBreak/>
        <w:drawing>
          <wp:inline distT="0" distB="0" distL="0" distR="0" wp14:anchorId="222CCD18" wp14:editId="2BC4DC80">
            <wp:extent cx="3804920" cy="2461895"/>
            <wp:effectExtent l="0" t="0" r="5080" b="1460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D16AB2D" w14:textId="77777777" w:rsidR="002547C4" w:rsidRPr="00345A69" w:rsidRDefault="002547C4">
      <w:pPr>
        <w:pStyle w:val="Textoindependiente"/>
        <w:spacing w:before="9"/>
        <w:rPr>
          <w:rFonts w:ascii="Cambria" w:hAnsi="Cambria"/>
        </w:rPr>
      </w:pPr>
    </w:p>
    <w:p w14:paraId="79B1C8A4" w14:textId="77777777" w:rsidR="002547C4" w:rsidRPr="00345A69" w:rsidRDefault="002547C4">
      <w:pPr>
        <w:pStyle w:val="Textoindependiente"/>
        <w:spacing w:before="9"/>
        <w:rPr>
          <w:rFonts w:ascii="Cambria" w:hAnsi="Cambria"/>
        </w:rPr>
      </w:pPr>
    </w:p>
    <w:p w14:paraId="346B3FFA" w14:textId="77777777" w:rsidR="002547C4" w:rsidRPr="00345A69" w:rsidRDefault="001D6064">
      <w:pPr>
        <w:pStyle w:val="Textoindependiente"/>
        <w:spacing w:before="9"/>
        <w:rPr>
          <w:rFonts w:ascii="Cambria" w:hAnsi="Cambria"/>
        </w:rPr>
      </w:pPr>
      <w:r w:rsidRPr="00345A69">
        <w:rPr>
          <w:rFonts w:ascii="Cambria" w:hAnsi="Cambria"/>
        </w:rPr>
        <w:t xml:space="preserve">En lo referente a la zona de tolerancia, es decir en la que no se presentan diferencias significativas con la media nacional se tiene que: </w:t>
      </w:r>
    </w:p>
    <w:p w14:paraId="1182322A" w14:textId="77777777" w:rsidR="001D6064" w:rsidRPr="00345A69" w:rsidRDefault="001D6064">
      <w:pPr>
        <w:pStyle w:val="Textoindependiente"/>
        <w:spacing w:before="9"/>
        <w:rPr>
          <w:rFonts w:ascii="Cambria" w:hAnsi="Cambria"/>
        </w:rPr>
      </w:pPr>
    </w:p>
    <w:p w14:paraId="4ACB2EA7" w14:textId="77777777" w:rsidR="001D6064" w:rsidRPr="00345A69" w:rsidRDefault="001D6064">
      <w:pPr>
        <w:pStyle w:val="Textoindependiente"/>
        <w:spacing w:before="9"/>
        <w:rPr>
          <w:rFonts w:ascii="Cambria" w:hAnsi="Cambria"/>
        </w:rPr>
      </w:pPr>
    </w:p>
    <w:tbl>
      <w:tblPr>
        <w:tblStyle w:val="Tablaconcuadrcula"/>
        <w:tblW w:w="0" w:type="auto"/>
        <w:jc w:val="center"/>
        <w:tblLook w:val="04A0" w:firstRow="1" w:lastRow="0" w:firstColumn="1" w:lastColumn="0" w:noHBand="0" w:noVBand="1"/>
      </w:tblPr>
      <w:tblGrid>
        <w:gridCol w:w="949"/>
        <w:gridCol w:w="1745"/>
        <w:gridCol w:w="1134"/>
        <w:gridCol w:w="1701"/>
        <w:gridCol w:w="992"/>
      </w:tblGrid>
      <w:tr w:rsidR="001D6064" w:rsidRPr="00345A69" w14:paraId="7FDBCE8B" w14:textId="77777777" w:rsidTr="0019538F">
        <w:trPr>
          <w:jc w:val="center"/>
        </w:trPr>
        <w:tc>
          <w:tcPr>
            <w:tcW w:w="949" w:type="dxa"/>
          </w:tcPr>
          <w:p w14:paraId="6FC99BC0" w14:textId="77777777" w:rsidR="001D6064" w:rsidRPr="00345A69" w:rsidRDefault="001D6064" w:rsidP="0019538F">
            <w:pPr>
              <w:pStyle w:val="Textoindependiente"/>
              <w:spacing w:before="9"/>
              <w:rPr>
                <w:rFonts w:ascii="Cambria" w:hAnsi="Cambria"/>
              </w:rPr>
            </w:pPr>
            <w:r w:rsidRPr="00345A69">
              <w:rPr>
                <w:rFonts w:ascii="Cambria" w:hAnsi="Cambria"/>
              </w:rPr>
              <w:t>Año</w:t>
            </w:r>
          </w:p>
        </w:tc>
        <w:tc>
          <w:tcPr>
            <w:tcW w:w="1745" w:type="dxa"/>
          </w:tcPr>
          <w:p w14:paraId="246901D9" w14:textId="77777777" w:rsidR="001D6064" w:rsidRPr="00345A69" w:rsidRDefault="001D6064" w:rsidP="0019538F">
            <w:pPr>
              <w:pStyle w:val="Textoindependiente"/>
              <w:spacing w:before="9"/>
              <w:rPr>
                <w:rFonts w:ascii="Cambria" w:hAnsi="Cambria"/>
              </w:rPr>
            </w:pPr>
            <w:r w:rsidRPr="00345A69">
              <w:rPr>
                <w:rFonts w:ascii="Cambria" w:hAnsi="Cambria"/>
              </w:rPr>
              <w:t xml:space="preserve">Razonamiento Cuantitativo </w:t>
            </w:r>
          </w:p>
        </w:tc>
        <w:tc>
          <w:tcPr>
            <w:tcW w:w="1134" w:type="dxa"/>
          </w:tcPr>
          <w:p w14:paraId="6B78A74A" w14:textId="77777777" w:rsidR="001D6064" w:rsidRPr="00345A69" w:rsidRDefault="001D6064" w:rsidP="0019538F">
            <w:pPr>
              <w:pStyle w:val="Textoindependiente"/>
              <w:spacing w:before="9"/>
              <w:rPr>
                <w:rFonts w:ascii="Cambria" w:hAnsi="Cambria"/>
              </w:rPr>
            </w:pPr>
            <w:r w:rsidRPr="00345A69">
              <w:rPr>
                <w:rFonts w:ascii="Cambria" w:hAnsi="Cambria"/>
              </w:rPr>
              <w:t>Lectura Crítica</w:t>
            </w:r>
          </w:p>
        </w:tc>
        <w:tc>
          <w:tcPr>
            <w:tcW w:w="1701" w:type="dxa"/>
          </w:tcPr>
          <w:p w14:paraId="0EB6AA56" w14:textId="77777777" w:rsidR="001D6064" w:rsidRPr="00345A69" w:rsidRDefault="001D6064" w:rsidP="0019538F">
            <w:pPr>
              <w:pStyle w:val="Textoindependiente"/>
              <w:spacing w:before="9"/>
              <w:rPr>
                <w:rFonts w:ascii="Cambria" w:hAnsi="Cambria"/>
              </w:rPr>
            </w:pPr>
            <w:r w:rsidRPr="00345A69">
              <w:rPr>
                <w:rFonts w:ascii="Cambria" w:hAnsi="Cambria"/>
              </w:rPr>
              <w:t xml:space="preserve">Competencias Ciudadanas </w:t>
            </w:r>
          </w:p>
        </w:tc>
        <w:tc>
          <w:tcPr>
            <w:tcW w:w="992" w:type="dxa"/>
          </w:tcPr>
          <w:p w14:paraId="10B160D0" w14:textId="77777777" w:rsidR="001D6064" w:rsidRPr="00345A69" w:rsidRDefault="001D6064" w:rsidP="0019538F">
            <w:pPr>
              <w:pStyle w:val="Textoindependiente"/>
              <w:spacing w:before="9"/>
              <w:rPr>
                <w:rFonts w:ascii="Cambria" w:hAnsi="Cambria"/>
              </w:rPr>
            </w:pPr>
            <w:r w:rsidRPr="00345A69">
              <w:rPr>
                <w:rFonts w:ascii="Cambria" w:hAnsi="Cambria"/>
              </w:rPr>
              <w:t xml:space="preserve">Inglés </w:t>
            </w:r>
          </w:p>
        </w:tc>
      </w:tr>
      <w:tr w:rsidR="001D6064" w:rsidRPr="00345A69" w14:paraId="781B0790" w14:textId="77777777" w:rsidTr="0019538F">
        <w:trPr>
          <w:jc w:val="center"/>
        </w:trPr>
        <w:tc>
          <w:tcPr>
            <w:tcW w:w="949" w:type="dxa"/>
          </w:tcPr>
          <w:p w14:paraId="2E8FB989" w14:textId="77777777" w:rsidR="001D6064" w:rsidRPr="00345A69" w:rsidRDefault="001D6064" w:rsidP="0019538F">
            <w:pPr>
              <w:pStyle w:val="Textoindependiente"/>
              <w:spacing w:before="9"/>
              <w:rPr>
                <w:rFonts w:ascii="Cambria" w:hAnsi="Cambria"/>
              </w:rPr>
            </w:pPr>
            <w:r w:rsidRPr="00345A69">
              <w:rPr>
                <w:rFonts w:ascii="Cambria" w:hAnsi="Cambria"/>
              </w:rPr>
              <w:t>2018</w:t>
            </w:r>
          </w:p>
        </w:tc>
        <w:tc>
          <w:tcPr>
            <w:tcW w:w="1745" w:type="dxa"/>
          </w:tcPr>
          <w:p w14:paraId="5ACD8D2B" w14:textId="77777777" w:rsidR="001D6064" w:rsidRPr="00345A69" w:rsidRDefault="00731174" w:rsidP="0019538F">
            <w:pPr>
              <w:pStyle w:val="Textoindependiente"/>
              <w:spacing w:before="9"/>
              <w:rPr>
                <w:rFonts w:ascii="Cambria" w:hAnsi="Cambria"/>
              </w:rPr>
            </w:pPr>
            <w:r w:rsidRPr="00345A69">
              <w:rPr>
                <w:rFonts w:ascii="Cambria" w:hAnsi="Cambria"/>
              </w:rPr>
              <w:t>31%</w:t>
            </w:r>
          </w:p>
        </w:tc>
        <w:tc>
          <w:tcPr>
            <w:tcW w:w="1134" w:type="dxa"/>
          </w:tcPr>
          <w:p w14:paraId="1AAD80A4" w14:textId="77777777" w:rsidR="001D6064" w:rsidRPr="00345A69" w:rsidRDefault="00731174" w:rsidP="0019538F">
            <w:pPr>
              <w:pStyle w:val="Textoindependiente"/>
              <w:spacing w:before="9"/>
              <w:rPr>
                <w:rFonts w:ascii="Cambria" w:hAnsi="Cambria"/>
              </w:rPr>
            </w:pPr>
            <w:r w:rsidRPr="00345A69">
              <w:rPr>
                <w:rFonts w:ascii="Cambria" w:hAnsi="Cambria"/>
              </w:rPr>
              <w:t>31%</w:t>
            </w:r>
          </w:p>
        </w:tc>
        <w:tc>
          <w:tcPr>
            <w:tcW w:w="1701" w:type="dxa"/>
          </w:tcPr>
          <w:p w14:paraId="0D2CDB23" w14:textId="77777777" w:rsidR="001D6064" w:rsidRPr="00345A69" w:rsidRDefault="00731174" w:rsidP="0019538F">
            <w:pPr>
              <w:pStyle w:val="Textoindependiente"/>
              <w:spacing w:before="9"/>
              <w:rPr>
                <w:rFonts w:ascii="Cambria" w:hAnsi="Cambria"/>
              </w:rPr>
            </w:pPr>
            <w:r w:rsidRPr="00345A69">
              <w:rPr>
                <w:rFonts w:ascii="Cambria" w:hAnsi="Cambria"/>
              </w:rPr>
              <w:t>36%</w:t>
            </w:r>
          </w:p>
        </w:tc>
        <w:tc>
          <w:tcPr>
            <w:tcW w:w="992" w:type="dxa"/>
          </w:tcPr>
          <w:p w14:paraId="0CDF931A" w14:textId="77777777" w:rsidR="001D6064" w:rsidRPr="00345A69" w:rsidRDefault="00731174" w:rsidP="0019538F">
            <w:pPr>
              <w:pStyle w:val="Textoindependiente"/>
              <w:spacing w:before="9"/>
              <w:rPr>
                <w:rFonts w:ascii="Cambria" w:hAnsi="Cambria"/>
              </w:rPr>
            </w:pPr>
            <w:r w:rsidRPr="00345A69">
              <w:rPr>
                <w:rFonts w:ascii="Cambria" w:hAnsi="Cambria"/>
              </w:rPr>
              <w:t>44%</w:t>
            </w:r>
          </w:p>
        </w:tc>
      </w:tr>
      <w:tr w:rsidR="001D6064" w:rsidRPr="00345A69" w14:paraId="6646560C" w14:textId="77777777" w:rsidTr="0019538F">
        <w:trPr>
          <w:jc w:val="center"/>
        </w:trPr>
        <w:tc>
          <w:tcPr>
            <w:tcW w:w="949" w:type="dxa"/>
          </w:tcPr>
          <w:p w14:paraId="3FFE0537" w14:textId="77777777" w:rsidR="001D6064" w:rsidRPr="00345A69" w:rsidRDefault="001D6064" w:rsidP="0019538F">
            <w:pPr>
              <w:pStyle w:val="Textoindependiente"/>
              <w:spacing w:before="9"/>
              <w:rPr>
                <w:rFonts w:ascii="Cambria" w:hAnsi="Cambria"/>
              </w:rPr>
            </w:pPr>
            <w:r w:rsidRPr="00345A69">
              <w:rPr>
                <w:rFonts w:ascii="Cambria" w:hAnsi="Cambria"/>
              </w:rPr>
              <w:t>2019</w:t>
            </w:r>
          </w:p>
        </w:tc>
        <w:tc>
          <w:tcPr>
            <w:tcW w:w="1745" w:type="dxa"/>
          </w:tcPr>
          <w:p w14:paraId="0F1AEA06" w14:textId="77777777" w:rsidR="001D6064" w:rsidRPr="00345A69" w:rsidRDefault="00731174" w:rsidP="0019538F">
            <w:pPr>
              <w:pStyle w:val="Textoindependiente"/>
              <w:spacing w:before="9"/>
              <w:rPr>
                <w:rFonts w:ascii="Cambria" w:hAnsi="Cambria"/>
              </w:rPr>
            </w:pPr>
            <w:r w:rsidRPr="00345A69">
              <w:rPr>
                <w:rFonts w:ascii="Cambria" w:hAnsi="Cambria"/>
              </w:rPr>
              <w:t>31%</w:t>
            </w:r>
          </w:p>
        </w:tc>
        <w:tc>
          <w:tcPr>
            <w:tcW w:w="1134" w:type="dxa"/>
          </w:tcPr>
          <w:p w14:paraId="16908FE5" w14:textId="77777777" w:rsidR="001D6064" w:rsidRPr="00345A69" w:rsidRDefault="00731174" w:rsidP="0019538F">
            <w:pPr>
              <w:pStyle w:val="Textoindependiente"/>
              <w:spacing w:before="9"/>
              <w:rPr>
                <w:rFonts w:ascii="Cambria" w:hAnsi="Cambria"/>
              </w:rPr>
            </w:pPr>
            <w:r w:rsidRPr="00345A69">
              <w:rPr>
                <w:rFonts w:ascii="Cambria" w:hAnsi="Cambria"/>
              </w:rPr>
              <w:t>48%</w:t>
            </w:r>
          </w:p>
        </w:tc>
        <w:tc>
          <w:tcPr>
            <w:tcW w:w="1701" w:type="dxa"/>
          </w:tcPr>
          <w:p w14:paraId="42ED0202" w14:textId="77777777" w:rsidR="001D6064" w:rsidRPr="00345A69" w:rsidRDefault="00731174" w:rsidP="0019538F">
            <w:pPr>
              <w:pStyle w:val="Textoindependiente"/>
              <w:spacing w:before="9"/>
              <w:rPr>
                <w:rFonts w:ascii="Cambria" w:hAnsi="Cambria"/>
              </w:rPr>
            </w:pPr>
            <w:r w:rsidRPr="00345A69">
              <w:rPr>
                <w:rFonts w:ascii="Cambria" w:hAnsi="Cambria"/>
              </w:rPr>
              <w:t>42%</w:t>
            </w:r>
          </w:p>
        </w:tc>
        <w:tc>
          <w:tcPr>
            <w:tcW w:w="992" w:type="dxa"/>
          </w:tcPr>
          <w:p w14:paraId="1972DAF3" w14:textId="77777777" w:rsidR="001D6064" w:rsidRPr="00345A69" w:rsidRDefault="00731174" w:rsidP="0019538F">
            <w:pPr>
              <w:pStyle w:val="Textoindependiente"/>
              <w:spacing w:before="9"/>
              <w:rPr>
                <w:rFonts w:ascii="Cambria" w:hAnsi="Cambria"/>
              </w:rPr>
            </w:pPr>
            <w:r w:rsidRPr="00345A69">
              <w:rPr>
                <w:rFonts w:ascii="Cambria" w:hAnsi="Cambria"/>
              </w:rPr>
              <w:t>24%</w:t>
            </w:r>
          </w:p>
        </w:tc>
      </w:tr>
    </w:tbl>
    <w:p w14:paraId="335FE5EC" w14:textId="77777777" w:rsidR="001D6064" w:rsidRPr="00345A69" w:rsidRDefault="001D6064">
      <w:pPr>
        <w:pStyle w:val="Textoindependiente"/>
        <w:spacing w:before="9"/>
        <w:rPr>
          <w:rFonts w:ascii="Cambria" w:hAnsi="Cambria"/>
        </w:rPr>
      </w:pPr>
    </w:p>
    <w:p w14:paraId="0104673B" w14:textId="77777777" w:rsidR="002547C4" w:rsidRPr="00345A69" w:rsidRDefault="00731174" w:rsidP="00731174">
      <w:pPr>
        <w:pStyle w:val="Textoindependiente"/>
        <w:spacing w:before="9"/>
        <w:jc w:val="center"/>
        <w:rPr>
          <w:rFonts w:ascii="Cambria" w:hAnsi="Cambria"/>
        </w:rPr>
      </w:pPr>
      <w:r w:rsidRPr="00345A69">
        <w:rPr>
          <w:rFonts w:ascii="Cambria" w:hAnsi="Cambria"/>
          <w:noProof/>
          <w:lang w:val="es-CO" w:eastAsia="es-CO"/>
        </w:rPr>
        <w:drawing>
          <wp:inline distT="0" distB="0" distL="0" distR="0" wp14:anchorId="3A4BD89E" wp14:editId="0AC1EF22">
            <wp:extent cx="4357688" cy="2442845"/>
            <wp:effectExtent l="0" t="0" r="5080" b="14605"/>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0F8E367" w14:textId="77777777" w:rsidR="00731174" w:rsidRPr="00345A69" w:rsidRDefault="00731174" w:rsidP="00731174">
      <w:pPr>
        <w:pStyle w:val="Textoindependiente"/>
        <w:spacing w:before="9"/>
        <w:jc w:val="center"/>
        <w:rPr>
          <w:rFonts w:ascii="Cambria" w:hAnsi="Cambria"/>
        </w:rPr>
      </w:pPr>
    </w:p>
    <w:p w14:paraId="0738BD44" w14:textId="77777777" w:rsidR="008D5BEA" w:rsidRPr="00345A69" w:rsidRDefault="008D5BEA" w:rsidP="00731174">
      <w:pPr>
        <w:pStyle w:val="Textoindependiente"/>
        <w:spacing w:before="9"/>
        <w:jc w:val="both"/>
        <w:rPr>
          <w:rFonts w:ascii="Cambria" w:hAnsi="Cambria"/>
        </w:rPr>
      </w:pPr>
      <w:r w:rsidRPr="00345A69">
        <w:rPr>
          <w:rFonts w:ascii="Cambria" w:hAnsi="Cambria"/>
        </w:rPr>
        <w:t xml:space="preserve">En los núcleos de competencias de Razonamiento Cuantitativo, se mantuvo, en Lectura Crítica y </w:t>
      </w:r>
      <w:r w:rsidRPr="00345A69">
        <w:rPr>
          <w:rFonts w:ascii="Cambria" w:hAnsi="Cambria"/>
        </w:rPr>
        <w:lastRenderedPageBreak/>
        <w:t xml:space="preserve">Competencias Ciudadanas aumento y en inglés disminuyó. </w:t>
      </w:r>
    </w:p>
    <w:p w14:paraId="26C18653" w14:textId="77777777" w:rsidR="00A6637A" w:rsidRDefault="008D5BEA" w:rsidP="003646F1">
      <w:pPr>
        <w:pStyle w:val="Textoindependiente"/>
        <w:spacing w:before="9"/>
        <w:jc w:val="both"/>
        <w:rPr>
          <w:rFonts w:ascii="Cambria" w:hAnsi="Cambria"/>
        </w:rPr>
      </w:pPr>
      <w:r w:rsidRPr="00345A69">
        <w:rPr>
          <w:rFonts w:ascii="Cambria" w:hAnsi="Cambria"/>
        </w:rPr>
        <w:t xml:space="preserve">  </w:t>
      </w:r>
      <w:bookmarkStart w:id="5" w:name="_Toc47947043"/>
    </w:p>
    <w:p w14:paraId="694AEB37" w14:textId="77777777" w:rsidR="00615FEF" w:rsidRDefault="00A6637A" w:rsidP="00615FEF">
      <w:pPr>
        <w:pStyle w:val="Textoindependiente"/>
        <w:spacing w:before="9"/>
        <w:jc w:val="both"/>
        <w:rPr>
          <w:rFonts w:ascii="Cambria" w:hAnsi="Cambria"/>
        </w:rPr>
      </w:pPr>
      <w:r>
        <w:rPr>
          <w:rFonts w:ascii="Cambria" w:hAnsi="Cambria"/>
        </w:rPr>
        <w:t>De igual es posible llevar a cabo una descripción del valor agregado por género (masculino, femenino)</w:t>
      </w:r>
      <w:r w:rsidR="00615FEF">
        <w:rPr>
          <w:rFonts w:ascii="Cambria" w:hAnsi="Cambria"/>
        </w:rPr>
        <w:t xml:space="preserve">, en las siguientes imágenes la convención es la siguiente: P: presenta valor agregado, A: no presenta valor agregado SD: sin diferencias significativas. </w:t>
      </w:r>
    </w:p>
    <w:p w14:paraId="7A2E82FE" w14:textId="77777777" w:rsidR="00A6637A" w:rsidRDefault="00A6637A" w:rsidP="003646F1">
      <w:pPr>
        <w:pStyle w:val="Textoindependiente"/>
        <w:spacing w:before="9"/>
        <w:jc w:val="both"/>
        <w:rPr>
          <w:rFonts w:ascii="Cambria" w:hAnsi="Cambria"/>
        </w:rPr>
      </w:pPr>
    </w:p>
    <w:p w14:paraId="656442E8" w14:textId="77777777" w:rsidR="002725F9" w:rsidRDefault="002725F9" w:rsidP="003646F1">
      <w:pPr>
        <w:pStyle w:val="Textoindependiente"/>
        <w:spacing w:before="9"/>
        <w:jc w:val="both"/>
        <w:rPr>
          <w:rFonts w:ascii="Cambria" w:hAnsi="Cambria"/>
        </w:rPr>
      </w:pPr>
    </w:p>
    <w:p w14:paraId="5267A934" w14:textId="77777777" w:rsidR="00A6637A" w:rsidRDefault="002725F9" w:rsidP="002725F9">
      <w:pPr>
        <w:pStyle w:val="Textoindependiente"/>
        <w:spacing w:before="9"/>
        <w:jc w:val="center"/>
        <w:rPr>
          <w:rFonts w:ascii="Cambria" w:hAnsi="Cambria"/>
        </w:rPr>
      </w:pPr>
      <w:r>
        <w:rPr>
          <w:noProof/>
          <w:lang w:val="es-CO" w:eastAsia="es-CO"/>
        </w:rPr>
        <w:drawing>
          <wp:inline distT="0" distB="0" distL="0" distR="0" wp14:anchorId="4CFF94A3" wp14:editId="03F60E48">
            <wp:extent cx="3861664" cy="2340864"/>
            <wp:effectExtent l="0" t="0" r="5715" b="254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DD31172" w14:textId="77777777" w:rsidR="002725F9" w:rsidRDefault="002725F9" w:rsidP="002725F9">
      <w:pPr>
        <w:pStyle w:val="Textoindependiente"/>
        <w:spacing w:before="9"/>
        <w:jc w:val="center"/>
        <w:rPr>
          <w:rFonts w:ascii="Cambria" w:hAnsi="Cambria"/>
        </w:rPr>
      </w:pPr>
    </w:p>
    <w:p w14:paraId="55512F49" w14:textId="77777777" w:rsidR="002725F9" w:rsidRDefault="00615FEF" w:rsidP="002725F9">
      <w:pPr>
        <w:pStyle w:val="Textoindependiente"/>
        <w:spacing w:before="9"/>
        <w:jc w:val="both"/>
        <w:rPr>
          <w:rFonts w:ascii="Cambria" w:hAnsi="Cambria"/>
        </w:rPr>
      </w:pPr>
      <w:r>
        <w:rPr>
          <w:rFonts w:ascii="Cambria" w:hAnsi="Cambria"/>
        </w:rPr>
        <w:t>Para el m</w:t>
      </w:r>
      <w:r w:rsidR="002769CA">
        <w:rPr>
          <w:rFonts w:ascii="Cambria" w:hAnsi="Cambria"/>
        </w:rPr>
        <w:t xml:space="preserve">ódulo de competencias ciudadanas el 32% de los estudiantes de género masculino presento un VA, mientras que un 24% se ubicó en la zona de tolerancia. Con esto se tiene que el 56% tuvo avance en el desarrollo de sus competencias. </w:t>
      </w:r>
    </w:p>
    <w:p w14:paraId="268FDA83" w14:textId="77777777" w:rsidR="002725F9" w:rsidRDefault="002725F9" w:rsidP="002725F9">
      <w:pPr>
        <w:pStyle w:val="Textoindependiente"/>
        <w:spacing w:before="9"/>
        <w:jc w:val="both"/>
        <w:rPr>
          <w:rFonts w:ascii="Cambria" w:hAnsi="Cambria"/>
        </w:rPr>
      </w:pPr>
    </w:p>
    <w:p w14:paraId="77BEA901" w14:textId="77777777" w:rsidR="002725F9" w:rsidRDefault="002725F9" w:rsidP="002725F9">
      <w:pPr>
        <w:pStyle w:val="Textoindependiente"/>
        <w:spacing w:before="9"/>
        <w:jc w:val="center"/>
        <w:rPr>
          <w:rFonts w:ascii="Cambria" w:hAnsi="Cambria"/>
        </w:rPr>
      </w:pPr>
      <w:r>
        <w:rPr>
          <w:noProof/>
          <w:lang w:val="es-CO" w:eastAsia="es-CO"/>
        </w:rPr>
        <w:drawing>
          <wp:inline distT="0" distB="0" distL="0" distR="0" wp14:anchorId="118E8433" wp14:editId="23725A2B">
            <wp:extent cx="4125316" cy="2494128"/>
            <wp:effectExtent l="0" t="0" r="8890" b="190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8668E43" w14:textId="77777777" w:rsidR="002725F9" w:rsidRDefault="002725F9" w:rsidP="002725F9">
      <w:pPr>
        <w:pStyle w:val="Textoindependiente"/>
        <w:spacing w:before="9"/>
        <w:jc w:val="both"/>
        <w:rPr>
          <w:rFonts w:ascii="Cambria" w:hAnsi="Cambria"/>
        </w:rPr>
      </w:pPr>
    </w:p>
    <w:p w14:paraId="416C86C4" w14:textId="77777777" w:rsidR="002725F9" w:rsidRDefault="002725F9" w:rsidP="002725F9">
      <w:pPr>
        <w:pStyle w:val="Textoindependiente"/>
        <w:spacing w:before="9"/>
        <w:jc w:val="center"/>
        <w:rPr>
          <w:rFonts w:ascii="Cambria" w:hAnsi="Cambria"/>
        </w:rPr>
      </w:pPr>
    </w:p>
    <w:p w14:paraId="7B7AF2A7" w14:textId="77777777" w:rsidR="002769CA" w:rsidRDefault="002769CA" w:rsidP="002769CA">
      <w:pPr>
        <w:pStyle w:val="Textoindependiente"/>
        <w:spacing w:before="9"/>
        <w:jc w:val="both"/>
        <w:rPr>
          <w:rFonts w:ascii="Cambria" w:hAnsi="Cambria"/>
        </w:rPr>
      </w:pPr>
      <w:r>
        <w:rPr>
          <w:rFonts w:ascii="Cambria" w:hAnsi="Cambria"/>
        </w:rPr>
        <w:lastRenderedPageBreak/>
        <w:t xml:space="preserve">En el módulo de razonamiento cuantitativo el 48% de los estudiantes de género masculino presento un VA, mientras que un 16% se ubicó en la zona de tolerancia. Con esto se tiene que el 64% tuvo avance en el desarrollo de sus competencias. </w:t>
      </w:r>
    </w:p>
    <w:p w14:paraId="36BBEEA0" w14:textId="77777777" w:rsidR="002725F9" w:rsidRDefault="002725F9" w:rsidP="002725F9">
      <w:pPr>
        <w:pStyle w:val="Textoindependiente"/>
        <w:spacing w:before="9"/>
        <w:jc w:val="both"/>
        <w:rPr>
          <w:rFonts w:ascii="Cambria" w:hAnsi="Cambria"/>
        </w:rPr>
      </w:pPr>
    </w:p>
    <w:p w14:paraId="62BE30A3" w14:textId="77777777" w:rsidR="002725F9" w:rsidRDefault="002725F9" w:rsidP="002725F9">
      <w:pPr>
        <w:pStyle w:val="Textoindependiente"/>
        <w:spacing w:before="9"/>
        <w:jc w:val="both"/>
        <w:rPr>
          <w:rFonts w:ascii="Cambria" w:hAnsi="Cambria"/>
        </w:rPr>
      </w:pPr>
    </w:p>
    <w:p w14:paraId="355CC61E" w14:textId="77777777" w:rsidR="00A6637A" w:rsidRDefault="00A6637A" w:rsidP="003646F1">
      <w:pPr>
        <w:pStyle w:val="Textoindependiente"/>
        <w:spacing w:before="9"/>
        <w:jc w:val="both"/>
        <w:rPr>
          <w:rFonts w:ascii="Cambria" w:hAnsi="Cambria"/>
        </w:rPr>
      </w:pPr>
    </w:p>
    <w:p w14:paraId="43292BC3" w14:textId="77777777" w:rsidR="002725F9" w:rsidRDefault="002725F9" w:rsidP="003646F1">
      <w:pPr>
        <w:pStyle w:val="Textoindependiente"/>
        <w:spacing w:before="9"/>
        <w:jc w:val="both"/>
        <w:rPr>
          <w:rFonts w:ascii="Cambria" w:hAnsi="Cambria"/>
        </w:rPr>
      </w:pPr>
    </w:p>
    <w:p w14:paraId="1D80C0E4" w14:textId="77777777" w:rsidR="002725F9" w:rsidRDefault="002725F9" w:rsidP="002725F9">
      <w:pPr>
        <w:pStyle w:val="Textoindependiente"/>
        <w:spacing w:before="9"/>
        <w:jc w:val="center"/>
        <w:rPr>
          <w:rFonts w:ascii="Cambria" w:hAnsi="Cambria"/>
        </w:rPr>
      </w:pPr>
      <w:r>
        <w:rPr>
          <w:noProof/>
          <w:lang w:val="es-CO" w:eastAsia="es-CO"/>
        </w:rPr>
        <w:drawing>
          <wp:inline distT="0" distB="0" distL="0" distR="0" wp14:anchorId="74F9DB97" wp14:editId="306A23FF">
            <wp:extent cx="4476902" cy="2655418"/>
            <wp:effectExtent l="0" t="0" r="0" b="12065"/>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F74B7A1" w14:textId="77777777" w:rsidR="002725F9" w:rsidRDefault="002725F9" w:rsidP="002725F9">
      <w:pPr>
        <w:pStyle w:val="Textoindependiente"/>
        <w:spacing w:before="9"/>
        <w:jc w:val="center"/>
        <w:rPr>
          <w:rFonts w:ascii="Cambria" w:hAnsi="Cambria"/>
        </w:rPr>
      </w:pPr>
    </w:p>
    <w:p w14:paraId="6BB57C4B" w14:textId="77777777" w:rsidR="002769CA" w:rsidRDefault="002769CA" w:rsidP="002769CA">
      <w:pPr>
        <w:pStyle w:val="Textoindependiente"/>
        <w:spacing w:before="9"/>
        <w:jc w:val="both"/>
        <w:rPr>
          <w:rFonts w:ascii="Cambria" w:hAnsi="Cambria"/>
        </w:rPr>
      </w:pPr>
      <w:r>
        <w:rPr>
          <w:rFonts w:ascii="Cambria" w:hAnsi="Cambria"/>
        </w:rPr>
        <w:t xml:space="preserve">Para el módulo de lectura crítica el 28% de los estudiantes de género masculino presento un VA, mientras que un 16% se ubicó en la zona de tolerancia. Con esto se tiene que el 44% tuvo avance en el desarrollo de sus competencias. </w:t>
      </w:r>
    </w:p>
    <w:p w14:paraId="2C6E3D29" w14:textId="77777777" w:rsidR="002725F9" w:rsidRDefault="002725F9" w:rsidP="002725F9">
      <w:pPr>
        <w:pStyle w:val="Textoindependiente"/>
        <w:spacing w:before="9"/>
        <w:jc w:val="center"/>
        <w:rPr>
          <w:rFonts w:ascii="Cambria" w:hAnsi="Cambria"/>
        </w:rPr>
      </w:pPr>
    </w:p>
    <w:p w14:paraId="1C2D27BC" w14:textId="77777777" w:rsidR="002725F9" w:rsidRDefault="002725F9" w:rsidP="002725F9">
      <w:pPr>
        <w:pStyle w:val="Textoindependiente"/>
        <w:spacing w:before="9"/>
        <w:jc w:val="center"/>
        <w:rPr>
          <w:rFonts w:ascii="Cambria" w:hAnsi="Cambria"/>
        </w:rPr>
      </w:pPr>
      <w:r>
        <w:rPr>
          <w:noProof/>
          <w:lang w:val="es-CO" w:eastAsia="es-CO"/>
        </w:rPr>
        <w:lastRenderedPageBreak/>
        <w:drawing>
          <wp:inline distT="0" distB="0" distL="0" distR="0" wp14:anchorId="72F3B617" wp14:editId="0A9D8300">
            <wp:extent cx="4462272" cy="2699309"/>
            <wp:effectExtent l="0" t="0" r="14605" b="635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B5A28F9" w14:textId="77777777" w:rsidR="002725F9" w:rsidRDefault="002725F9" w:rsidP="002725F9">
      <w:pPr>
        <w:pStyle w:val="Textoindependiente"/>
        <w:spacing w:before="9"/>
        <w:jc w:val="center"/>
        <w:rPr>
          <w:rFonts w:ascii="Cambria" w:hAnsi="Cambria"/>
        </w:rPr>
      </w:pPr>
    </w:p>
    <w:p w14:paraId="1CE28B7C" w14:textId="77777777" w:rsidR="002769CA" w:rsidRDefault="002769CA" w:rsidP="002769CA">
      <w:pPr>
        <w:pStyle w:val="Textoindependiente"/>
        <w:spacing w:before="9"/>
        <w:jc w:val="both"/>
        <w:rPr>
          <w:rFonts w:ascii="Cambria" w:hAnsi="Cambria"/>
        </w:rPr>
      </w:pPr>
      <w:r>
        <w:rPr>
          <w:rFonts w:ascii="Cambria" w:hAnsi="Cambria"/>
        </w:rPr>
        <w:t xml:space="preserve">En el módulo de inglés el 44% de los estudiantes de género masculino presento un VA, mientras que un 36% se ubicó en la zona de tolerancia. Con esto se tiene que el 80% tuvo avance en el desarrollo de sus competencias. </w:t>
      </w:r>
    </w:p>
    <w:p w14:paraId="3A0DE246" w14:textId="77777777" w:rsidR="002725F9" w:rsidRDefault="002725F9" w:rsidP="002725F9">
      <w:pPr>
        <w:pStyle w:val="Textoindependiente"/>
        <w:spacing w:before="9"/>
        <w:jc w:val="center"/>
        <w:rPr>
          <w:rFonts w:ascii="Cambria" w:hAnsi="Cambria"/>
        </w:rPr>
      </w:pPr>
    </w:p>
    <w:p w14:paraId="41AE632F" w14:textId="77777777" w:rsidR="002725F9" w:rsidRDefault="002725F9" w:rsidP="002725F9">
      <w:pPr>
        <w:pStyle w:val="Textoindependiente"/>
        <w:spacing w:before="9"/>
        <w:jc w:val="center"/>
        <w:rPr>
          <w:rFonts w:ascii="Cambria" w:hAnsi="Cambria"/>
        </w:rPr>
      </w:pPr>
    </w:p>
    <w:p w14:paraId="5A1FCE0D" w14:textId="77777777" w:rsidR="002725F9" w:rsidRDefault="002725F9" w:rsidP="002725F9">
      <w:pPr>
        <w:pStyle w:val="Textoindependiente"/>
        <w:spacing w:before="9"/>
        <w:jc w:val="center"/>
        <w:rPr>
          <w:rFonts w:ascii="Cambria" w:hAnsi="Cambria"/>
        </w:rPr>
      </w:pPr>
    </w:p>
    <w:p w14:paraId="1130A99C" w14:textId="77777777" w:rsidR="002725F9" w:rsidRDefault="002725F9" w:rsidP="002725F9">
      <w:pPr>
        <w:pStyle w:val="Textoindependiente"/>
        <w:spacing w:before="9"/>
        <w:jc w:val="center"/>
        <w:rPr>
          <w:rFonts w:ascii="Cambria" w:hAnsi="Cambria"/>
        </w:rPr>
      </w:pPr>
    </w:p>
    <w:p w14:paraId="12E773D5" w14:textId="77777777" w:rsidR="002725F9" w:rsidRDefault="002725F9" w:rsidP="002725F9">
      <w:pPr>
        <w:pStyle w:val="Textoindependiente"/>
        <w:spacing w:before="9"/>
        <w:jc w:val="center"/>
        <w:rPr>
          <w:rFonts w:ascii="Cambria" w:hAnsi="Cambria"/>
        </w:rPr>
      </w:pPr>
    </w:p>
    <w:p w14:paraId="545361A8" w14:textId="77777777" w:rsidR="002725F9" w:rsidRDefault="002725F9" w:rsidP="003646F1">
      <w:pPr>
        <w:pStyle w:val="Textoindependiente"/>
        <w:spacing w:before="9"/>
        <w:jc w:val="both"/>
        <w:rPr>
          <w:rFonts w:ascii="Cambria" w:hAnsi="Cambria"/>
        </w:rPr>
      </w:pPr>
    </w:p>
    <w:p w14:paraId="1DD65B7A" w14:textId="77777777" w:rsidR="002725F9" w:rsidRDefault="002725F9" w:rsidP="003646F1">
      <w:pPr>
        <w:pStyle w:val="Textoindependiente"/>
        <w:spacing w:before="9"/>
        <w:jc w:val="both"/>
        <w:rPr>
          <w:rFonts w:ascii="Cambria" w:hAnsi="Cambria"/>
        </w:rPr>
      </w:pPr>
    </w:p>
    <w:p w14:paraId="43800AF2" w14:textId="77777777" w:rsidR="002725F9" w:rsidRDefault="003E1216" w:rsidP="003E1216">
      <w:pPr>
        <w:pStyle w:val="Textoindependiente"/>
        <w:spacing w:before="9"/>
        <w:jc w:val="center"/>
        <w:rPr>
          <w:rFonts w:ascii="Cambria" w:hAnsi="Cambria"/>
        </w:rPr>
      </w:pPr>
      <w:r>
        <w:rPr>
          <w:noProof/>
          <w:lang w:val="es-CO" w:eastAsia="es-CO"/>
        </w:rPr>
        <w:drawing>
          <wp:inline distT="0" distB="0" distL="0" distR="0" wp14:anchorId="57B7472E" wp14:editId="2D3281AF">
            <wp:extent cx="4535424" cy="2662733"/>
            <wp:effectExtent l="0" t="0" r="17780" b="4445"/>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230C586" w14:textId="77777777" w:rsidR="003E1216" w:rsidRDefault="003E1216" w:rsidP="003E1216">
      <w:pPr>
        <w:pStyle w:val="Textoindependiente"/>
        <w:spacing w:before="9"/>
        <w:jc w:val="center"/>
        <w:rPr>
          <w:rFonts w:ascii="Cambria" w:hAnsi="Cambria"/>
        </w:rPr>
      </w:pPr>
    </w:p>
    <w:p w14:paraId="441676D4" w14:textId="77777777" w:rsidR="002769CA" w:rsidRDefault="002769CA" w:rsidP="002769CA">
      <w:pPr>
        <w:pStyle w:val="Textoindependiente"/>
        <w:spacing w:before="9"/>
        <w:jc w:val="both"/>
        <w:rPr>
          <w:rFonts w:ascii="Cambria" w:hAnsi="Cambria"/>
        </w:rPr>
      </w:pPr>
      <w:r>
        <w:rPr>
          <w:rFonts w:ascii="Cambria" w:hAnsi="Cambria"/>
        </w:rPr>
        <w:t xml:space="preserve">Para el módulo de competencias ciudadanas el 19% de los estudiantes de género femenino presento un VA, mientras que un 42% se ubicó en la zona de tolerancia. Con esto se tiene que el 61% tuvo avance en el desarrollo de sus competencias. </w:t>
      </w:r>
    </w:p>
    <w:p w14:paraId="2CD971FE" w14:textId="77777777" w:rsidR="003E1216" w:rsidRDefault="003E1216" w:rsidP="003E1216">
      <w:pPr>
        <w:pStyle w:val="Textoindependiente"/>
        <w:spacing w:before="9"/>
        <w:jc w:val="center"/>
        <w:rPr>
          <w:rFonts w:ascii="Cambria" w:hAnsi="Cambria"/>
        </w:rPr>
      </w:pPr>
    </w:p>
    <w:p w14:paraId="2CF6E1FC" w14:textId="77777777" w:rsidR="003E1216" w:rsidRDefault="00053AC3" w:rsidP="00053AC3">
      <w:pPr>
        <w:pStyle w:val="Textoindependiente"/>
        <w:spacing w:before="9"/>
        <w:jc w:val="center"/>
        <w:rPr>
          <w:rFonts w:ascii="Cambria" w:hAnsi="Cambria"/>
        </w:rPr>
      </w:pPr>
      <w:r>
        <w:rPr>
          <w:noProof/>
          <w:lang w:val="es-CO" w:eastAsia="es-CO"/>
        </w:rPr>
        <w:drawing>
          <wp:inline distT="0" distB="0" distL="0" distR="0" wp14:anchorId="05A5E57A" wp14:editId="48613710">
            <wp:extent cx="4572000" cy="2743200"/>
            <wp:effectExtent l="0" t="0" r="0" b="0"/>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64849AE" w14:textId="77777777" w:rsidR="00053AC3" w:rsidRDefault="00053AC3" w:rsidP="00053AC3">
      <w:pPr>
        <w:pStyle w:val="Textoindependiente"/>
        <w:spacing w:before="9"/>
        <w:jc w:val="center"/>
        <w:rPr>
          <w:rFonts w:ascii="Cambria" w:hAnsi="Cambria"/>
        </w:rPr>
      </w:pPr>
    </w:p>
    <w:p w14:paraId="6E3F5679" w14:textId="77777777" w:rsidR="00053AC3" w:rsidRDefault="00053AC3" w:rsidP="00053AC3">
      <w:pPr>
        <w:pStyle w:val="Textoindependiente"/>
        <w:spacing w:before="9"/>
        <w:jc w:val="center"/>
        <w:rPr>
          <w:rFonts w:ascii="Cambria" w:hAnsi="Cambria"/>
        </w:rPr>
      </w:pPr>
    </w:p>
    <w:p w14:paraId="0EE55DFD" w14:textId="77777777" w:rsidR="00053AC3" w:rsidRDefault="00053AC3" w:rsidP="00053AC3">
      <w:pPr>
        <w:pStyle w:val="Textoindependiente"/>
        <w:spacing w:before="9"/>
        <w:jc w:val="center"/>
        <w:rPr>
          <w:rFonts w:ascii="Cambria" w:hAnsi="Cambria"/>
        </w:rPr>
      </w:pPr>
    </w:p>
    <w:p w14:paraId="10537A78" w14:textId="77777777" w:rsidR="00053AC3" w:rsidRDefault="00053AC3" w:rsidP="00053AC3">
      <w:pPr>
        <w:pStyle w:val="Textoindependiente"/>
        <w:spacing w:before="9"/>
        <w:jc w:val="center"/>
        <w:rPr>
          <w:rFonts w:ascii="Cambria" w:hAnsi="Cambria"/>
        </w:rPr>
      </w:pPr>
    </w:p>
    <w:p w14:paraId="6D8E12FA" w14:textId="77777777" w:rsidR="002769CA" w:rsidRDefault="002769CA" w:rsidP="002769CA">
      <w:pPr>
        <w:pStyle w:val="Textoindependiente"/>
        <w:spacing w:before="9"/>
        <w:jc w:val="both"/>
        <w:rPr>
          <w:rFonts w:ascii="Cambria" w:hAnsi="Cambria"/>
        </w:rPr>
      </w:pPr>
      <w:r>
        <w:rPr>
          <w:rFonts w:ascii="Cambria" w:hAnsi="Cambria"/>
        </w:rPr>
        <w:t xml:space="preserve">En el módulo de razonamiento cuantitativo el 53% de los estudiantes de género femenino presento un VA, mientras que un 19% se ubicó en la zona de tolerancia. Con esto se tiene que el 72% tuvo avance en el desarrollo de sus competencias. </w:t>
      </w:r>
    </w:p>
    <w:p w14:paraId="7E7AE24C" w14:textId="77777777" w:rsidR="00053AC3" w:rsidRDefault="00053AC3" w:rsidP="00053AC3">
      <w:pPr>
        <w:pStyle w:val="Textoindependiente"/>
        <w:spacing w:before="9"/>
        <w:jc w:val="both"/>
        <w:rPr>
          <w:rFonts w:ascii="Cambria" w:hAnsi="Cambria"/>
        </w:rPr>
      </w:pPr>
      <w:r>
        <w:rPr>
          <w:rFonts w:ascii="Cambria" w:hAnsi="Cambria"/>
        </w:rPr>
        <w:t xml:space="preserve"> </w:t>
      </w:r>
    </w:p>
    <w:p w14:paraId="4B4889F3" w14:textId="77777777" w:rsidR="00053AC3" w:rsidRDefault="00053AC3" w:rsidP="00053AC3">
      <w:pPr>
        <w:pStyle w:val="Textoindependiente"/>
        <w:spacing w:before="9"/>
        <w:jc w:val="center"/>
        <w:rPr>
          <w:rFonts w:ascii="Cambria" w:hAnsi="Cambria"/>
        </w:rPr>
      </w:pPr>
      <w:r>
        <w:rPr>
          <w:noProof/>
          <w:lang w:val="es-CO" w:eastAsia="es-CO"/>
        </w:rPr>
        <w:lastRenderedPageBreak/>
        <w:drawing>
          <wp:inline distT="0" distB="0" distL="0" distR="0" wp14:anchorId="548A2E10" wp14:editId="54160011">
            <wp:extent cx="4572000" cy="2743200"/>
            <wp:effectExtent l="0" t="0" r="0" b="0"/>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8E1115C" w14:textId="77777777" w:rsidR="00053AC3" w:rsidRDefault="00053AC3" w:rsidP="00053AC3">
      <w:pPr>
        <w:pStyle w:val="Textoindependiente"/>
        <w:spacing w:before="9"/>
        <w:jc w:val="center"/>
        <w:rPr>
          <w:rFonts w:ascii="Cambria" w:hAnsi="Cambria"/>
        </w:rPr>
      </w:pPr>
    </w:p>
    <w:p w14:paraId="2D63C759" w14:textId="77777777" w:rsidR="00053AC3" w:rsidRDefault="00053AC3" w:rsidP="00053AC3">
      <w:pPr>
        <w:pStyle w:val="Textoindependiente"/>
        <w:spacing w:before="9"/>
        <w:jc w:val="center"/>
        <w:rPr>
          <w:rFonts w:ascii="Cambria" w:hAnsi="Cambria"/>
        </w:rPr>
      </w:pPr>
    </w:p>
    <w:p w14:paraId="67E35B66" w14:textId="77777777" w:rsidR="00053AC3" w:rsidRDefault="00053AC3" w:rsidP="00053AC3">
      <w:pPr>
        <w:pStyle w:val="Textoindependiente"/>
        <w:spacing w:before="9"/>
        <w:jc w:val="center"/>
        <w:rPr>
          <w:rFonts w:ascii="Cambria" w:hAnsi="Cambria"/>
        </w:rPr>
      </w:pPr>
    </w:p>
    <w:p w14:paraId="18364F7E" w14:textId="77777777" w:rsidR="002769CA" w:rsidRDefault="002769CA" w:rsidP="002769CA">
      <w:pPr>
        <w:pStyle w:val="Textoindependiente"/>
        <w:spacing w:before="9"/>
        <w:jc w:val="both"/>
        <w:rPr>
          <w:rFonts w:ascii="Cambria" w:hAnsi="Cambria"/>
        </w:rPr>
      </w:pPr>
      <w:r>
        <w:rPr>
          <w:rFonts w:ascii="Cambria" w:hAnsi="Cambria"/>
        </w:rPr>
        <w:t xml:space="preserve">Para el módulo de lectura crítica el 30% de los estudiantes de género femenino presento un VA, mientras que un 28% se ubicó en la zona de tolerancia. Con esto se tiene que el 58% tuvo avance en el desarrollo de sus competencias. </w:t>
      </w:r>
    </w:p>
    <w:p w14:paraId="76945CC7" w14:textId="77777777" w:rsidR="00053AC3" w:rsidRDefault="00053AC3" w:rsidP="00053AC3">
      <w:pPr>
        <w:pStyle w:val="Textoindependiente"/>
        <w:spacing w:before="9"/>
        <w:jc w:val="center"/>
        <w:rPr>
          <w:rFonts w:ascii="Cambria" w:hAnsi="Cambria"/>
        </w:rPr>
      </w:pPr>
    </w:p>
    <w:p w14:paraId="34B82D7D" w14:textId="77777777" w:rsidR="00053AC3" w:rsidRDefault="00053AC3" w:rsidP="00053AC3">
      <w:pPr>
        <w:pStyle w:val="Textoindependiente"/>
        <w:spacing w:before="9"/>
        <w:jc w:val="center"/>
        <w:rPr>
          <w:rFonts w:ascii="Cambria" w:hAnsi="Cambria"/>
        </w:rPr>
      </w:pPr>
    </w:p>
    <w:p w14:paraId="18B5DD2B" w14:textId="77777777" w:rsidR="00053AC3" w:rsidRDefault="00053AC3" w:rsidP="00053AC3">
      <w:pPr>
        <w:pStyle w:val="Textoindependiente"/>
        <w:spacing w:before="9"/>
        <w:jc w:val="center"/>
        <w:rPr>
          <w:rFonts w:ascii="Cambria" w:hAnsi="Cambria"/>
        </w:rPr>
      </w:pPr>
      <w:r>
        <w:rPr>
          <w:noProof/>
          <w:lang w:val="es-CO" w:eastAsia="es-CO"/>
        </w:rPr>
        <w:drawing>
          <wp:inline distT="0" distB="0" distL="0" distR="0" wp14:anchorId="6B0D675C" wp14:editId="7C4336CB">
            <wp:extent cx="4572000" cy="2743200"/>
            <wp:effectExtent l="0" t="0" r="0" b="0"/>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3F27C69" w14:textId="77777777" w:rsidR="00053AC3" w:rsidRDefault="00053AC3" w:rsidP="00053AC3">
      <w:pPr>
        <w:pStyle w:val="Textoindependiente"/>
        <w:spacing w:before="9"/>
        <w:jc w:val="center"/>
        <w:rPr>
          <w:rFonts w:ascii="Cambria" w:hAnsi="Cambria"/>
        </w:rPr>
      </w:pPr>
    </w:p>
    <w:p w14:paraId="589B8E0D" w14:textId="77777777" w:rsidR="002725F9" w:rsidRDefault="002725F9" w:rsidP="003646F1">
      <w:pPr>
        <w:pStyle w:val="Textoindependiente"/>
        <w:spacing w:before="9"/>
        <w:jc w:val="both"/>
        <w:rPr>
          <w:rFonts w:ascii="Cambria" w:hAnsi="Cambria"/>
        </w:rPr>
      </w:pPr>
    </w:p>
    <w:p w14:paraId="62A5749E" w14:textId="77777777" w:rsidR="00053AC3" w:rsidRDefault="00053AC3" w:rsidP="003646F1">
      <w:pPr>
        <w:pStyle w:val="Textoindependiente"/>
        <w:spacing w:before="9"/>
        <w:jc w:val="both"/>
        <w:rPr>
          <w:rFonts w:ascii="Cambria" w:hAnsi="Cambria"/>
        </w:rPr>
      </w:pPr>
    </w:p>
    <w:p w14:paraId="0077C0D2" w14:textId="77777777" w:rsidR="002769CA" w:rsidRDefault="002769CA" w:rsidP="002769CA">
      <w:pPr>
        <w:pStyle w:val="Textoindependiente"/>
        <w:spacing w:before="9"/>
        <w:jc w:val="both"/>
        <w:rPr>
          <w:rFonts w:ascii="Cambria" w:hAnsi="Cambria"/>
        </w:rPr>
      </w:pPr>
      <w:r>
        <w:rPr>
          <w:rFonts w:ascii="Cambria" w:hAnsi="Cambria"/>
        </w:rPr>
        <w:t xml:space="preserve">Para el módulo de inglés el 61% de los estudiantes de género femenino presento un VA, mientras que un 19% se ubicó en la zona de tolerancia. Con esto se tiene que el 80% tuvo avance en el desarrollo de sus competencias. </w:t>
      </w:r>
    </w:p>
    <w:p w14:paraId="0D2CEF97" w14:textId="77777777" w:rsidR="002769CA" w:rsidRDefault="002769CA" w:rsidP="002769CA">
      <w:pPr>
        <w:pStyle w:val="Textoindependiente"/>
        <w:spacing w:before="9"/>
        <w:jc w:val="both"/>
        <w:rPr>
          <w:rFonts w:ascii="Cambria" w:hAnsi="Cambria"/>
        </w:rPr>
      </w:pPr>
    </w:p>
    <w:p w14:paraId="0FF02949" w14:textId="77777777" w:rsidR="002769CA" w:rsidRDefault="002769CA" w:rsidP="002769CA">
      <w:pPr>
        <w:pStyle w:val="Textoindependiente"/>
        <w:spacing w:before="9"/>
        <w:jc w:val="both"/>
        <w:rPr>
          <w:rFonts w:ascii="Cambria" w:hAnsi="Cambria"/>
        </w:rPr>
      </w:pPr>
      <w:r>
        <w:rPr>
          <w:rFonts w:ascii="Cambria" w:hAnsi="Cambria"/>
        </w:rPr>
        <w:t>En lo referente al año 2019</w:t>
      </w:r>
    </w:p>
    <w:p w14:paraId="0B6C81B1" w14:textId="77777777" w:rsidR="002769CA" w:rsidRDefault="002769CA" w:rsidP="002769CA">
      <w:pPr>
        <w:pStyle w:val="Textoindependiente"/>
        <w:spacing w:before="9"/>
        <w:jc w:val="both"/>
        <w:rPr>
          <w:rFonts w:ascii="Cambria" w:hAnsi="Cambria"/>
        </w:rPr>
      </w:pPr>
    </w:p>
    <w:p w14:paraId="5CB82CEB" w14:textId="77777777" w:rsidR="002725F9" w:rsidRDefault="00584E1C" w:rsidP="00584E1C">
      <w:pPr>
        <w:pStyle w:val="Textoindependiente"/>
        <w:spacing w:before="9"/>
        <w:jc w:val="center"/>
        <w:rPr>
          <w:rFonts w:ascii="Cambria" w:hAnsi="Cambria"/>
        </w:rPr>
      </w:pPr>
      <w:r>
        <w:rPr>
          <w:noProof/>
          <w:lang w:val="es-CO" w:eastAsia="es-CO"/>
        </w:rPr>
        <w:drawing>
          <wp:inline distT="0" distB="0" distL="0" distR="0" wp14:anchorId="399A0C0C" wp14:editId="65CCFD67">
            <wp:extent cx="4572000" cy="2743200"/>
            <wp:effectExtent l="0" t="0" r="0" b="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0A00BC0" w14:textId="77777777" w:rsidR="00584E1C" w:rsidRDefault="00584E1C" w:rsidP="00584E1C">
      <w:pPr>
        <w:pStyle w:val="Textoindependiente"/>
        <w:spacing w:before="9"/>
        <w:jc w:val="center"/>
        <w:rPr>
          <w:rFonts w:ascii="Cambria" w:hAnsi="Cambria"/>
        </w:rPr>
      </w:pPr>
    </w:p>
    <w:p w14:paraId="36EF94C6" w14:textId="77777777" w:rsidR="00584E1C" w:rsidRDefault="00584E1C" w:rsidP="00584E1C">
      <w:pPr>
        <w:pStyle w:val="Textoindependiente"/>
        <w:spacing w:before="9"/>
        <w:jc w:val="center"/>
        <w:rPr>
          <w:rFonts w:ascii="Cambria" w:hAnsi="Cambria"/>
        </w:rPr>
      </w:pPr>
    </w:p>
    <w:p w14:paraId="202B4979" w14:textId="77777777" w:rsidR="00584E1C" w:rsidRDefault="00584E1C" w:rsidP="00584E1C">
      <w:pPr>
        <w:pStyle w:val="Textoindependiente"/>
        <w:spacing w:before="9"/>
        <w:jc w:val="center"/>
        <w:rPr>
          <w:rFonts w:ascii="Cambria" w:hAnsi="Cambria"/>
        </w:rPr>
      </w:pPr>
    </w:p>
    <w:p w14:paraId="37AE5CC2" w14:textId="77777777" w:rsidR="00584E1C" w:rsidRDefault="00584E1C" w:rsidP="00584E1C">
      <w:pPr>
        <w:pStyle w:val="Textoindependiente"/>
        <w:spacing w:before="9"/>
        <w:jc w:val="center"/>
        <w:rPr>
          <w:rFonts w:ascii="Cambria" w:hAnsi="Cambria"/>
        </w:rPr>
      </w:pPr>
    </w:p>
    <w:p w14:paraId="372941FD" w14:textId="77777777" w:rsidR="00ED43B1" w:rsidRDefault="00ED43B1" w:rsidP="00ED43B1">
      <w:pPr>
        <w:pStyle w:val="Textoindependiente"/>
        <w:spacing w:before="9"/>
        <w:jc w:val="both"/>
        <w:rPr>
          <w:rFonts w:ascii="Cambria" w:hAnsi="Cambria"/>
        </w:rPr>
      </w:pPr>
      <w:r>
        <w:rPr>
          <w:rFonts w:ascii="Cambria" w:hAnsi="Cambria"/>
        </w:rPr>
        <w:t xml:space="preserve">Para el módulo de competencias ciudadanas el 46% de los estudiantes de género masculino presento un VA, mientras que un 12% se ubicó en la zona de tolerancia. Con esto se tiene que el 58% tuvo avance en el desarrollo de sus competencias. </w:t>
      </w:r>
    </w:p>
    <w:p w14:paraId="44D553A3" w14:textId="77777777" w:rsidR="00053AC3" w:rsidRDefault="00053AC3" w:rsidP="003646F1">
      <w:pPr>
        <w:pStyle w:val="Textoindependiente"/>
        <w:spacing w:before="9"/>
        <w:jc w:val="both"/>
        <w:rPr>
          <w:rFonts w:ascii="Cambria" w:hAnsi="Cambria"/>
        </w:rPr>
      </w:pPr>
    </w:p>
    <w:p w14:paraId="46F66E0E" w14:textId="77777777" w:rsidR="00584E1C" w:rsidRDefault="00584E1C" w:rsidP="00584E1C">
      <w:pPr>
        <w:pStyle w:val="Textoindependiente"/>
        <w:spacing w:before="9"/>
        <w:jc w:val="center"/>
        <w:rPr>
          <w:rFonts w:ascii="Cambria" w:hAnsi="Cambria"/>
        </w:rPr>
      </w:pPr>
      <w:r>
        <w:rPr>
          <w:noProof/>
          <w:lang w:val="es-CO" w:eastAsia="es-CO"/>
        </w:rPr>
        <w:lastRenderedPageBreak/>
        <w:drawing>
          <wp:inline distT="0" distB="0" distL="0" distR="0" wp14:anchorId="0422387B" wp14:editId="2FDD74EA">
            <wp:extent cx="4572000" cy="2743200"/>
            <wp:effectExtent l="0" t="0" r="0" b="0"/>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6E8E0C1" w14:textId="77777777" w:rsidR="00584E1C" w:rsidRDefault="00584E1C" w:rsidP="00584E1C">
      <w:pPr>
        <w:pStyle w:val="Textoindependiente"/>
        <w:spacing w:before="9"/>
        <w:jc w:val="center"/>
        <w:rPr>
          <w:rFonts w:ascii="Cambria" w:hAnsi="Cambria"/>
        </w:rPr>
      </w:pPr>
    </w:p>
    <w:p w14:paraId="5F034BDD" w14:textId="77777777" w:rsidR="00584E1C" w:rsidRDefault="00584E1C" w:rsidP="00584E1C">
      <w:pPr>
        <w:pStyle w:val="Textoindependiente"/>
        <w:spacing w:before="9"/>
        <w:jc w:val="center"/>
        <w:rPr>
          <w:rFonts w:ascii="Cambria" w:hAnsi="Cambria"/>
        </w:rPr>
      </w:pPr>
    </w:p>
    <w:p w14:paraId="1C8251F3" w14:textId="77777777" w:rsidR="00ED43B1" w:rsidRDefault="00ED43B1" w:rsidP="00ED43B1">
      <w:pPr>
        <w:pStyle w:val="Textoindependiente"/>
        <w:spacing w:before="9"/>
        <w:jc w:val="both"/>
        <w:rPr>
          <w:rFonts w:ascii="Cambria" w:hAnsi="Cambria"/>
        </w:rPr>
      </w:pPr>
      <w:r>
        <w:rPr>
          <w:rFonts w:ascii="Cambria" w:hAnsi="Cambria"/>
        </w:rPr>
        <w:t xml:space="preserve">En el módulo de razonamiento cuantitativo el 39% de los estudiantes de género masculino presento un VA, mientras que un 18% se ubicó en la zona de tolerancia. Con esto se tiene que el 57% tuvo avance en el desarrollo de sus competencias. </w:t>
      </w:r>
    </w:p>
    <w:p w14:paraId="4E8EA9FF" w14:textId="77777777" w:rsidR="00584E1C" w:rsidRDefault="00584E1C" w:rsidP="003646F1">
      <w:pPr>
        <w:pStyle w:val="Textoindependiente"/>
        <w:spacing w:before="9"/>
        <w:jc w:val="both"/>
        <w:rPr>
          <w:rFonts w:ascii="Cambria" w:hAnsi="Cambria"/>
        </w:rPr>
      </w:pPr>
    </w:p>
    <w:p w14:paraId="521C89DB" w14:textId="77777777" w:rsidR="00584E1C" w:rsidRDefault="00584E1C" w:rsidP="003646F1">
      <w:pPr>
        <w:pStyle w:val="Textoindependiente"/>
        <w:spacing w:before="9"/>
        <w:jc w:val="both"/>
        <w:rPr>
          <w:rFonts w:ascii="Cambria" w:hAnsi="Cambria"/>
        </w:rPr>
      </w:pPr>
    </w:p>
    <w:p w14:paraId="2BE177D1" w14:textId="77777777" w:rsidR="00584E1C" w:rsidRDefault="00584E1C" w:rsidP="003646F1">
      <w:pPr>
        <w:pStyle w:val="Textoindependiente"/>
        <w:spacing w:before="9"/>
        <w:jc w:val="both"/>
        <w:rPr>
          <w:rFonts w:ascii="Cambria" w:hAnsi="Cambria"/>
        </w:rPr>
      </w:pPr>
    </w:p>
    <w:p w14:paraId="03BE5DED" w14:textId="77777777" w:rsidR="00584E1C" w:rsidRDefault="00584E1C" w:rsidP="00584E1C">
      <w:pPr>
        <w:pStyle w:val="Textoindependiente"/>
        <w:spacing w:before="9"/>
        <w:jc w:val="center"/>
        <w:rPr>
          <w:rFonts w:ascii="Cambria" w:hAnsi="Cambria"/>
        </w:rPr>
      </w:pPr>
      <w:r>
        <w:rPr>
          <w:noProof/>
          <w:lang w:val="es-CO" w:eastAsia="es-CO"/>
        </w:rPr>
        <w:drawing>
          <wp:inline distT="0" distB="0" distL="0" distR="0" wp14:anchorId="5DDB119E" wp14:editId="383FC7B8">
            <wp:extent cx="4572000" cy="2743200"/>
            <wp:effectExtent l="0" t="0" r="0" b="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39260E23" w14:textId="77777777" w:rsidR="00ED43B1" w:rsidRDefault="00ED43B1" w:rsidP="00ED43B1">
      <w:pPr>
        <w:pStyle w:val="Textoindependiente"/>
        <w:spacing w:before="9"/>
        <w:jc w:val="both"/>
        <w:rPr>
          <w:rFonts w:ascii="Cambria" w:hAnsi="Cambria"/>
        </w:rPr>
      </w:pPr>
      <w:r>
        <w:rPr>
          <w:rFonts w:ascii="Cambria" w:hAnsi="Cambria"/>
        </w:rPr>
        <w:t xml:space="preserve">En el módulo de lectura crítica el 21% de los estudiantes de género masculino presento un VA, mientras que un 27% se ubicó en la zona de tolerancia. Con esto se tiene que el 48% tuvo avance en el desarrollo </w:t>
      </w:r>
      <w:r>
        <w:rPr>
          <w:rFonts w:ascii="Cambria" w:hAnsi="Cambria"/>
        </w:rPr>
        <w:lastRenderedPageBreak/>
        <w:t xml:space="preserve">de sus competencias. </w:t>
      </w:r>
    </w:p>
    <w:p w14:paraId="03F921AC" w14:textId="77777777" w:rsidR="00584E1C" w:rsidRDefault="00584E1C" w:rsidP="00ED43B1">
      <w:pPr>
        <w:pStyle w:val="Textoindependiente"/>
        <w:spacing w:before="9"/>
        <w:jc w:val="both"/>
        <w:rPr>
          <w:rFonts w:ascii="Cambria" w:hAnsi="Cambria"/>
        </w:rPr>
      </w:pPr>
    </w:p>
    <w:p w14:paraId="078D6581" w14:textId="77777777" w:rsidR="00584E1C" w:rsidRDefault="00584E1C" w:rsidP="00584E1C">
      <w:pPr>
        <w:pStyle w:val="Textoindependiente"/>
        <w:spacing w:before="9"/>
        <w:jc w:val="center"/>
        <w:rPr>
          <w:rFonts w:ascii="Cambria" w:hAnsi="Cambria"/>
        </w:rPr>
      </w:pPr>
    </w:p>
    <w:p w14:paraId="567BCB2C" w14:textId="77777777" w:rsidR="00584E1C" w:rsidRDefault="00584E1C" w:rsidP="00584E1C">
      <w:pPr>
        <w:pStyle w:val="Textoindependiente"/>
        <w:spacing w:before="9"/>
        <w:jc w:val="center"/>
        <w:rPr>
          <w:rFonts w:ascii="Cambria" w:hAnsi="Cambria"/>
        </w:rPr>
      </w:pPr>
    </w:p>
    <w:p w14:paraId="662E317F" w14:textId="77777777" w:rsidR="00584E1C" w:rsidRDefault="00584E1C" w:rsidP="00584E1C">
      <w:pPr>
        <w:pStyle w:val="Textoindependiente"/>
        <w:spacing w:before="9"/>
        <w:jc w:val="center"/>
        <w:rPr>
          <w:rFonts w:ascii="Cambria" w:hAnsi="Cambria"/>
        </w:rPr>
      </w:pPr>
      <w:r>
        <w:rPr>
          <w:noProof/>
          <w:lang w:val="es-CO" w:eastAsia="es-CO"/>
        </w:rPr>
        <w:drawing>
          <wp:inline distT="0" distB="0" distL="0" distR="0" wp14:anchorId="01DDB836" wp14:editId="31F0A558">
            <wp:extent cx="4572000" cy="2743200"/>
            <wp:effectExtent l="0" t="0" r="0" b="0"/>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52DBF2A" w14:textId="77777777" w:rsidR="00584E1C" w:rsidRDefault="00584E1C" w:rsidP="00584E1C">
      <w:pPr>
        <w:pStyle w:val="Textoindependiente"/>
        <w:spacing w:before="9"/>
        <w:jc w:val="center"/>
        <w:rPr>
          <w:rFonts w:ascii="Cambria" w:hAnsi="Cambria"/>
        </w:rPr>
      </w:pPr>
    </w:p>
    <w:p w14:paraId="170B6290" w14:textId="77777777" w:rsidR="00ED43B1" w:rsidRDefault="00ED43B1" w:rsidP="00ED43B1">
      <w:pPr>
        <w:pStyle w:val="Textoindependiente"/>
        <w:spacing w:before="9"/>
        <w:jc w:val="both"/>
        <w:rPr>
          <w:rFonts w:ascii="Cambria" w:hAnsi="Cambria"/>
        </w:rPr>
      </w:pPr>
      <w:r>
        <w:rPr>
          <w:rFonts w:ascii="Cambria" w:hAnsi="Cambria"/>
        </w:rPr>
        <w:t xml:space="preserve">En el módulo de inglés el 42% de los estudiantes de género masculino presento un VA, mientras que un 12% se ubicó en la zona de tolerancia. Con esto se tiene que el 54% tuvo avance en el desarrollo de sus competencias. </w:t>
      </w:r>
    </w:p>
    <w:p w14:paraId="2AD0D98C" w14:textId="77777777" w:rsidR="00584E1C" w:rsidRDefault="00584E1C" w:rsidP="00ED43B1">
      <w:pPr>
        <w:pStyle w:val="Textoindependiente"/>
        <w:spacing w:before="9"/>
        <w:jc w:val="both"/>
        <w:rPr>
          <w:rFonts w:ascii="Cambria" w:hAnsi="Cambria"/>
        </w:rPr>
      </w:pPr>
    </w:p>
    <w:p w14:paraId="2936A248" w14:textId="77777777" w:rsidR="00584E1C" w:rsidRDefault="00584E1C" w:rsidP="00584E1C">
      <w:pPr>
        <w:pStyle w:val="Textoindependiente"/>
        <w:spacing w:before="9"/>
        <w:jc w:val="center"/>
        <w:rPr>
          <w:rFonts w:ascii="Cambria" w:hAnsi="Cambria"/>
        </w:rPr>
      </w:pPr>
    </w:p>
    <w:p w14:paraId="2FFC7681" w14:textId="77777777" w:rsidR="00584E1C" w:rsidRDefault="00584E1C" w:rsidP="00584E1C">
      <w:pPr>
        <w:pStyle w:val="Textoindependiente"/>
        <w:spacing w:before="9"/>
        <w:jc w:val="center"/>
        <w:rPr>
          <w:rFonts w:ascii="Cambria" w:hAnsi="Cambria"/>
        </w:rPr>
      </w:pPr>
    </w:p>
    <w:p w14:paraId="035AFE3F" w14:textId="77777777" w:rsidR="00584E1C" w:rsidRDefault="00584E1C" w:rsidP="00584E1C">
      <w:pPr>
        <w:pStyle w:val="Textoindependiente"/>
        <w:spacing w:before="9"/>
        <w:jc w:val="center"/>
        <w:rPr>
          <w:rFonts w:ascii="Cambria" w:hAnsi="Cambria"/>
        </w:rPr>
      </w:pPr>
    </w:p>
    <w:p w14:paraId="54D86005" w14:textId="77777777" w:rsidR="00584E1C" w:rsidRDefault="00584E1C" w:rsidP="00584E1C">
      <w:pPr>
        <w:pStyle w:val="Textoindependiente"/>
        <w:spacing w:before="9"/>
        <w:jc w:val="center"/>
        <w:rPr>
          <w:rFonts w:ascii="Cambria" w:hAnsi="Cambria"/>
        </w:rPr>
      </w:pPr>
    </w:p>
    <w:p w14:paraId="0BE8954F" w14:textId="77777777" w:rsidR="00584E1C" w:rsidRDefault="00584E1C" w:rsidP="00584E1C">
      <w:pPr>
        <w:pStyle w:val="Textoindependiente"/>
        <w:spacing w:before="9"/>
        <w:jc w:val="center"/>
        <w:rPr>
          <w:rFonts w:ascii="Cambria" w:hAnsi="Cambria"/>
        </w:rPr>
      </w:pPr>
    </w:p>
    <w:p w14:paraId="74B4A3FB" w14:textId="77777777" w:rsidR="00584E1C" w:rsidRDefault="00584E1C" w:rsidP="00584E1C">
      <w:pPr>
        <w:pStyle w:val="Textoindependiente"/>
        <w:spacing w:before="9"/>
        <w:jc w:val="center"/>
        <w:rPr>
          <w:rFonts w:ascii="Cambria" w:hAnsi="Cambria"/>
        </w:rPr>
      </w:pPr>
      <w:r>
        <w:rPr>
          <w:noProof/>
          <w:lang w:val="es-CO" w:eastAsia="es-CO"/>
        </w:rPr>
        <w:lastRenderedPageBreak/>
        <w:drawing>
          <wp:inline distT="0" distB="0" distL="0" distR="0" wp14:anchorId="7803DD83" wp14:editId="4755D271">
            <wp:extent cx="4572000" cy="2743200"/>
            <wp:effectExtent l="0" t="0" r="0" b="0"/>
            <wp:docPr id="31" name="Grá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103BB6F" w14:textId="77777777" w:rsidR="00ED43B1" w:rsidRDefault="00ED43B1" w:rsidP="00ED43B1">
      <w:pPr>
        <w:pStyle w:val="Textoindependiente"/>
        <w:spacing w:before="9"/>
        <w:jc w:val="both"/>
        <w:rPr>
          <w:rFonts w:ascii="Cambria" w:hAnsi="Cambria"/>
        </w:rPr>
      </w:pPr>
      <w:r>
        <w:rPr>
          <w:rFonts w:ascii="Cambria" w:hAnsi="Cambria"/>
        </w:rPr>
        <w:t xml:space="preserve">Para el módulo de competencias ciudadanas el 33% de los estudiantes de género femenino presento un VA, mientras que un 19% se ubicó en la zona de tolerancia. Con esto se tiene que el 52% tuvo avance en el desarrollo de sus competencias. </w:t>
      </w:r>
    </w:p>
    <w:p w14:paraId="173A76DB" w14:textId="77777777" w:rsidR="00ED43B1" w:rsidRDefault="00ED43B1" w:rsidP="00ED43B1">
      <w:pPr>
        <w:pStyle w:val="Textoindependiente"/>
        <w:spacing w:before="9"/>
        <w:jc w:val="both"/>
        <w:rPr>
          <w:rFonts w:ascii="Cambria" w:hAnsi="Cambria"/>
        </w:rPr>
      </w:pPr>
    </w:p>
    <w:p w14:paraId="38EE67C1" w14:textId="77777777" w:rsidR="00584E1C" w:rsidRDefault="00584E1C" w:rsidP="00584E1C">
      <w:pPr>
        <w:pStyle w:val="Textoindependiente"/>
        <w:spacing w:before="9"/>
        <w:jc w:val="center"/>
        <w:rPr>
          <w:rFonts w:ascii="Cambria" w:hAnsi="Cambria"/>
        </w:rPr>
      </w:pPr>
    </w:p>
    <w:p w14:paraId="2D0F39CC" w14:textId="77777777" w:rsidR="00584E1C" w:rsidRDefault="00584E1C" w:rsidP="00584E1C">
      <w:pPr>
        <w:pStyle w:val="Textoindependiente"/>
        <w:spacing w:before="9"/>
        <w:jc w:val="center"/>
        <w:rPr>
          <w:rFonts w:ascii="Cambria" w:hAnsi="Cambria"/>
        </w:rPr>
      </w:pPr>
    </w:p>
    <w:p w14:paraId="3C29030D" w14:textId="77777777" w:rsidR="00584E1C" w:rsidRDefault="00584E1C" w:rsidP="00584E1C">
      <w:pPr>
        <w:pStyle w:val="Textoindependiente"/>
        <w:spacing w:before="9"/>
        <w:jc w:val="center"/>
        <w:rPr>
          <w:rFonts w:ascii="Cambria" w:hAnsi="Cambria"/>
        </w:rPr>
      </w:pPr>
    </w:p>
    <w:p w14:paraId="0C66EF8E" w14:textId="77777777" w:rsidR="00584E1C" w:rsidRDefault="00584E1C" w:rsidP="00584E1C">
      <w:pPr>
        <w:pStyle w:val="Textoindependiente"/>
        <w:spacing w:before="9"/>
        <w:jc w:val="center"/>
        <w:rPr>
          <w:rFonts w:ascii="Cambria" w:hAnsi="Cambria"/>
        </w:rPr>
      </w:pPr>
      <w:r>
        <w:rPr>
          <w:noProof/>
          <w:lang w:val="es-CO" w:eastAsia="es-CO"/>
        </w:rPr>
        <w:drawing>
          <wp:inline distT="0" distB="0" distL="0" distR="0" wp14:anchorId="42770999" wp14:editId="6BB81689">
            <wp:extent cx="4572000" cy="2743200"/>
            <wp:effectExtent l="0" t="0" r="0" b="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400C84A" w14:textId="77777777" w:rsidR="00ED43B1" w:rsidRDefault="00ED43B1" w:rsidP="00ED43B1">
      <w:pPr>
        <w:pStyle w:val="Textoindependiente"/>
        <w:spacing w:before="9"/>
        <w:jc w:val="both"/>
        <w:rPr>
          <w:rFonts w:ascii="Cambria" w:hAnsi="Cambria"/>
        </w:rPr>
      </w:pPr>
      <w:r>
        <w:rPr>
          <w:rFonts w:ascii="Cambria" w:hAnsi="Cambria"/>
        </w:rPr>
        <w:t xml:space="preserve">En el módulo de inglés el 28% de los estudiantes de género femenino presento un VA, mientras que un 24% se ubicó en la zona de tolerancia. Con esto se tiene que el 52% tuvo avance en el desarrollo de sus competencias. </w:t>
      </w:r>
    </w:p>
    <w:p w14:paraId="0D10B772" w14:textId="77777777" w:rsidR="00584E1C" w:rsidRDefault="00584E1C" w:rsidP="00584E1C">
      <w:pPr>
        <w:pStyle w:val="Textoindependiente"/>
        <w:spacing w:before="9"/>
        <w:jc w:val="center"/>
        <w:rPr>
          <w:rFonts w:ascii="Cambria" w:hAnsi="Cambria"/>
        </w:rPr>
      </w:pPr>
      <w:r>
        <w:rPr>
          <w:noProof/>
          <w:lang w:val="es-CO" w:eastAsia="es-CO"/>
        </w:rPr>
        <w:lastRenderedPageBreak/>
        <w:drawing>
          <wp:inline distT="0" distB="0" distL="0" distR="0" wp14:anchorId="10456B73" wp14:editId="5237E0FC">
            <wp:extent cx="4659782" cy="2765146"/>
            <wp:effectExtent l="0" t="0" r="7620" b="16510"/>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55A4DDB" w14:textId="77777777" w:rsidR="00ED43B1" w:rsidRDefault="00ED43B1" w:rsidP="00ED43B1">
      <w:pPr>
        <w:pStyle w:val="Textoindependiente"/>
        <w:spacing w:before="9"/>
        <w:jc w:val="both"/>
        <w:rPr>
          <w:rFonts w:ascii="Cambria" w:hAnsi="Cambria"/>
        </w:rPr>
      </w:pPr>
      <w:r>
        <w:rPr>
          <w:rFonts w:ascii="Cambria" w:hAnsi="Cambria"/>
        </w:rPr>
        <w:t xml:space="preserve">Para el módulo lectura crítica el 5% de los estudiantes de género femenino presento un VA, mientras que un 33% se ubicó en la zona de tolerancia. Con esto se tiene que el 38% tuvo avance en el desarrollo de sus competencias. </w:t>
      </w:r>
    </w:p>
    <w:p w14:paraId="0469A24E" w14:textId="77777777" w:rsidR="00ED43B1" w:rsidRDefault="00ED43B1" w:rsidP="00ED43B1">
      <w:pPr>
        <w:pStyle w:val="Textoindependiente"/>
        <w:spacing w:before="9"/>
        <w:jc w:val="both"/>
        <w:rPr>
          <w:rFonts w:ascii="Cambria" w:hAnsi="Cambria"/>
        </w:rPr>
      </w:pPr>
    </w:p>
    <w:p w14:paraId="63843259" w14:textId="77777777" w:rsidR="00584E1C" w:rsidRDefault="00584E1C" w:rsidP="00584E1C">
      <w:pPr>
        <w:pStyle w:val="Textoindependiente"/>
        <w:spacing w:before="9"/>
        <w:jc w:val="center"/>
        <w:rPr>
          <w:rFonts w:ascii="Cambria" w:hAnsi="Cambria"/>
        </w:rPr>
      </w:pPr>
    </w:p>
    <w:p w14:paraId="618C5A05" w14:textId="77777777" w:rsidR="00584E1C" w:rsidRDefault="00584E1C" w:rsidP="00584E1C">
      <w:pPr>
        <w:pStyle w:val="Textoindependiente"/>
        <w:spacing w:before="9"/>
        <w:jc w:val="center"/>
        <w:rPr>
          <w:rFonts w:ascii="Cambria" w:hAnsi="Cambria"/>
        </w:rPr>
      </w:pPr>
      <w:r>
        <w:rPr>
          <w:noProof/>
          <w:lang w:val="es-CO" w:eastAsia="es-CO"/>
        </w:rPr>
        <w:drawing>
          <wp:inline distT="0" distB="0" distL="0" distR="0" wp14:anchorId="44BF04F4" wp14:editId="6F2DE392">
            <wp:extent cx="4572000" cy="2743200"/>
            <wp:effectExtent l="0" t="0" r="0" b="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0665BEA" w14:textId="77777777" w:rsidR="00ED43B1" w:rsidRDefault="00ED43B1" w:rsidP="00ED43B1">
      <w:pPr>
        <w:pStyle w:val="Textoindependiente"/>
        <w:spacing w:before="9"/>
        <w:jc w:val="both"/>
        <w:rPr>
          <w:rFonts w:ascii="Cambria" w:hAnsi="Cambria"/>
        </w:rPr>
      </w:pPr>
      <w:r>
        <w:rPr>
          <w:rFonts w:ascii="Cambria" w:hAnsi="Cambria"/>
        </w:rPr>
        <w:t xml:space="preserve">En el módulo de inglés el 43% de los estudiantes de género femenino presento un VA, mientras que un 19% se ubicó en la zona de tolerancia. Con esto se tiene que el 72% tuvo avance en el desarrollo de sus competencias. </w:t>
      </w:r>
    </w:p>
    <w:p w14:paraId="51E101A3" w14:textId="77777777" w:rsidR="00ED43B1" w:rsidRDefault="00ED43B1" w:rsidP="00ED43B1">
      <w:pPr>
        <w:pStyle w:val="Textoindependiente"/>
        <w:spacing w:before="9"/>
        <w:jc w:val="both"/>
        <w:rPr>
          <w:rFonts w:ascii="Cambria" w:hAnsi="Cambria"/>
        </w:rPr>
      </w:pPr>
    </w:p>
    <w:p w14:paraId="4008BE0E" w14:textId="77777777" w:rsidR="00584E1C" w:rsidRDefault="00584E1C" w:rsidP="00584E1C">
      <w:pPr>
        <w:pStyle w:val="Textoindependiente"/>
        <w:spacing w:before="9"/>
        <w:jc w:val="center"/>
        <w:rPr>
          <w:rFonts w:ascii="Cambria" w:hAnsi="Cambria"/>
        </w:rPr>
      </w:pPr>
    </w:p>
    <w:p w14:paraId="2A6FF1E2" w14:textId="77777777" w:rsidR="00E44948" w:rsidRDefault="00E44948" w:rsidP="00E44948">
      <w:pPr>
        <w:pStyle w:val="Textoindependiente"/>
        <w:spacing w:before="9"/>
        <w:jc w:val="center"/>
        <w:rPr>
          <w:rFonts w:ascii="Cambria" w:hAnsi="Cambria"/>
        </w:rPr>
      </w:pPr>
      <w:r>
        <w:rPr>
          <w:noProof/>
          <w:lang w:val="es-CO" w:eastAsia="es-CO"/>
        </w:rPr>
        <w:lastRenderedPageBreak/>
        <w:drawing>
          <wp:inline distT="0" distB="0" distL="0" distR="0" wp14:anchorId="4E805D90" wp14:editId="2D922B2A">
            <wp:extent cx="5133975" cy="2952750"/>
            <wp:effectExtent l="0" t="0" r="9525" b="0"/>
            <wp:docPr id="35" name="Grá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239F39EE" w14:textId="77777777" w:rsidR="00ED43B1" w:rsidRDefault="00EF6DF8" w:rsidP="00ED43B1">
      <w:pPr>
        <w:pStyle w:val="Textoindependiente"/>
        <w:spacing w:before="9"/>
        <w:jc w:val="both"/>
        <w:rPr>
          <w:rFonts w:ascii="Cambria" w:hAnsi="Cambria"/>
        </w:rPr>
      </w:pPr>
      <w:r>
        <w:rPr>
          <w:rFonts w:ascii="Cambria" w:hAnsi="Cambria"/>
        </w:rPr>
        <w:t xml:space="preserve">De manera global para los años 2018 y 2019 que los estudiantes de género masculino obtuvieron un VA mayor para los módulos de competencias de Razonamiento cuantitativo, lectura crítica e inglés. Los estudiantes de género femenino alcanzaron un mejor resultado en el módulo de competencias ciudadanas. </w:t>
      </w:r>
    </w:p>
    <w:p w14:paraId="2E7E163C" w14:textId="77777777" w:rsidR="00E3763D" w:rsidRDefault="00E3763D" w:rsidP="00E44948">
      <w:pPr>
        <w:pStyle w:val="Textoindependiente"/>
        <w:spacing w:before="9"/>
        <w:jc w:val="center"/>
        <w:rPr>
          <w:rFonts w:ascii="Cambria" w:hAnsi="Cambria"/>
        </w:rPr>
      </w:pPr>
    </w:p>
    <w:p w14:paraId="3627CD2C" w14:textId="77777777" w:rsidR="00E3763D" w:rsidRDefault="00E3763D" w:rsidP="00E44948">
      <w:pPr>
        <w:pStyle w:val="Textoindependiente"/>
        <w:spacing w:before="9"/>
        <w:jc w:val="center"/>
        <w:rPr>
          <w:rFonts w:ascii="Cambria" w:hAnsi="Cambria"/>
        </w:rPr>
      </w:pPr>
    </w:p>
    <w:p w14:paraId="2FF6CE80" w14:textId="77777777" w:rsidR="00E44948" w:rsidRDefault="00E3763D" w:rsidP="00E3763D">
      <w:pPr>
        <w:pStyle w:val="Textoindependiente"/>
        <w:spacing w:before="9"/>
        <w:jc w:val="center"/>
        <w:rPr>
          <w:rFonts w:ascii="Cambria" w:hAnsi="Cambria"/>
        </w:rPr>
      </w:pPr>
      <w:r>
        <w:rPr>
          <w:noProof/>
          <w:lang w:val="es-CO" w:eastAsia="es-CO"/>
        </w:rPr>
        <w:drawing>
          <wp:inline distT="0" distB="0" distL="0" distR="0" wp14:anchorId="5B8EB988" wp14:editId="0D7076FE">
            <wp:extent cx="4630522" cy="2794407"/>
            <wp:effectExtent l="0" t="0" r="17780" b="6350"/>
            <wp:docPr id="36" name="Grá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2A5CE336" w14:textId="77777777" w:rsidR="00EF6DF8" w:rsidRDefault="00EF6DF8" w:rsidP="00EF6DF8">
      <w:pPr>
        <w:pStyle w:val="Textoindependiente"/>
        <w:spacing w:before="9"/>
        <w:jc w:val="both"/>
        <w:rPr>
          <w:rFonts w:ascii="Cambria" w:hAnsi="Cambria"/>
        </w:rPr>
      </w:pPr>
      <w:r>
        <w:rPr>
          <w:rFonts w:ascii="Cambria" w:hAnsi="Cambria"/>
        </w:rPr>
        <w:t xml:space="preserve">De acuerdo con la gráfica anterior, existe un gran porcentaje de estudiantes de género femenino en la zona de tolerancia en el módulo de competencias ciudadanas en el año 2018, igual situación se observa para los estudiantes de género masculino en el área de inglés para el año citado. </w:t>
      </w:r>
    </w:p>
    <w:p w14:paraId="488558DF" w14:textId="77777777" w:rsidR="00E44948" w:rsidRDefault="00EF6DF8" w:rsidP="003646F1">
      <w:pPr>
        <w:pStyle w:val="Textoindependiente"/>
        <w:spacing w:before="9"/>
        <w:jc w:val="both"/>
        <w:rPr>
          <w:rFonts w:ascii="Cambria" w:hAnsi="Cambria"/>
        </w:rPr>
      </w:pPr>
      <w:r>
        <w:rPr>
          <w:rFonts w:ascii="Cambria" w:hAnsi="Cambria"/>
        </w:rPr>
        <w:lastRenderedPageBreak/>
        <w:t xml:space="preserve">Luego de un análisis </w:t>
      </w:r>
      <w:r w:rsidR="0069111C">
        <w:rPr>
          <w:rFonts w:ascii="Cambria" w:hAnsi="Cambria"/>
        </w:rPr>
        <w:t xml:space="preserve">de los resultados, también es posible establecer el coeficiente de correlación de Pearson, tomando las unidades Z saber 11 y saber pro, para los años 2018 y 2019 encontrando lo siguiente: </w:t>
      </w:r>
    </w:p>
    <w:p w14:paraId="3EAF3D13" w14:textId="77777777" w:rsidR="00E44948" w:rsidRDefault="00E44948" w:rsidP="003646F1">
      <w:pPr>
        <w:pStyle w:val="Textoindependiente"/>
        <w:spacing w:before="9"/>
        <w:jc w:val="both"/>
        <w:rPr>
          <w:rFonts w:ascii="Cambria" w:hAnsi="Cambria"/>
        </w:rPr>
      </w:pPr>
    </w:p>
    <w:p w14:paraId="63C6E87A" w14:textId="77777777" w:rsidR="00E3763D" w:rsidRDefault="00E3763D" w:rsidP="003646F1">
      <w:pPr>
        <w:pStyle w:val="Textoindependiente"/>
        <w:spacing w:before="9"/>
        <w:jc w:val="both"/>
        <w:rPr>
          <w:rFonts w:ascii="Cambria" w:hAnsi="Cambria"/>
        </w:rPr>
      </w:pPr>
    </w:p>
    <w:p w14:paraId="60D183B5" w14:textId="77777777" w:rsidR="00E3763D" w:rsidRDefault="00913627" w:rsidP="00913627">
      <w:pPr>
        <w:pStyle w:val="Textoindependiente"/>
        <w:spacing w:before="9"/>
        <w:jc w:val="center"/>
        <w:rPr>
          <w:rFonts w:ascii="Cambria" w:hAnsi="Cambria"/>
        </w:rPr>
      </w:pPr>
      <w:r>
        <w:rPr>
          <w:noProof/>
          <w:lang w:val="es-CO" w:eastAsia="es-CO"/>
        </w:rPr>
        <w:drawing>
          <wp:inline distT="0" distB="0" distL="0" distR="0" wp14:anchorId="2E91A6EC" wp14:editId="24BD6B80">
            <wp:extent cx="4572000" cy="2743200"/>
            <wp:effectExtent l="0" t="0" r="0" b="0"/>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0B6AC77" w14:textId="77777777" w:rsidR="0069111C" w:rsidRDefault="0069111C" w:rsidP="0069111C">
      <w:pPr>
        <w:pStyle w:val="Textoindependiente"/>
        <w:spacing w:before="9"/>
        <w:jc w:val="both"/>
        <w:rPr>
          <w:rFonts w:ascii="Cambria" w:hAnsi="Cambria"/>
        </w:rPr>
      </w:pPr>
      <w:r>
        <w:rPr>
          <w:rFonts w:ascii="Cambria" w:hAnsi="Cambria"/>
        </w:rPr>
        <w:t xml:space="preserve">Para ambos años el mayor nivel de correlación se da para los módulos de competencias de competencias ciudadanas (cc) y lectura crítica (Lc). Esto, puede estar relacionado con la naturaleza del programa académico donde estos elementos cuentan con un proceso continuo de evaluación y seguimiento. </w:t>
      </w:r>
    </w:p>
    <w:p w14:paraId="5B0338C8" w14:textId="77777777" w:rsidR="00F7715B" w:rsidRDefault="00F7715B" w:rsidP="0069111C">
      <w:pPr>
        <w:pStyle w:val="Textoindependiente"/>
        <w:spacing w:before="9"/>
        <w:jc w:val="both"/>
        <w:rPr>
          <w:rFonts w:ascii="Cambria" w:hAnsi="Cambria"/>
        </w:rPr>
      </w:pPr>
    </w:p>
    <w:p w14:paraId="25A62B8C" w14:textId="77777777" w:rsidR="00913627" w:rsidRDefault="00615FEF" w:rsidP="00913627">
      <w:pPr>
        <w:pStyle w:val="Textoindependiente"/>
        <w:spacing w:before="9"/>
        <w:jc w:val="center"/>
        <w:rPr>
          <w:rFonts w:ascii="Cambria" w:hAnsi="Cambria"/>
        </w:rPr>
      </w:pPr>
      <w:r>
        <w:rPr>
          <w:noProof/>
          <w:lang w:val="es-CO" w:eastAsia="es-CO"/>
        </w:rPr>
        <w:drawing>
          <wp:inline distT="0" distB="0" distL="0" distR="0" wp14:anchorId="11D1D715" wp14:editId="3A350257">
            <wp:extent cx="4572000" cy="2743200"/>
            <wp:effectExtent l="0" t="0" r="0" b="0"/>
            <wp:docPr id="39" name="Grá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72E159FF" w14:textId="77777777" w:rsidR="00F7715B" w:rsidRDefault="00F7715B" w:rsidP="00F7715B">
      <w:pPr>
        <w:pStyle w:val="Textoindependiente"/>
        <w:spacing w:before="9"/>
        <w:jc w:val="both"/>
        <w:rPr>
          <w:rFonts w:ascii="Cambria" w:hAnsi="Cambria"/>
        </w:rPr>
      </w:pPr>
      <w:r>
        <w:rPr>
          <w:rFonts w:ascii="Cambria" w:hAnsi="Cambria"/>
        </w:rPr>
        <w:lastRenderedPageBreak/>
        <w:t xml:space="preserve">En específico para los estudiantes que presentaron un VA, el comportamiento es similar, es decir, estudiantes con buen desempeño en saber 11, potenciaron sus competencias ciudadanas y de lectura crítica en programa de Derecho. </w:t>
      </w:r>
    </w:p>
    <w:p w14:paraId="4A46780F" w14:textId="77777777" w:rsidR="00913627" w:rsidRDefault="00913627" w:rsidP="003646F1">
      <w:pPr>
        <w:pStyle w:val="Textoindependiente"/>
        <w:spacing w:before="9"/>
        <w:jc w:val="both"/>
        <w:rPr>
          <w:rFonts w:ascii="Cambria" w:hAnsi="Cambria"/>
        </w:rPr>
      </w:pPr>
    </w:p>
    <w:p w14:paraId="0C78AAFF" w14:textId="77777777" w:rsidR="00913627" w:rsidRDefault="00913627" w:rsidP="003646F1">
      <w:pPr>
        <w:pStyle w:val="Textoindependiente"/>
        <w:spacing w:before="9"/>
        <w:jc w:val="both"/>
        <w:rPr>
          <w:rFonts w:ascii="Cambria" w:hAnsi="Cambria"/>
        </w:rPr>
      </w:pPr>
    </w:p>
    <w:p w14:paraId="0C44C06C" w14:textId="77777777" w:rsidR="00DB6196" w:rsidRPr="00345A69" w:rsidRDefault="008D5BEA" w:rsidP="003646F1">
      <w:pPr>
        <w:pStyle w:val="Textoindependiente"/>
        <w:spacing w:before="9"/>
        <w:jc w:val="both"/>
        <w:rPr>
          <w:rFonts w:ascii="Cambria" w:hAnsi="Cambria"/>
        </w:rPr>
      </w:pPr>
      <w:r w:rsidRPr="00345A69">
        <w:rPr>
          <w:rFonts w:ascii="Cambria" w:hAnsi="Cambria"/>
        </w:rPr>
        <w:t>Referencias bibliográficas</w:t>
      </w:r>
      <w:bookmarkEnd w:id="5"/>
      <w:r w:rsidR="00DB6196" w:rsidRPr="00345A69">
        <w:rPr>
          <w:rFonts w:ascii="Cambria" w:hAnsi="Cambria"/>
        </w:rPr>
        <w:t xml:space="preserve"> </w:t>
      </w:r>
    </w:p>
    <w:p w14:paraId="4496A329" w14:textId="77777777" w:rsidR="008D5BEA" w:rsidRPr="00345A69" w:rsidRDefault="008D5BEA">
      <w:pPr>
        <w:pStyle w:val="Textoindependiente"/>
        <w:spacing w:before="9"/>
        <w:rPr>
          <w:rFonts w:ascii="Cambria" w:hAnsi="Cambria"/>
        </w:rPr>
      </w:pPr>
    </w:p>
    <w:p w14:paraId="61FE3103" w14:textId="77777777" w:rsidR="008D5BEA" w:rsidRPr="00345A69" w:rsidRDefault="008D5BEA">
      <w:pPr>
        <w:pStyle w:val="Textoindependiente"/>
        <w:spacing w:before="9"/>
        <w:rPr>
          <w:rFonts w:ascii="Cambria" w:hAnsi="Cambria"/>
        </w:rPr>
      </w:pPr>
      <w:r w:rsidRPr="00345A69">
        <w:rPr>
          <w:rFonts w:ascii="Cambria" w:hAnsi="Cambria"/>
        </w:rPr>
        <w:t xml:space="preserve">Documento conceptual Modelo de valor agregado, (2020) Corporación Universitaria Americana. </w:t>
      </w:r>
    </w:p>
    <w:p w14:paraId="6FAB271D" w14:textId="77777777" w:rsidR="008D5BEA" w:rsidRPr="00345A69" w:rsidRDefault="008D5BEA">
      <w:pPr>
        <w:pStyle w:val="Textoindependiente"/>
        <w:spacing w:before="9"/>
        <w:rPr>
          <w:rFonts w:ascii="Cambria" w:hAnsi="Cambria"/>
        </w:rPr>
      </w:pPr>
    </w:p>
    <w:p w14:paraId="14087A60" w14:textId="77777777" w:rsidR="00DB6196" w:rsidRPr="00345A69" w:rsidRDefault="00DB6196">
      <w:pPr>
        <w:pStyle w:val="Textoindependiente"/>
        <w:spacing w:before="9"/>
        <w:rPr>
          <w:rFonts w:ascii="Cambria" w:hAnsi="Cambria"/>
        </w:rPr>
      </w:pPr>
      <w:r w:rsidRPr="00345A69">
        <w:rPr>
          <w:rFonts w:ascii="Cambria" w:hAnsi="Cambria"/>
        </w:rPr>
        <w:t xml:space="preserve">Anexos </w:t>
      </w:r>
    </w:p>
    <w:p w14:paraId="244B6BA6" w14:textId="77777777" w:rsidR="00DB6196" w:rsidRPr="00345A69" w:rsidRDefault="00DB6196">
      <w:pPr>
        <w:pStyle w:val="Textoindependiente"/>
        <w:spacing w:before="9"/>
        <w:rPr>
          <w:rFonts w:ascii="Cambria" w:hAnsi="Cambria"/>
        </w:rPr>
      </w:pPr>
    </w:p>
    <w:p w14:paraId="7C6D90AC" w14:textId="77777777" w:rsidR="009D00A6" w:rsidRPr="00345A69" w:rsidRDefault="009D00A6">
      <w:pPr>
        <w:pStyle w:val="Textoindependiente"/>
        <w:rPr>
          <w:rFonts w:ascii="Cambria" w:hAnsi="Cambria"/>
        </w:rPr>
      </w:pPr>
    </w:p>
    <w:sectPr w:rsidR="009D00A6" w:rsidRPr="00345A69" w:rsidSect="00777BCF">
      <w:headerReference w:type="default" r:id="rId45"/>
      <w:footerReference w:type="default" r:id="rId46"/>
      <w:pgSz w:w="12240" w:h="15840"/>
      <w:pgMar w:top="2140" w:right="620" w:bottom="2020" w:left="1220" w:header="0" w:footer="1820" w:gutter="0"/>
      <w:pgNumType w:start="4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3A279" w14:textId="77777777" w:rsidR="00291F06" w:rsidRDefault="00291F06">
      <w:r>
        <w:separator/>
      </w:r>
    </w:p>
  </w:endnote>
  <w:endnote w:type="continuationSeparator" w:id="0">
    <w:p w14:paraId="0866CF13" w14:textId="77777777" w:rsidR="00291F06" w:rsidRDefault="00291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font>
  <w:font w:name="CMSS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64688" w14:textId="77777777" w:rsidR="009D00A6" w:rsidRDefault="00DB6196">
    <w:pPr>
      <w:pStyle w:val="Textoindependiente"/>
      <w:spacing w:line="14" w:lineRule="auto"/>
      <w:rPr>
        <w:sz w:val="20"/>
      </w:rPr>
    </w:pPr>
    <w:r>
      <w:rPr>
        <w:noProof/>
        <w:lang w:val="es-CO" w:eastAsia="es-CO"/>
      </w:rPr>
      <mc:AlternateContent>
        <mc:Choice Requires="wps">
          <w:drawing>
            <wp:anchor distT="0" distB="0" distL="114300" distR="114300" simplePos="0" relativeHeight="482404864" behindDoc="1" locked="0" layoutInCell="1" allowOverlap="1" wp14:anchorId="0351FCC9" wp14:editId="7B5B6A7B">
              <wp:simplePos x="0" y="0"/>
              <wp:positionH relativeFrom="page">
                <wp:posOffset>6743700</wp:posOffset>
              </wp:positionH>
              <wp:positionV relativeFrom="page">
                <wp:posOffset>9256395</wp:posOffset>
              </wp:positionV>
              <wp:extent cx="153670" cy="177800"/>
              <wp:effectExtent l="0" t="0" r="0" b="0"/>
              <wp:wrapNone/>
              <wp:docPr id="68"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DC4C5" w14:textId="77777777" w:rsidR="009D00A6" w:rsidRDefault="009D00A6">
                          <w:pPr>
                            <w:pStyle w:val="Textoindependiente"/>
                            <w:spacing w:line="264" w:lineRule="exact"/>
                            <w:ind w:left="6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D253E1" id="_x0000_t202" coordsize="21600,21600" o:spt="202" path="m,l,21600r21600,l21600,xe">
              <v:stroke joinstyle="miter"/>
              <v:path gradientshapeok="t" o:connecttype="rect"/>
            </v:shapetype>
            <v:shape id="Text Box 176" o:spid="_x0000_s1026" type="#_x0000_t202" style="position:absolute;margin-left:531pt;margin-top:728.85pt;width:12.1pt;height:14pt;z-index:-2091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" filled="f" stroked="f">
              <v:textbox inset="0,0,0,0">
                <w:txbxContent>
                  <w:p w:rsidR="009D00A6" w:rsidRDefault="009D00A6">
                    <w:pPr>
                      <w:pStyle w:val="Textoindependiente"/>
                      <w:spacing w:line="264" w:lineRule="exact"/>
                      <w:ind w:left="60"/>
                      <w:rPr>
                        <w:rFonts w:ascii="Carlito"/>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9520" w14:textId="77777777" w:rsidR="009D00A6" w:rsidRDefault="009D00A6">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6E183" w14:textId="77777777" w:rsidR="00291F06" w:rsidRDefault="00291F06">
      <w:r>
        <w:separator/>
      </w:r>
    </w:p>
  </w:footnote>
  <w:footnote w:type="continuationSeparator" w:id="0">
    <w:p w14:paraId="10C135E1" w14:textId="77777777" w:rsidR="00291F06" w:rsidRDefault="00291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45030" w14:textId="77777777" w:rsidR="009D00A6" w:rsidRDefault="00E3613A">
    <w:pPr>
      <w:pStyle w:val="Textoindependiente"/>
      <w:spacing w:line="14" w:lineRule="auto"/>
      <w:rPr>
        <w:sz w:val="20"/>
      </w:rPr>
    </w:pPr>
    <w:r>
      <w:rPr>
        <w:noProof/>
        <w:lang w:val="es-CO" w:eastAsia="es-CO"/>
      </w:rPr>
      <w:drawing>
        <wp:anchor distT="0" distB="0" distL="0" distR="0" simplePos="0" relativeHeight="482403840" behindDoc="1" locked="0" layoutInCell="1" allowOverlap="1" wp14:anchorId="2ABBBA38" wp14:editId="7EE3C6E3">
          <wp:simplePos x="0" y="0"/>
          <wp:positionH relativeFrom="page">
            <wp:posOffset>146390</wp:posOffset>
          </wp:positionH>
          <wp:positionV relativeFrom="page">
            <wp:posOffset>0</wp:posOffset>
          </wp:positionV>
          <wp:extent cx="7621437" cy="918972"/>
          <wp:effectExtent l="0" t="0" r="0" b="0"/>
          <wp:wrapNone/>
          <wp:docPr id="2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7621437" cy="918972"/>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638D2" w14:textId="77777777" w:rsidR="009D00A6" w:rsidRDefault="00E3613A">
    <w:pPr>
      <w:pStyle w:val="Textoindependiente"/>
      <w:spacing w:line="14" w:lineRule="auto"/>
      <w:rPr>
        <w:sz w:val="20"/>
      </w:rPr>
    </w:pPr>
    <w:r>
      <w:rPr>
        <w:noProof/>
        <w:lang w:val="es-CO" w:eastAsia="es-CO"/>
      </w:rPr>
      <w:drawing>
        <wp:anchor distT="0" distB="0" distL="0" distR="0" simplePos="0" relativeHeight="482470912" behindDoc="1" locked="0" layoutInCell="1" allowOverlap="1" wp14:anchorId="7D10EB1E" wp14:editId="0D18C72D">
          <wp:simplePos x="0" y="0"/>
          <wp:positionH relativeFrom="page">
            <wp:posOffset>146390</wp:posOffset>
          </wp:positionH>
          <wp:positionV relativeFrom="page">
            <wp:posOffset>0</wp:posOffset>
          </wp:positionV>
          <wp:extent cx="7621437" cy="918972"/>
          <wp:effectExtent l="0" t="0" r="0" b="0"/>
          <wp:wrapNone/>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jpeg"/>
                  <pic:cNvPicPr/>
                </pic:nvPicPr>
                <pic:blipFill>
                  <a:blip r:embed="rId1" cstate="print"/>
                  <a:stretch>
                    <a:fillRect/>
                  </a:stretch>
                </pic:blipFill>
                <pic:spPr>
                  <a:xfrm>
                    <a:off x="0" y="0"/>
                    <a:ext cx="7621437" cy="91897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57902"/>
    <w:multiLevelType w:val="hybridMultilevel"/>
    <w:tmpl w:val="A07AEDF4"/>
    <w:lvl w:ilvl="0" w:tplc="97F64ABC">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87C5FDC"/>
    <w:multiLevelType w:val="hybridMultilevel"/>
    <w:tmpl w:val="6B40E1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7B60A65"/>
    <w:multiLevelType w:val="hybridMultilevel"/>
    <w:tmpl w:val="EB9A3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0A6"/>
    <w:rsid w:val="00033380"/>
    <w:rsid w:val="00053AC3"/>
    <w:rsid w:val="0006354F"/>
    <w:rsid w:val="00070DF7"/>
    <w:rsid w:val="000770E4"/>
    <w:rsid w:val="001902A8"/>
    <w:rsid w:val="001D6064"/>
    <w:rsid w:val="002547C4"/>
    <w:rsid w:val="002725F9"/>
    <w:rsid w:val="002769CA"/>
    <w:rsid w:val="00291F06"/>
    <w:rsid w:val="002E49D7"/>
    <w:rsid w:val="00345A69"/>
    <w:rsid w:val="003646F1"/>
    <w:rsid w:val="003E1216"/>
    <w:rsid w:val="004540B1"/>
    <w:rsid w:val="0046315A"/>
    <w:rsid w:val="00584E1C"/>
    <w:rsid w:val="00615FEF"/>
    <w:rsid w:val="00630C6A"/>
    <w:rsid w:val="0069111C"/>
    <w:rsid w:val="006F5509"/>
    <w:rsid w:val="00731174"/>
    <w:rsid w:val="00777BCF"/>
    <w:rsid w:val="007B256F"/>
    <w:rsid w:val="008A19B8"/>
    <w:rsid w:val="008D5BEA"/>
    <w:rsid w:val="00913627"/>
    <w:rsid w:val="009D00A6"/>
    <w:rsid w:val="00A1768A"/>
    <w:rsid w:val="00A3018A"/>
    <w:rsid w:val="00A6637A"/>
    <w:rsid w:val="00B754D4"/>
    <w:rsid w:val="00D74A62"/>
    <w:rsid w:val="00DB6196"/>
    <w:rsid w:val="00DC4401"/>
    <w:rsid w:val="00DE5B9C"/>
    <w:rsid w:val="00E3613A"/>
    <w:rsid w:val="00E3763D"/>
    <w:rsid w:val="00E44948"/>
    <w:rsid w:val="00E77945"/>
    <w:rsid w:val="00EB5DA6"/>
    <w:rsid w:val="00ED43B1"/>
    <w:rsid w:val="00EF6DF8"/>
    <w:rsid w:val="00F628BB"/>
    <w:rsid w:val="00F771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C4817"/>
  <w15:docId w15:val="{7B187C0A-1452-4025-9A74-91E9BB60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spacing w:line="274" w:lineRule="exact"/>
      <w:ind w:left="220"/>
      <w:jc w:val="both"/>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39"/>
      <w:ind w:left="220"/>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
    <w:qFormat/>
    <w:pPr>
      <w:ind w:left="3463" w:right="104"/>
      <w:jc w:val="center"/>
    </w:pPr>
    <w:rPr>
      <w:b/>
      <w:bCs/>
      <w:sz w:val="44"/>
      <w:szCs w:val="4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777BCF"/>
    <w:pPr>
      <w:tabs>
        <w:tab w:val="center" w:pos="4419"/>
        <w:tab w:val="right" w:pos="8838"/>
      </w:tabs>
    </w:pPr>
  </w:style>
  <w:style w:type="character" w:customStyle="1" w:styleId="EncabezadoCar">
    <w:name w:val="Encabezado Car"/>
    <w:basedOn w:val="Fuentedeprrafopredeter"/>
    <w:link w:val="Encabezado"/>
    <w:uiPriority w:val="99"/>
    <w:rsid w:val="00777BCF"/>
    <w:rPr>
      <w:rFonts w:ascii="Times New Roman" w:eastAsia="Times New Roman" w:hAnsi="Times New Roman" w:cs="Times New Roman"/>
      <w:lang w:val="es-ES"/>
    </w:rPr>
  </w:style>
  <w:style w:type="paragraph" w:styleId="Piedepgina">
    <w:name w:val="footer"/>
    <w:basedOn w:val="Normal"/>
    <w:link w:val="PiedepginaCar"/>
    <w:uiPriority w:val="99"/>
    <w:unhideWhenUsed/>
    <w:rsid w:val="00777BCF"/>
    <w:pPr>
      <w:tabs>
        <w:tab w:val="center" w:pos="4419"/>
        <w:tab w:val="right" w:pos="8838"/>
      </w:tabs>
    </w:pPr>
  </w:style>
  <w:style w:type="character" w:customStyle="1" w:styleId="PiedepginaCar">
    <w:name w:val="Pie de página Car"/>
    <w:basedOn w:val="Fuentedeprrafopredeter"/>
    <w:link w:val="Piedepgina"/>
    <w:uiPriority w:val="99"/>
    <w:rsid w:val="00777BCF"/>
    <w:rPr>
      <w:rFonts w:ascii="Times New Roman" w:eastAsia="Times New Roman" w:hAnsi="Times New Roman" w:cs="Times New Roman"/>
      <w:lang w:val="es-ES"/>
    </w:rPr>
  </w:style>
  <w:style w:type="table" w:styleId="Tablaconcuadrcula">
    <w:name w:val="Table Grid"/>
    <w:basedOn w:val="Tablanormal"/>
    <w:uiPriority w:val="39"/>
    <w:rsid w:val="002547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D5BEA"/>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s-CO" w:eastAsia="es-CO"/>
    </w:rPr>
  </w:style>
  <w:style w:type="character" w:styleId="Hipervnculo">
    <w:name w:val="Hyperlink"/>
    <w:basedOn w:val="Fuentedeprrafopredeter"/>
    <w:uiPriority w:val="99"/>
    <w:unhideWhenUsed/>
    <w:rsid w:val="008D5BEA"/>
    <w:rPr>
      <w:color w:val="0000FF" w:themeColor="hyperlink"/>
      <w:u w:val="single"/>
    </w:rPr>
  </w:style>
  <w:style w:type="paragraph" w:styleId="TDC2">
    <w:name w:val="toc 2"/>
    <w:basedOn w:val="Normal"/>
    <w:next w:val="Normal"/>
    <w:autoRedefine/>
    <w:uiPriority w:val="39"/>
    <w:unhideWhenUsed/>
    <w:rsid w:val="008D5BEA"/>
    <w:pPr>
      <w:widowControl/>
      <w:autoSpaceDE/>
      <w:autoSpaceDN/>
      <w:spacing w:after="100" w:line="259" w:lineRule="auto"/>
      <w:ind w:left="220"/>
    </w:pPr>
    <w:rPr>
      <w:rFonts w:asciiTheme="minorHAnsi" w:eastAsiaTheme="minorEastAsia" w:hAnsiTheme="minorHAnsi"/>
      <w:lang w:val="es-CO" w:eastAsia="es-CO"/>
    </w:rPr>
  </w:style>
  <w:style w:type="paragraph" w:styleId="TDC3">
    <w:name w:val="toc 3"/>
    <w:basedOn w:val="Normal"/>
    <w:next w:val="Normal"/>
    <w:autoRedefine/>
    <w:uiPriority w:val="39"/>
    <w:unhideWhenUsed/>
    <w:rsid w:val="008D5BEA"/>
    <w:pPr>
      <w:widowControl/>
      <w:autoSpaceDE/>
      <w:autoSpaceDN/>
      <w:spacing w:after="100" w:line="259" w:lineRule="auto"/>
      <w:ind w:left="440"/>
    </w:pPr>
    <w:rPr>
      <w:rFonts w:asciiTheme="minorHAnsi" w:eastAsiaTheme="minorEastAsia" w:hAnsiTheme="minorHAnsi"/>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4.xml"/><Relationship Id="rId39" Type="http://schemas.openxmlformats.org/officeDocument/2006/relationships/chart" Target="charts/chart17.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chart" Target="charts/chart12.xml"/><Relationship Id="rId42" Type="http://schemas.openxmlformats.org/officeDocument/2006/relationships/chart" Target="charts/chart20.xml"/><Relationship Id="rId47"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3.xml"/><Relationship Id="rId33" Type="http://schemas.openxmlformats.org/officeDocument/2006/relationships/chart" Target="charts/chart11.xml"/><Relationship Id="rId38" Type="http://schemas.openxmlformats.org/officeDocument/2006/relationships/chart" Target="charts/chart16.xml"/><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7.xml"/><Relationship Id="rId41" Type="http://schemas.openxmlformats.org/officeDocument/2006/relationships/chart" Target="charts/chart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chart" Target="charts/chart2.xml"/><Relationship Id="rId32" Type="http://schemas.openxmlformats.org/officeDocument/2006/relationships/chart" Target="charts/chart10.xml"/><Relationship Id="rId37" Type="http://schemas.openxmlformats.org/officeDocument/2006/relationships/chart" Target="charts/chart15.xml"/><Relationship Id="rId40" Type="http://schemas.openxmlformats.org/officeDocument/2006/relationships/chart" Target="charts/chart18.xm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chart" Target="charts/chart1.xml"/><Relationship Id="rId28" Type="http://schemas.openxmlformats.org/officeDocument/2006/relationships/chart" Target="charts/chart6.xml"/><Relationship Id="rId36" Type="http://schemas.openxmlformats.org/officeDocument/2006/relationships/chart" Target="charts/chart14.xml"/><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chart" Target="charts/chart9.xml"/><Relationship Id="rId44" Type="http://schemas.openxmlformats.org/officeDocument/2006/relationships/chart" Target="charts/chart2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chart" Target="charts/chart5.xml"/><Relationship Id="rId30" Type="http://schemas.openxmlformats.org/officeDocument/2006/relationships/chart" Target="charts/chart8.xml"/><Relationship Id="rId35" Type="http://schemas.openxmlformats.org/officeDocument/2006/relationships/chart" Target="charts/chart13.xml"/><Relationship Id="rId43" Type="http://schemas.openxmlformats.org/officeDocument/2006/relationships/chart" Target="charts/chart21.xm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e%20G\Downloads\Estudiantes%20Evaluados_%20Formulas%20cualitativa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ose%20G\Downloads\Estudiantes%20Evaluados_%20Formulas%20cualitativa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Jose%20G\Downloads\Estudiantes%20Evaluados_%20Formulas%20cualitativa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Jose%20G\Downloads\Estudiantes%20Evaluados_%20Formulas%20cualitativa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Jose%20G\Downloads\Estudiantes%20Evaluados_%20Formulas%20cualitativa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Jose%20G\Downloads\Estudiantes%20Evaluados_%20Formulas%20cualitativa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Jose%20G\Downloads\Estudiantes%20Evaluados_%20Formulas%20cualitativa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Jose%20G\Downloads\Estudiantes%20Evaluados_%20Formulas%20cualitativa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Jose%20G\Downloads\Estudiantes%20Evaluados_%20Formulas%20cualitativa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Jose%20G\Downloads\Estudiantes%20Evaluados_%20Formulas%20cualitativa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Jose%20G\Downloads\Estudiantes%20Evaluados_%20Formulas%20cualitativa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se%20G\Downloads\Estudiantes%20Evaluados_%20Formulas%20cualitativa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Jose%20G\Downloads\Estudiantes%20Evaluados_%20Formulas%20cualitativa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Jose%20G\Downloads\Estudiantes%20Evaluados_%20Formulas%20cualitativa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Jose%20G\Downloads\Estudiantes%20Evaluados_%20Formulas%20cualitativas.xlsx" TargetMode="External"/><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se%20G\Downloads\Estudiantes%20Evaluados_%20Formulas%20cualitativ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ose%20G\Downloads\Estudiantes%20Evaluados_%20Formulas%20cualitativ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ose%20G\Downloads\Estudiantes%20Evaluados_%20Formulas%20cualitativa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ose%20G\Downloads\Estudiantes%20Evaluados_%20Formulas%20cualitativa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ose%20G\Downloads\Estudiantes%20Evaluados_%20Formulas%20cualitativa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ose%20G\Downloads\Estudiantes%20Evaluados_%20Formulas%20cualitativa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ose%20G\Downloads\Estudiantes%20Evaluados_%20Formulas%20cualitativa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Valor agregado</a:t>
            </a:r>
            <a:r>
              <a:rPr lang="es-CO" baseline="0"/>
              <a:t> años 2018 y 2019 Programa de Derecho</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bar"/>
        <c:grouping val="clustered"/>
        <c:varyColors val="0"/>
        <c:ser>
          <c:idx val="0"/>
          <c:order val="0"/>
          <c:tx>
            <c:strRef>
              <c:f>'[Estudiantes Evaluados_ Formulas cualitativas.xlsx]Hoja2'!$A$2</c:f>
              <c:strCache>
                <c:ptCount val="1"/>
                <c:pt idx="0">
                  <c:v>2018</c:v>
                </c:pt>
              </c:strCache>
            </c:strRef>
          </c:tx>
          <c:spPr>
            <a:solidFill>
              <a:schemeClr val="accent1"/>
            </a:solidFill>
            <a:ln>
              <a:noFill/>
            </a:ln>
            <a:effectLst/>
          </c:spPr>
          <c:invertIfNegative val="0"/>
          <c:cat>
            <c:strRef>
              <c:f>'[Estudiantes Evaluados_ Formulas cualitativas.xlsx]Hoja2'!$B$1:$E$1</c:f>
              <c:strCache>
                <c:ptCount val="4"/>
                <c:pt idx="0">
                  <c:v>Razonamiento Cuantitativo </c:v>
                </c:pt>
                <c:pt idx="1">
                  <c:v>Lectura Crítica</c:v>
                </c:pt>
                <c:pt idx="2">
                  <c:v>Competencias Ciudadanas </c:v>
                </c:pt>
                <c:pt idx="3">
                  <c:v>Inglés </c:v>
                </c:pt>
              </c:strCache>
            </c:strRef>
          </c:cat>
          <c:val>
            <c:numRef>
              <c:f>'[Estudiantes Evaluados_ Formulas cualitativas.xlsx]Hoja2'!$B$2:$E$2</c:f>
              <c:numCache>
                <c:formatCode>0%</c:formatCode>
                <c:ptCount val="4"/>
                <c:pt idx="0">
                  <c:v>0.14000000000000001</c:v>
                </c:pt>
                <c:pt idx="1">
                  <c:v>0.24</c:v>
                </c:pt>
                <c:pt idx="2">
                  <c:v>0.21</c:v>
                </c:pt>
                <c:pt idx="3">
                  <c:v>0.03</c:v>
                </c:pt>
              </c:numCache>
            </c:numRef>
          </c:val>
          <c:extLst>
            <c:ext xmlns:c16="http://schemas.microsoft.com/office/drawing/2014/chart" uri="{C3380CC4-5D6E-409C-BE32-E72D297353CC}">
              <c16:uniqueId val="{00000000-8372-4641-BE06-4D1193CC2AF7}"/>
            </c:ext>
          </c:extLst>
        </c:ser>
        <c:ser>
          <c:idx val="1"/>
          <c:order val="1"/>
          <c:tx>
            <c:strRef>
              <c:f>'[Estudiantes Evaluados_ Formulas cualitativas.xlsx]Hoja2'!$A$3</c:f>
              <c:strCache>
                <c:ptCount val="1"/>
                <c:pt idx="0">
                  <c:v>2019</c:v>
                </c:pt>
              </c:strCache>
            </c:strRef>
          </c:tx>
          <c:spPr>
            <a:solidFill>
              <a:schemeClr val="accent2"/>
            </a:solidFill>
            <a:ln>
              <a:noFill/>
            </a:ln>
            <a:effectLst/>
          </c:spPr>
          <c:invertIfNegative val="0"/>
          <c:cat>
            <c:strRef>
              <c:f>'[Estudiantes Evaluados_ Formulas cualitativas.xlsx]Hoja2'!$B$1:$E$1</c:f>
              <c:strCache>
                <c:ptCount val="4"/>
                <c:pt idx="0">
                  <c:v>Razonamiento Cuantitativo </c:v>
                </c:pt>
                <c:pt idx="1">
                  <c:v>Lectura Crítica</c:v>
                </c:pt>
                <c:pt idx="2">
                  <c:v>Competencias Ciudadanas </c:v>
                </c:pt>
                <c:pt idx="3">
                  <c:v>Inglés </c:v>
                </c:pt>
              </c:strCache>
            </c:strRef>
          </c:cat>
          <c:val>
            <c:numRef>
              <c:f>'[Estudiantes Evaluados_ Formulas cualitativas.xlsx]Hoja2'!$B$3:$E$3</c:f>
              <c:numCache>
                <c:formatCode>0%</c:formatCode>
                <c:ptCount val="4"/>
                <c:pt idx="0">
                  <c:v>0.15</c:v>
                </c:pt>
                <c:pt idx="1">
                  <c:v>0.11</c:v>
                </c:pt>
                <c:pt idx="2">
                  <c:v>0.15</c:v>
                </c:pt>
                <c:pt idx="3">
                  <c:v>0.05</c:v>
                </c:pt>
              </c:numCache>
            </c:numRef>
          </c:val>
          <c:extLst>
            <c:ext xmlns:c16="http://schemas.microsoft.com/office/drawing/2014/chart" uri="{C3380CC4-5D6E-409C-BE32-E72D297353CC}">
              <c16:uniqueId val="{00000001-8372-4641-BE06-4D1193CC2AF7}"/>
            </c:ext>
          </c:extLst>
        </c:ser>
        <c:dLbls>
          <c:showLegendKey val="0"/>
          <c:showVal val="0"/>
          <c:showCatName val="0"/>
          <c:showSerName val="0"/>
          <c:showPercent val="0"/>
          <c:showBubbleSize val="0"/>
        </c:dLbls>
        <c:gapWidth val="182"/>
        <c:axId val="1307654319"/>
        <c:axId val="1307656815"/>
      </c:barChart>
      <c:catAx>
        <c:axId val="130765431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07656815"/>
        <c:crosses val="autoZero"/>
        <c:auto val="1"/>
        <c:lblAlgn val="ctr"/>
        <c:lblOffset val="100"/>
        <c:noMultiLvlLbl val="0"/>
      </c:catAx>
      <c:valAx>
        <c:axId val="1307656815"/>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07654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800" b="0" i="0" baseline="0">
                <a:effectLst/>
              </a:rPr>
              <a:t>Valor agregado género femenino inglés 20183</a:t>
            </a:r>
            <a:endParaRPr lang="es-CO">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FD5-465D-9DD7-E52C8AAA897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FD5-465D-9DD7-E52C8AAA897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FD5-465D-9DD7-E52C8AAA89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Hoja2!$Q$68:$Q$70</c:f>
              <c:strCache>
                <c:ptCount val="3"/>
                <c:pt idx="0">
                  <c:v>P</c:v>
                </c:pt>
                <c:pt idx="1">
                  <c:v>A</c:v>
                </c:pt>
                <c:pt idx="2">
                  <c:v>SD</c:v>
                </c:pt>
              </c:strCache>
            </c:strRef>
          </c:cat>
          <c:val>
            <c:numRef>
              <c:f>Hoja2!$R$68:$R$70</c:f>
              <c:numCache>
                <c:formatCode>General</c:formatCode>
                <c:ptCount val="3"/>
                <c:pt idx="0">
                  <c:v>22</c:v>
                </c:pt>
                <c:pt idx="1">
                  <c:v>7</c:v>
                </c:pt>
                <c:pt idx="2">
                  <c:v>7</c:v>
                </c:pt>
              </c:numCache>
            </c:numRef>
          </c:val>
          <c:extLst>
            <c:ext xmlns:c16="http://schemas.microsoft.com/office/drawing/2014/chart" uri="{C3380CC4-5D6E-409C-BE32-E72D297353CC}">
              <c16:uniqueId val="{00000006-1FD5-465D-9DD7-E52C8AAA897E}"/>
            </c:ext>
          </c:extLst>
        </c:ser>
        <c:dLbls>
          <c:showLegendKey val="0"/>
          <c:showVal val="0"/>
          <c:showCatName val="1"/>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800" b="0" i="0" baseline="0">
                <a:effectLst/>
              </a:rPr>
              <a:t>Valor agregado género masculino competencias ciudadanas 20195</a:t>
            </a:r>
            <a:endParaRPr lang="es-CO">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717-4828-9678-1C651662D15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717-4828-9678-1C651662D15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717-4828-9678-1C651662D15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Hoja2!$A$106:$A$108</c:f>
              <c:strCache>
                <c:ptCount val="3"/>
                <c:pt idx="0">
                  <c:v>P</c:v>
                </c:pt>
                <c:pt idx="1">
                  <c:v>A</c:v>
                </c:pt>
                <c:pt idx="2">
                  <c:v>SD</c:v>
                </c:pt>
              </c:strCache>
            </c:strRef>
          </c:cat>
          <c:val>
            <c:numRef>
              <c:f>Hoja2!$B$106:$B$108</c:f>
              <c:numCache>
                <c:formatCode>General</c:formatCode>
                <c:ptCount val="3"/>
                <c:pt idx="0">
                  <c:v>15</c:v>
                </c:pt>
                <c:pt idx="1">
                  <c:v>14</c:v>
                </c:pt>
                <c:pt idx="2">
                  <c:v>4</c:v>
                </c:pt>
              </c:numCache>
            </c:numRef>
          </c:val>
          <c:extLst>
            <c:ext xmlns:c16="http://schemas.microsoft.com/office/drawing/2014/chart" uri="{C3380CC4-5D6E-409C-BE32-E72D297353CC}">
              <c16:uniqueId val="{00000006-C717-4828-9678-1C651662D154}"/>
            </c:ext>
          </c:extLst>
        </c:ser>
        <c:dLbls>
          <c:showLegendKey val="0"/>
          <c:showVal val="0"/>
          <c:showCatName val="1"/>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800" b="0" i="0" baseline="0">
                <a:effectLst/>
              </a:rPr>
              <a:t>Valor agregado género masculino razonamiento cuantitativo 20195</a:t>
            </a:r>
            <a:endParaRPr lang="es-CO">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337-40F1-8844-FB251128EFB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337-40F1-8844-FB251128EFB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337-40F1-8844-FB251128EFB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Hoja2!$F$106:$F$108</c:f>
              <c:strCache>
                <c:ptCount val="3"/>
                <c:pt idx="0">
                  <c:v>P</c:v>
                </c:pt>
                <c:pt idx="1">
                  <c:v>A</c:v>
                </c:pt>
                <c:pt idx="2">
                  <c:v>SD</c:v>
                </c:pt>
              </c:strCache>
            </c:strRef>
          </c:cat>
          <c:val>
            <c:numRef>
              <c:f>Hoja2!$G$106:$G$108</c:f>
              <c:numCache>
                <c:formatCode>General</c:formatCode>
                <c:ptCount val="3"/>
                <c:pt idx="0">
                  <c:v>13</c:v>
                </c:pt>
                <c:pt idx="1">
                  <c:v>14</c:v>
                </c:pt>
                <c:pt idx="2">
                  <c:v>6</c:v>
                </c:pt>
              </c:numCache>
            </c:numRef>
          </c:val>
          <c:extLst>
            <c:ext xmlns:c16="http://schemas.microsoft.com/office/drawing/2014/chart" uri="{C3380CC4-5D6E-409C-BE32-E72D297353CC}">
              <c16:uniqueId val="{00000006-6337-40F1-8844-FB251128EFB7}"/>
            </c:ext>
          </c:extLst>
        </c:ser>
        <c:dLbls>
          <c:showLegendKey val="0"/>
          <c:showVal val="0"/>
          <c:showCatName val="1"/>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800" b="0" i="0" baseline="0">
                <a:effectLst/>
              </a:rPr>
              <a:t>Valor agregado género masculino lectura crítica 20195</a:t>
            </a:r>
            <a:endParaRPr lang="es-CO">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DF6-45ED-8DBA-7706ADC1801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DF6-45ED-8DBA-7706ADC1801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DF6-45ED-8DBA-7706ADC1801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Hoja2!$K$106:$K$108</c:f>
              <c:strCache>
                <c:ptCount val="3"/>
                <c:pt idx="0">
                  <c:v>P</c:v>
                </c:pt>
                <c:pt idx="1">
                  <c:v>A</c:v>
                </c:pt>
                <c:pt idx="2">
                  <c:v>SD</c:v>
                </c:pt>
              </c:strCache>
            </c:strRef>
          </c:cat>
          <c:val>
            <c:numRef>
              <c:f>Hoja2!$L$106:$L$108</c:f>
              <c:numCache>
                <c:formatCode>General</c:formatCode>
                <c:ptCount val="3"/>
                <c:pt idx="0">
                  <c:v>7</c:v>
                </c:pt>
                <c:pt idx="1">
                  <c:v>17</c:v>
                </c:pt>
                <c:pt idx="2">
                  <c:v>9</c:v>
                </c:pt>
              </c:numCache>
            </c:numRef>
          </c:val>
          <c:extLst>
            <c:ext xmlns:c16="http://schemas.microsoft.com/office/drawing/2014/chart" uri="{C3380CC4-5D6E-409C-BE32-E72D297353CC}">
              <c16:uniqueId val="{00000006-3DF6-45ED-8DBA-7706ADC1801C}"/>
            </c:ext>
          </c:extLst>
        </c:ser>
        <c:dLbls>
          <c:showLegendKey val="0"/>
          <c:showVal val="0"/>
          <c:showCatName val="1"/>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800" b="0" i="0" baseline="0">
                <a:effectLst/>
              </a:rPr>
              <a:t>Valor agregado género masculino inglés 20195</a:t>
            </a:r>
            <a:endParaRPr lang="es-CO">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549-4C8E-AC7F-DA17E5FE82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549-4C8E-AC7F-DA17E5FE82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549-4C8E-AC7F-DA17E5FE82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Hoja2!$P$106:$P$108</c:f>
              <c:strCache>
                <c:ptCount val="3"/>
                <c:pt idx="0">
                  <c:v>P</c:v>
                </c:pt>
                <c:pt idx="1">
                  <c:v>A</c:v>
                </c:pt>
                <c:pt idx="2">
                  <c:v>SD</c:v>
                </c:pt>
              </c:strCache>
            </c:strRef>
          </c:cat>
          <c:val>
            <c:numRef>
              <c:f>Hoja2!$Q$106:$Q$108</c:f>
              <c:numCache>
                <c:formatCode>General</c:formatCode>
                <c:ptCount val="3"/>
                <c:pt idx="0">
                  <c:v>14</c:v>
                </c:pt>
                <c:pt idx="1">
                  <c:v>15</c:v>
                </c:pt>
                <c:pt idx="2">
                  <c:v>4</c:v>
                </c:pt>
              </c:numCache>
            </c:numRef>
          </c:val>
          <c:extLst>
            <c:ext xmlns:c16="http://schemas.microsoft.com/office/drawing/2014/chart" uri="{C3380CC4-5D6E-409C-BE32-E72D297353CC}">
              <c16:uniqueId val="{00000006-F549-4C8E-AC7F-DA17E5FE8257}"/>
            </c:ext>
          </c:extLst>
        </c:ser>
        <c:dLbls>
          <c:showLegendKey val="0"/>
          <c:showVal val="0"/>
          <c:showCatName val="1"/>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800" b="0" i="0" baseline="0">
                <a:effectLst/>
              </a:rPr>
              <a:t>Valor agregado género femenino competencias ciudadanas 20195</a:t>
            </a:r>
            <a:endParaRPr lang="es-CO">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453-4E29-99BF-DCEB70C7135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453-4E29-99BF-DCEB70C7135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453-4E29-99BF-DCEB70C7135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Hoja2!$A$113:$A$115</c:f>
              <c:strCache>
                <c:ptCount val="3"/>
                <c:pt idx="0">
                  <c:v>P</c:v>
                </c:pt>
                <c:pt idx="1">
                  <c:v>A</c:v>
                </c:pt>
                <c:pt idx="2">
                  <c:v>SD</c:v>
                </c:pt>
              </c:strCache>
            </c:strRef>
          </c:cat>
          <c:val>
            <c:numRef>
              <c:f>Hoja2!$B$113:$B$115</c:f>
              <c:numCache>
                <c:formatCode>General</c:formatCode>
                <c:ptCount val="3"/>
                <c:pt idx="0">
                  <c:v>7</c:v>
                </c:pt>
                <c:pt idx="1">
                  <c:v>10</c:v>
                </c:pt>
                <c:pt idx="2">
                  <c:v>4</c:v>
                </c:pt>
              </c:numCache>
            </c:numRef>
          </c:val>
          <c:extLst>
            <c:ext xmlns:c16="http://schemas.microsoft.com/office/drawing/2014/chart" uri="{C3380CC4-5D6E-409C-BE32-E72D297353CC}">
              <c16:uniqueId val="{00000006-2453-4E29-99BF-DCEB70C7135A}"/>
            </c:ext>
          </c:extLst>
        </c:ser>
        <c:dLbls>
          <c:showLegendKey val="0"/>
          <c:showVal val="0"/>
          <c:showCatName val="1"/>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800" b="0" i="0" baseline="0">
                <a:effectLst/>
              </a:rPr>
              <a:t>Valor agregado género femenino razonamiento cuantitativo 20195</a:t>
            </a:r>
            <a:endParaRPr lang="es-CO">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355-4CA3-B7A8-7DD3075F40E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355-4CA3-B7A8-7DD3075F40E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355-4CA3-B7A8-7DD3075F40E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Hoja2!$F$113:$F$115</c:f>
              <c:strCache>
                <c:ptCount val="3"/>
                <c:pt idx="0">
                  <c:v>P</c:v>
                </c:pt>
                <c:pt idx="1">
                  <c:v>A</c:v>
                </c:pt>
                <c:pt idx="2">
                  <c:v>SD</c:v>
                </c:pt>
              </c:strCache>
            </c:strRef>
          </c:cat>
          <c:val>
            <c:numRef>
              <c:f>Hoja2!$G$113:$G$115</c:f>
              <c:numCache>
                <c:formatCode>General</c:formatCode>
                <c:ptCount val="3"/>
                <c:pt idx="0">
                  <c:v>6</c:v>
                </c:pt>
                <c:pt idx="1">
                  <c:v>10</c:v>
                </c:pt>
                <c:pt idx="2">
                  <c:v>5</c:v>
                </c:pt>
              </c:numCache>
            </c:numRef>
          </c:val>
          <c:extLst>
            <c:ext xmlns:c16="http://schemas.microsoft.com/office/drawing/2014/chart" uri="{C3380CC4-5D6E-409C-BE32-E72D297353CC}">
              <c16:uniqueId val="{00000006-8355-4CA3-B7A8-7DD3075F40EC}"/>
            </c:ext>
          </c:extLst>
        </c:ser>
        <c:dLbls>
          <c:showLegendKey val="0"/>
          <c:showVal val="0"/>
          <c:showCatName val="1"/>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800" b="0" i="0" baseline="0">
                <a:effectLst/>
              </a:rPr>
              <a:t>Valor agregado género femenino lectura crítica  20195</a:t>
            </a:r>
            <a:endParaRPr lang="es-CO">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C68-4BE0-9D42-C0BBD55DE17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C68-4BE0-9D42-C0BBD55DE17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C68-4BE0-9D42-C0BBD55DE17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Hoja2!$K$113:$K$115</c:f>
              <c:strCache>
                <c:ptCount val="3"/>
                <c:pt idx="0">
                  <c:v>P</c:v>
                </c:pt>
                <c:pt idx="1">
                  <c:v>A</c:v>
                </c:pt>
                <c:pt idx="2">
                  <c:v>SD</c:v>
                </c:pt>
              </c:strCache>
            </c:strRef>
          </c:cat>
          <c:val>
            <c:numRef>
              <c:f>Hoja2!$L$113:$L$115</c:f>
              <c:numCache>
                <c:formatCode>General</c:formatCode>
                <c:ptCount val="3"/>
                <c:pt idx="0">
                  <c:v>1</c:v>
                </c:pt>
                <c:pt idx="1">
                  <c:v>13</c:v>
                </c:pt>
                <c:pt idx="2">
                  <c:v>7</c:v>
                </c:pt>
              </c:numCache>
            </c:numRef>
          </c:val>
          <c:extLst>
            <c:ext xmlns:c16="http://schemas.microsoft.com/office/drawing/2014/chart" uri="{C3380CC4-5D6E-409C-BE32-E72D297353CC}">
              <c16:uniqueId val="{00000006-BC68-4BE0-9D42-C0BBD55DE178}"/>
            </c:ext>
          </c:extLst>
        </c:ser>
        <c:dLbls>
          <c:showLegendKey val="0"/>
          <c:showVal val="0"/>
          <c:showCatName val="1"/>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800" b="0" i="0" baseline="0">
                <a:effectLst/>
              </a:rPr>
              <a:t>Valor agregado género femenino inglés 20195</a:t>
            </a:r>
            <a:endParaRPr lang="es-CO">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306-48CA-AEF3-A405FB5B90A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306-48CA-AEF3-A405FB5B90A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306-48CA-AEF3-A405FB5B90A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Hoja2!$P$113:$P$115</c:f>
              <c:strCache>
                <c:ptCount val="3"/>
                <c:pt idx="0">
                  <c:v>P</c:v>
                </c:pt>
                <c:pt idx="1">
                  <c:v>A</c:v>
                </c:pt>
                <c:pt idx="2">
                  <c:v>SD</c:v>
                </c:pt>
              </c:strCache>
            </c:strRef>
          </c:cat>
          <c:val>
            <c:numRef>
              <c:f>Hoja2!$Q$113:$Q$115</c:f>
              <c:numCache>
                <c:formatCode>General</c:formatCode>
                <c:ptCount val="3"/>
                <c:pt idx="0">
                  <c:v>9</c:v>
                </c:pt>
                <c:pt idx="1">
                  <c:v>8</c:v>
                </c:pt>
                <c:pt idx="2">
                  <c:v>4</c:v>
                </c:pt>
              </c:numCache>
            </c:numRef>
          </c:val>
          <c:extLst>
            <c:ext xmlns:c16="http://schemas.microsoft.com/office/drawing/2014/chart" uri="{C3380CC4-5D6E-409C-BE32-E72D297353CC}">
              <c16:uniqueId val="{00000006-4306-48CA-AEF3-A405FB5B90AE}"/>
            </c:ext>
          </c:extLst>
        </c:ser>
        <c:dLbls>
          <c:showLegendKey val="0"/>
          <c:showVal val="0"/>
          <c:showCatName val="1"/>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Valor agregado</a:t>
            </a:r>
            <a:r>
              <a:rPr lang="es-CO" baseline="0"/>
              <a:t> por genero años 2018- 2019</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Hoja2!$C$158</c:f>
              <c:strCache>
                <c:ptCount val="1"/>
                <c:pt idx="0">
                  <c:v>20183</c:v>
                </c:pt>
              </c:strCache>
            </c:strRef>
          </c:tx>
          <c:spPr>
            <a:solidFill>
              <a:schemeClr val="accent1"/>
            </a:solidFill>
            <a:ln>
              <a:noFill/>
            </a:ln>
            <a:effectLst/>
          </c:spPr>
          <c:invertIfNegative val="0"/>
          <c:cat>
            <c:multiLvlStrRef>
              <c:f>Hoja2!$D$156:$K$157</c:f>
              <c:multiLvlStrCache>
                <c:ptCount val="8"/>
                <c:lvl>
                  <c:pt idx="0">
                    <c:v>M</c:v>
                  </c:pt>
                  <c:pt idx="1">
                    <c:v>F</c:v>
                  </c:pt>
                  <c:pt idx="2">
                    <c:v>M</c:v>
                  </c:pt>
                  <c:pt idx="3">
                    <c:v>F</c:v>
                  </c:pt>
                  <c:pt idx="4">
                    <c:v>M</c:v>
                  </c:pt>
                  <c:pt idx="5">
                    <c:v>F</c:v>
                  </c:pt>
                  <c:pt idx="6">
                    <c:v>M</c:v>
                  </c:pt>
                  <c:pt idx="7">
                    <c:v>F</c:v>
                  </c:pt>
                </c:lvl>
                <c:lvl>
                  <c:pt idx="0">
                    <c:v>Razonamiento cuantitativo </c:v>
                  </c:pt>
                  <c:pt idx="2">
                    <c:v>Lectura Crítica </c:v>
                  </c:pt>
                  <c:pt idx="4">
                    <c:v>Competencias ciudadanas </c:v>
                  </c:pt>
                  <c:pt idx="6">
                    <c:v>Inglés </c:v>
                  </c:pt>
                </c:lvl>
              </c:multiLvlStrCache>
            </c:multiLvlStrRef>
          </c:cat>
          <c:val>
            <c:numRef>
              <c:f>Hoja2!$D$158:$K$158</c:f>
              <c:numCache>
                <c:formatCode>0%</c:formatCode>
                <c:ptCount val="8"/>
                <c:pt idx="0">
                  <c:v>0.48</c:v>
                </c:pt>
                <c:pt idx="1">
                  <c:v>0.53</c:v>
                </c:pt>
                <c:pt idx="2">
                  <c:v>0.28000000000000003</c:v>
                </c:pt>
                <c:pt idx="3">
                  <c:v>0.3</c:v>
                </c:pt>
                <c:pt idx="4">
                  <c:v>0.32</c:v>
                </c:pt>
                <c:pt idx="5">
                  <c:v>0.19</c:v>
                </c:pt>
                <c:pt idx="6">
                  <c:v>0.44</c:v>
                </c:pt>
                <c:pt idx="7">
                  <c:v>0.61</c:v>
                </c:pt>
              </c:numCache>
            </c:numRef>
          </c:val>
          <c:extLst>
            <c:ext xmlns:c16="http://schemas.microsoft.com/office/drawing/2014/chart" uri="{C3380CC4-5D6E-409C-BE32-E72D297353CC}">
              <c16:uniqueId val="{00000000-4496-40D7-B651-62DE05172C52}"/>
            </c:ext>
          </c:extLst>
        </c:ser>
        <c:ser>
          <c:idx val="1"/>
          <c:order val="1"/>
          <c:tx>
            <c:strRef>
              <c:f>Hoja2!$C$159</c:f>
              <c:strCache>
                <c:ptCount val="1"/>
                <c:pt idx="0">
                  <c:v>20195</c:v>
                </c:pt>
              </c:strCache>
            </c:strRef>
          </c:tx>
          <c:spPr>
            <a:solidFill>
              <a:schemeClr val="accent2"/>
            </a:solidFill>
            <a:ln>
              <a:noFill/>
            </a:ln>
            <a:effectLst/>
          </c:spPr>
          <c:invertIfNegative val="0"/>
          <c:cat>
            <c:multiLvlStrRef>
              <c:f>Hoja2!$D$156:$K$157</c:f>
              <c:multiLvlStrCache>
                <c:ptCount val="8"/>
                <c:lvl>
                  <c:pt idx="0">
                    <c:v>M</c:v>
                  </c:pt>
                  <c:pt idx="1">
                    <c:v>F</c:v>
                  </c:pt>
                  <c:pt idx="2">
                    <c:v>M</c:v>
                  </c:pt>
                  <c:pt idx="3">
                    <c:v>F</c:v>
                  </c:pt>
                  <c:pt idx="4">
                    <c:v>M</c:v>
                  </c:pt>
                  <c:pt idx="5">
                    <c:v>F</c:v>
                  </c:pt>
                  <c:pt idx="6">
                    <c:v>M</c:v>
                  </c:pt>
                  <c:pt idx="7">
                    <c:v>F</c:v>
                  </c:pt>
                </c:lvl>
                <c:lvl>
                  <c:pt idx="0">
                    <c:v>Razonamiento cuantitativo </c:v>
                  </c:pt>
                  <c:pt idx="2">
                    <c:v>Lectura Crítica </c:v>
                  </c:pt>
                  <c:pt idx="4">
                    <c:v>Competencias ciudadanas </c:v>
                  </c:pt>
                  <c:pt idx="6">
                    <c:v>Inglés </c:v>
                  </c:pt>
                </c:lvl>
              </c:multiLvlStrCache>
            </c:multiLvlStrRef>
          </c:cat>
          <c:val>
            <c:numRef>
              <c:f>Hoja2!$D$159:$K$159</c:f>
              <c:numCache>
                <c:formatCode>0%</c:formatCode>
                <c:ptCount val="8"/>
                <c:pt idx="0">
                  <c:v>0.39</c:v>
                </c:pt>
                <c:pt idx="1">
                  <c:v>0.28000000000000003</c:v>
                </c:pt>
                <c:pt idx="2">
                  <c:v>0.21</c:v>
                </c:pt>
                <c:pt idx="3">
                  <c:v>0.05</c:v>
                </c:pt>
                <c:pt idx="4">
                  <c:v>0.46</c:v>
                </c:pt>
                <c:pt idx="5">
                  <c:v>0.33</c:v>
                </c:pt>
                <c:pt idx="6">
                  <c:v>0.42</c:v>
                </c:pt>
                <c:pt idx="7">
                  <c:v>0.43</c:v>
                </c:pt>
              </c:numCache>
            </c:numRef>
          </c:val>
          <c:extLst>
            <c:ext xmlns:c16="http://schemas.microsoft.com/office/drawing/2014/chart" uri="{C3380CC4-5D6E-409C-BE32-E72D297353CC}">
              <c16:uniqueId val="{00000001-4496-40D7-B651-62DE05172C52}"/>
            </c:ext>
          </c:extLst>
        </c:ser>
        <c:dLbls>
          <c:showLegendKey val="0"/>
          <c:showVal val="0"/>
          <c:showCatName val="0"/>
          <c:showSerName val="0"/>
          <c:showPercent val="0"/>
          <c:showBubbleSize val="0"/>
        </c:dLbls>
        <c:gapWidth val="219"/>
        <c:overlap val="-27"/>
        <c:axId val="335679727"/>
        <c:axId val="335680559"/>
      </c:barChart>
      <c:catAx>
        <c:axId val="335679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35680559"/>
        <c:crosses val="autoZero"/>
        <c:auto val="1"/>
        <c:lblAlgn val="ctr"/>
        <c:lblOffset val="100"/>
        <c:noMultiLvlLbl val="0"/>
      </c:catAx>
      <c:valAx>
        <c:axId val="33568055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35679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Porcentajes en Zona de tolerancia</a:t>
            </a:r>
            <a:r>
              <a:rPr lang="en-US" baseline="0"/>
              <a:t> años 2018 y 2019 Programa de Derecho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bar"/>
        <c:grouping val="clustered"/>
        <c:varyColors val="0"/>
        <c:ser>
          <c:idx val="0"/>
          <c:order val="0"/>
          <c:tx>
            <c:strRef>
              <c:f>'[Estudiantes Evaluados_ Formulas cualitativas.xlsx]Hoja2'!$A$36</c:f>
              <c:strCache>
                <c:ptCount val="1"/>
                <c:pt idx="0">
                  <c:v>2018</c:v>
                </c:pt>
              </c:strCache>
            </c:strRef>
          </c:tx>
          <c:spPr>
            <a:solidFill>
              <a:schemeClr val="accent1"/>
            </a:solidFill>
            <a:ln>
              <a:noFill/>
            </a:ln>
            <a:effectLst/>
          </c:spPr>
          <c:invertIfNegative val="0"/>
          <c:cat>
            <c:strRef>
              <c:f>'[Estudiantes Evaluados_ Formulas cualitativas.xlsx]Hoja2'!$B$35:$E$35</c:f>
              <c:strCache>
                <c:ptCount val="4"/>
                <c:pt idx="0">
                  <c:v>Razonamiento Cuantitativo </c:v>
                </c:pt>
                <c:pt idx="1">
                  <c:v>Lectura Crítica</c:v>
                </c:pt>
                <c:pt idx="2">
                  <c:v>Competencias Ciudadanas </c:v>
                </c:pt>
                <c:pt idx="3">
                  <c:v>Inglés </c:v>
                </c:pt>
              </c:strCache>
            </c:strRef>
          </c:cat>
          <c:val>
            <c:numRef>
              <c:f>'[Estudiantes Evaluados_ Formulas cualitativas.xlsx]Hoja2'!$B$36:$E$36</c:f>
              <c:numCache>
                <c:formatCode>0%</c:formatCode>
                <c:ptCount val="4"/>
                <c:pt idx="0">
                  <c:v>0.31</c:v>
                </c:pt>
                <c:pt idx="1">
                  <c:v>0.31</c:v>
                </c:pt>
                <c:pt idx="2">
                  <c:v>0.36</c:v>
                </c:pt>
                <c:pt idx="3">
                  <c:v>0.44</c:v>
                </c:pt>
              </c:numCache>
            </c:numRef>
          </c:val>
          <c:extLst>
            <c:ext xmlns:c16="http://schemas.microsoft.com/office/drawing/2014/chart" uri="{C3380CC4-5D6E-409C-BE32-E72D297353CC}">
              <c16:uniqueId val="{00000000-CCA8-4478-80D4-98F796221FB8}"/>
            </c:ext>
          </c:extLst>
        </c:ser>
        <c:ser>
          <c:idx val="1"/>
          <c:order val="1"/>
          <c:tx>
            <c:strRef>
              <c:f>'[Estudiantes Evaluados_ Formulas cualitativas.xlsx]Hoja2'!$A$37</c:f>
              <c:strCache>
                <c:ptCount val="1"/>
                <c:pt idx="0">
                  <c:v>2019</c:v>
                </c:pt>
              </c:strCache>
            </c:strRef>
          </c:tx>
          <c:spPr>
            <a:solidFill>
              <a:schemeClr val="accent2"/>
            </a:solidFill>
            <a:ln>
              <a:noFill/>
            </a:ln>
            <a:effectLst/>
          </c:spPr>
          <c:invertIfNegative val="0"/>
          <c:cat>
            <c:strRef>
              <c:f>'[Estudiantes Evaluados_ Formulas cualitativas.xlsx]Hoja2'!$B$35:$E$35</c:f>
              <c:strCache>
                <c:ptCount val="4"/>
                <c:pt idx="0">
                  <c:v>Razonamiento Cuantitativo </c:v>
                </c:pt>
                <c:pt idx="1">
                  <c:v>Lectura Crítica</c:v>
                </c:pt>
                <c:pt idx="2">
                  <c:v>Competencias Ciudadanas </c:v>
                </c:pt>
                <c:pt idx="3">
                  <c:v>Inglés </c:v>
                </c:pt>
              </c:strCache>
            </c:strRef>
          </c:cat>
          <c:val>
            <c:numRef>
              <c:f>'[Estudiantes Evaluados_ Formulas cualitativas.xlsx]Hoja2'!$B$37:$E$37</c:f>
              <c:numCache>
                <c:formatCode>0%</c:formatCode>
                <c:ptCount val="4"/>
                <c:pt idx="0">
                  <c:v>0.31</c:v>
                </c:pt>
                <c:pt idx="1">
                  <c:v>0.48</c:v>
                </c:pt>
                <c:pt idx="2">
                  <c:v>0.42</c:v>
                </c:pt>
                <c:pt idx="3">
                  <c:v>0.24</c:v>
                </c:pt>
              </c:numCache>
            </c:numRef>
          </c:val>
          <c:extLst>
            <c:ext xmlns:c16="http://schemas.microsoft.com/office/drawing/2014/chart" uri="{C3380CC4-5D6E-409C-BE32-E72D297353CC}">
              <c16:uniqueId val="{00000001-CCA8-4478-80D4-98F796221FB8}"/>
            </c:ext>
          </c:extLst>
        </c:ser>
        <c:dLbls>
          <c:showLegendKey val="0"/>
          <c:showVal val="0"/>
          <c:showCatName val="0"/>
          <c:showSerName val="0"/>
          <c:showPercent val="0"/>
          <c:showBubbleSize val="0"/>
        </c:dLbls>
        <c:gapWidth val="182"/>
        <c:axId val="1363630319"/>
        <c:axId val="1355173391"/>
      </c:barChart>
      <c:catAx>
        <c:axId val="136363031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55173391"/>
        <c:crosses val="autoZero"/>
        <c:auto val="1"/>
        <c:lblAlgn val="ctr"/>
        <c:lblOffset val="100"/>
        <c:noMultiLvlLbl val="0"/>
      </c:catAx>
      <c:valAx>
        <c:axId val="1355173391"/>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63630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Porcentaj</a:t>
            </a:r>
            <a:r>
              <a:rPr lang="es-CO" baseline="0"/>
              <a:t>e de estudiantes en la zona de tolerancia por género 2018-2019</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Hoja2!$D$184</c:f>
              <c:strCache>
                <c:ptCount val="1"/>
                <c:pt idx="0">
                  <c:v>20183</c:v>
                </c:pt>
              </c:strCache>
            </c:strRef>
          </c:tx>
          <c:spPr>
            <a:solidFill>
              <a:schemeClr val="accent1"/>
            </a:solidFill>
            <a:ln>
              <a:noFill/>
            </a:ln>
            <a:effectLst/>
          </c:spPr>
          <c:invertIfNegative val="0"/>
          <c:cat>
            <c:multiLvlStrRef>
              <c:f>Hoja2!$E$182:$L$183</c:f>
              <c:multiLvlStrCache>
                <c:ptCount val="8"/>
                <c:lvl>
                  <c:pt idx="0">
                    <c:v>M</c:v>
                  </c:pt>
                  <c:pt idx="1">
                    <c:v>F</c:v>
                  </c:pt>
                  <c:pt idx="2">
                    <c:v>M</c:v>
                  </c:pt>
                  <c:pt idx="3">
                    <c:v>F</c:v>
                  </c:pt>
                  <c:pt idx="4">
                    <c:v>M</c:v>
                  </c:pt>
                  <c:pt idx="5">
                    <c:v>F</c:v>
                  </c:pt>
                  <c:pt idx="6">
                    <c:v>M</c:v>
                  </c:pt>
                  <c:pt idx="7">
                    <c:v>F</c:v>
                  </c:pt>
                </c:lvl>
                <c:lvl>
                  <c:pt idx="0">
                    <c:v>Razonamiento cuantitativo </c:v>
                  </c:pt>
                  <c:pt idx="2">
                    <c:v>Lectura Crítica </c:v>
                  </c:pt>
                  <c:pt idx="4">
                    <c:v>Competencias ciudadanas </c:v>
                  </c:pt>
                  <c:pt idx="6">
                    <c:v>Inglés </c:v>
                  </c:pt>
                </c:lvl>
              </c:multiLvlStrCache>
            </c:multiLvlStrRef>
          </c:cat>
          <c:val>
            <c:numRef>
              <c:f>Hoja2!$E$184:$L$184</c:f>
              <c:numCache>
                <c:formatCode>0%</c:formatCode>
                <c:ptCount val="8"/>
                <c:pt idx="0">
                  <c:v>0.16</c:v>
                </c:pt>
                <c:pt idx="1">
                  <c:v>0.19</c:v>
                </c:pt>
                <c:pt idx="2">
                  <c:v>0.16</c:v>
                </c:pt>
                <c:pt idx="3">
                  <c:v>0.28000000000000003</c:v>
                </c:pt>
                <c:pt idx="4">
                  <c:v>0.24</c:v>
                </c:pt>
                <c:pt idx="5">
                  <c:v>0.42</c:v>
                </c:pt>
                <c:pt idx="6">
                  <c:v>0.36</c:v>
                </c:pt>
                <c:pt idx="7">
                  <c:v>0.19</c:v>
                </c:pt>
              </c:numCache>
            </c:numRef>
          </c:val>
          <c:extLst>
            <c:ext xmlns:c16="http://schemas.microsoft.com/office/drawing/2014/chart" uri="{C3380CC4-5D6E-409C-BE32-E72D297353CC}">
              <c16:uniqueId val="{00000000-D0A4-4F26-9399-8D3D3C7339F1}"/>
            </c:ext>
          </c:extLst>
        </c:ser>
        <c:ser>
          <c:idx val="1"/>
          <c:order val="1"/>
          <c:tx>
            <c:strRef>
              <c:f>Hoja2!$D$185</c:f>
              <c:strCache>
                <c:ptCount val="1"/>
                <c:pt idx="0">
                  <c:v>20195</c:v>
                </c:pt>
              </c:strCache>
            </c:strRef>
          </c:tx>
          <c:spPr>
            <a:solidFill>
              <a:schemeClr val="accent2"/>
            </a:solidFill>
            <a:ln>
              <a:noFill/>
            </a:ln>
            <a:effectLst/>
          </c:spPr>
          <c:invertIfNegative val="0"/>
          <c:cat>
            <c:multiLvlStrRef>
              <c:f>Hoja2!$E$182:$L$183</c:f>
              <c:multiLvlStrCache>
                <c:ptCount val="8"/>
                <c:lvl>
                  <c:pt idx="0">
                    <c:v>M</c:v>
                  </c:pt>
                  <c:pt idx="1">
                    <c:v>F</c:v>
                  </c:pt>
                  <c:pt idx="2">
                    <c:v>M</c:v>
                  </c:pt>
                  <c:pt idx="3">
                    <c:v>F</c:v>
                  </c:pt>
                  <c:pt idx="4">
                    <c:v>M</c:v>
                  </c:pt>
                  <c:pt idx="5">
                    <c:v>F</c:v>
                  </c:pt>
                  <c:pt idx="6">
                    <c:v>M</c:v>
                  </c:pt>
                  <c:pt idx="7">
                    <c:v>F</c:v>
                  </c:pt>
                </c:lvl>
                <c:lvl>
                  <c:pt idx="0">
                    <c:v>Razonamiento cuantitativo </c:v>
                  </c:pt>
                  <c:pt idx="2">
                    <c:v>Lectura Crítica </c:v>
                  </c:pt>
                  <c:pt idx="4">
                    <c:v>Competencias ciudadanas </c:v>
                  </c:pt>
                  <c:pt idx="6">
                    <c:v>Inglés </c:v>
                  </c:pt>
                </c:lvl>
              </c:multiLvlStrCache>
            </c:multiLvlStrRef>
          </c:cat>
          <c:val>
            <c:numRef>
              <c:f>Hoja2!$E$185:$L$185</c:f>
              <c:numCache>
                <c:formatCode>0%</c:formatCode>
                <c:ptCount val="8"/>
                <c:pt idx="0">
                  <c:v>0.18</c:v>
                </c:pt>
                <c:pt idx="1">
                  <c:v>0.24</c:v>
                </c:pt>
                <c:pt idx="2">
                  <c:v>0.27</c:v>
                </c:pt>
                <c:pt idx="3">
                  <c:v>0.33</c:v>
                </c:pt>
                <c:pt idx="4">
                  <c:v>0.12</c:v>
                </c:pt>
                <c:pt idx="5">
                  <c:v>0.19</c:v>
                </c:pt>
                <c:pt idx="6">
                  <c:v>0.12</c:v>
                </c:pt>
                <c:pt idx="7">
                  <c:v>0.19</c:v>
                </c:pt>
              </c:numCache>
            </c:numRef>
          </c:val>
          <c:extLst>
            <c:ext xmlns:c16="http://schemas.microsoft.com/office/drawing/2014/chart" uri="{C3380CC4-5D6E-409C-BE32-E72D297353CC}">
              <c16:uniqueId val="{00000001-D0A4-4F26-9399-8D3D3C7339F1}"/>
            </c:ext>
          </c:extLst>
        </c:ser>
        <c:dLbls>
          <c:showLegendKey val="0"/>
          <c:showVal val="0"/>
          <c:showCatName val="0"/>
          <c:showSerName val="0"/>
          <c:showPercent val="0"/>
          <c:showBubbleSize val="0"/>
        </c:dLbls>
        <c:gapWidth val="219"/>
        <c:overlap val="-27"/>
        <c:axId val="336007983"/>
        <c:axId val="336012559"/>
      </c:barChart>
      <c:catAx>
        <c:axId val="336007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36012559"/>
        <c:crosses val="autoZero"/>
        <c:auto val="1"/>
        <c:lblAlgn val="ctr"/>
        <c:lblOffset val="100"/>
        <c:noMultiLvlLbl val="0"/>
      </c:catAx>
      <c:valAx>
        <c:axId val="33601255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36007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Comportamiento</a:t>
            </a:r>
            <a:r>
              <a:rPr lang="es-CO" baseline="0"/>
              <a:t> resultados desde correlación de Pearson</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Hoja3!$C$8</c:f>
              <c:strCache>
                <c:ptCount val="1"/>
                <c:pt idx="0">
                  <c:v>20195</c:v>
                </c:pt>
              </c:strCache>
            </c:strRef>
          </c:tx>
          <c:spPr>
            <a:ln w="28575" cap="rnd">
              <a:solidFill>
                <a:schemeClr val="accent1"/>
              </a:solidFill>
              <a:round/>
            </a:ln>
            <a:effectLst/>
          </c:spPr>
          <c:marker>
            <c:symbol val="none"/>
          </c:marker>
          <c:cat>
            <c:strRef>
              <c:f>Hoja3!$D$7:$G$7</c:f>
              <c:strCache>
                <c:ptCount val="4"/>
                <c:pt idx="0">
                  <c:v>cc </c:v>
                </c:pt>
                <c:pt idx="1">
                  <c:v>In</c:v>
                </c:pt>
                <c:pt idx="2">
                  <c:v>Lc</c:v>
                </c:pt>
                <c:pt idx="3">
                  <c:v>Rc</c:v>
                </c:pt>
              </c:strCache>
            </c:strRef>
          </c:cat>
          <c:val>
            <c:numRef>
              <c:f>Hoja3!$D$8:$G$8</c:f>
              <c:numCache>
                <c:formatCode>General</c:formatCode>
                <c:ptCount val="4"/>
                <c:pt idx="0">
                  <c:v>0.31008668126984734</c:v>
                </c:pt>
                <c:pt idx="1">
                  <c:v>0.24473282156194853</c:v>
                </c:pt>
                <c:pt idx="2">
                  <c:v>0.4947698270749612</c:v>
                </c:pt>
                <c:pt idx="3">
                  <c:v>0.3131715692464983</c:v>
                </c:pt>
              </c:numCache>
            </c:numRef>
          </c:val>
          <c:smooth val="0"/>
          <c:extLst>
            <c:ext xmlns:c16="http://schemas.microsoft.com/office/drawing/2014/chart" uri="{C3380CC4-5D6E-409C-BE32-E72D297353CC}">
              <c16:uniqueId val="{00000000-E695-450B-9E1A-33B2A68DAA1B}"/>
            </c:ext>
          </c:extLst>
        </c:ser>
        <c:ser>
          <c:idx val="1"/>
          <c:order val="1"/>
          <c:tx>
            <c:strRef>
              <c:f>Hoja3!$C$9</c:f>
              <c:strCache>
                <c:ptCount val="1"/>
                <c:pt idx="0">
                  <c:v>20183</c:v>
                </c:pt>
              </c:strCache>
            </c:strRef>
          </c:tx>
          <c:spPr>
            <a:ln w="28575" cap="rnd">
              <a:solidFill>
                <a:schemeClr val="accent2"/>
              </a:solidFill>
              <a:round/>
            </a:ln>
            <a:effectLst/>
          </c:spPr>
          <c:marker>
            <c:symbol val="none"/>
          </c:marker>
          <c:cat>
            <c:strRef>
              <c:f>Hoja3!$D$7:$G$7</c:f>
              <c:strCache>
                <c:ptCount val="4"/>
                <c:pt idx="0">
                  <c:v>cc </c:v>
                </c:pt>
                <c:pt idx="1">
                  <c:v>In</c:v>
                </c:pt>
                <c:pt idx="2">
                  <c:v>Lc</c:v>
                </c:pt>
                <c:pt idx="3">
                  <c:v>Rc</c:v>
                </c:pt>
              </c:strCache>
            </c:strRef>
          </c:cat>
          <c:val>
            <c:numRef>
              <c:f>Hoja3!$D$9:$G$9</c:f>
              <c:numCache>
                <c:formatCode>General</c:formatCode>
                <c:ptCount val="4"/>
                <c:pt idx="0">
                  <c:v>0.51159236802152497</c:v>
                </c:pt>
                <c:pt idx="1">
                  <c:v>0.19356808605231185</c:v>
                </c:pt>
                <c:pt idx="2">
                  <c:v>0.432268571752074</c:v>
                </c:pt>
                <c:pt idx="3">
                  <c:v>0.35699230891360167</c:v>
                </c:pt>
              </c:numCache>
            </c:numRef>
          </c:val>
          <c:smooth val="0"/>
          <c:extLst>
            <c:ext xmlns:c16="http://schemas.microsoft.com/office/drawing/2014/chart" uri="{C3380CC4-5D6E-409C-BE32-E72D297353CC}">
              <c16:uniqueId val="{00000001-E695-450B-9E1A-33B2A68DAA1B}"/>
            </c:ext>
          </c:extLst>
        </c:ser>
        <c:dLbls>
          <c:showLegendKey val="0"/>
          <c:showVal val="0"/>
          <c:showCatName val="0"/>
          <c:showSerName val="0"/>
          <c:showPercent val="0"/>
          <c:showBubbleSize val="0"/>
        </c:dLbls>
        <c:smooth val="0"/>
        <c:axId val="1740401135"/>
        <c:axId val="1740397807"/>
      </c:lineChart>
      <c:catAx>
        <c:axId val="1740401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40397807"/>
        <c:crosses val="autoZero"/>
        <c:auto val="1"/>
        <c:lblAlgn val="ctr"/>
        <c:lblOffset val="100"/>
        <c:noMultiLvlLbl val="0"/>
      </c:catAx>
      <c:valAx>
        <c:axId val="17403978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404011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Comportamiento</a:t>
            </a:r>
            <a:r>
              <a:rPr lang="es-CO" baseline="0"/>
              <a:t> VA desde correlación de Pearson</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Hoja4!$D$6</c:f>
              <c:strCache>
                <c:ptCount val="1"/>
                <c:pt idx="0">
                  <c:v>20195</c:v>
                </c:pt>
              </c:strCache>
            </c:strRef>
          </c:tx>
          <c:spPr>
            <a:ln w="28575" cap="rnd">
              <a:solidFill>
                <a:schemeClr val="accent1"/>
              </a:solidFill>
              <a:round/>
            </a:ln>
            <a:effectLst/>
          </c:spPr>
          <c:marker>
            <c:symbol val="none"/>
          </c:marker>
          <c:cat>
            <c:strRef>
              <c:f>Hoja4!$E$5:$H$5</c:f>
              <c:strCache>
                <c:ptCount val="4"/>
                <c:pt idx="0">
                  <c:v>cc</c:v>
                </c:pt>
                <c:pt idx="1">
                  <c:v>In</c:v>
                </c:pt>
                <c:pt idx="2">
                  <c:v>Lc</c:v>
                </c:pt>
                <c:pt idx="3">
                  <c:v>Rc</c:v>
                </c:pt>
              </c:strCache>
            </c:strRef>
          </c:cat>
          <c:val>
            <c:numRef>
              <c:f>Hoja4!$E$6:$H$6</c:f>
              <c:numCache>
                <c:formatCode>General</c:formatCode>
                <c:ptCount val="4"/>
                <c:pt idx="0">
                  <c:v>0.65744911697948982</c:v>
                </c:pt>
                <c:pt idx="1">
                  <c:v>0.6660839337328518</c:v>
                </c:pt>
                <c:pt idx="2">
                  <c:v>0.81540888574473669</c:v>
                </c:pt>
                <c:pt idx="3">
                  <c:v>0.39344791500312765</c:v>
                </c:pt>
              </c:numCache>
            </c:numRef>
          </c:val>
          <c:smooth val="0"/>
          <c:extLst>
            <c:ext xmlns:c16="http://schemas.microsoft.com/office/drawing/2014/chart" uri="{C3380CC4-5D6E-409C-BE32-E72D297353CC}">
              <c16:uniqueId val="{00000000-5530-4F24-AF08-DD53BF50AF5E}"/>
            </c:ext>
          </c:extLst>
        </c:ser>
        <c:ser>
          <c:idx val="1"/>
          <c:order val="1"/>
          <c:tx>
            <c:strRef>
              <c:f>Hoja4!$D$7</c:f>
              <c:strCache>
                <c:ptCount val="1"/>
                <c:pt idx="0">
                  <c:v>20183</c:v>
                </c:pt>
              </c:strCache>
            </c:strRef>
          </c:tx>
          <c:spPr>
            <a:ln w="28575" cap="rnd">
              <a:solidFill>
                <a:schemeClr val="accent2"/>
              </a:solidFill>
              <a:round/>
            </a:ln>
            <a:effectLst/>
          </c:spPr>
          <c:marker>
            <c:symbol val="none"/>
          </c:marker>
          <c:cat>
            <c:strRef>
              <c:f>Hoja4!$E$5:$H$5</c:f>
              <c:strCache>
                <c:ptCount val="4"/>
                <c:pt idx="0">
                  <c:v>cc</c:v>
                </c:pt>
                <c:pt idx="1">
                  <c:v>In</c:v>
                </c:pt>
                <c:pt idx="2">
                  <c:v>Lc</c:v>
                </c:pt>
                <c:pt idx="3">
                  <c:v>Rc</c:v>
                </c:pt>
              </c:strCache>
            </c:strRef>
          </c:cat>
          <c:val>
            <c:numRef>
              <c:f>Hoja4!$E$7:$H$7</c:f>
              <c:numCache>
                <c:formatCode>General</c:formatCode>
                <c:ptCount val="4"/>
                <c:pt idx="0">
                  <c:v>0.825301066296518</c:v>
                </c:pt>
                <c:pt idx="1">
                  <c:v>0.57814651374972137</c:v>
                </c:pt>
                <c:pt idx="2">
                  <c:v>0.85508553073420235</c:v>
                </c:pt>
                <c:pt idx="3">
                  <c:v>0.65928495101868856</c:v>
                </c:pt>
              </c:numCache>
            </c:numRef>
          </c:val>
          <c:smooth val="0"/>
          <c:extLst>
            <c:ext xmlns:c16="http://schemas.microsoft.com/office/drawing/2014/chart" uri="{C3380CC4-5D6E-409C-BE32-E72D297353CC}">
              <c16:uniqueId val="{00000001-5530-4F24-AF08-DD53BF50AF5E}"/>
            </c:ext>
          </c:extLst>
        </c:ser>
        <c:dLbls>
          <c:showLegendKey val="0"/>
          <c:showVal val="0"/>
          <c:showCatName val="0"/>
          <c:showSerName val="0"/>
          <c:showPercent val="0"/>
          <c:showBubbleSize val="0"/>
        </c:dLbls>
        <c:smooth val="0"/>
        <c:axId val="1909245791"/>
        <c:axId val="1909253279"/>
      </c:lineChart>
      <c:catAx>
        <c:axId val="1909245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09253279"/>
        <c:crosses val="autoZero"/>
        <c:auto val="1"/>
        <c:lblAlgn val="ctr"/>
        <c:lblOffset val="100"/>
        <c:noMultiLvlLbl val="0"/>
      </c:catAx>
      <c:valAx>
        <c:axId val="1909253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092457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Valor</a:t>
            </a:r>
            <a:r>
              <a:rPr lang="es-CO" baseline="0"/>
              <a:t> agregado género masculino competencias ciudadanas 20183</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72D-4628-89E8-30ECC5D88CA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72D-4628-89E8-30ECC5D88CA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72D-4628-89E8-30ECC5D88CA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Hoja2!$B$61:$B$63</c:f>
              <c:strCache>
                <c:ptCount val="3"/>
                <c:pt idx="0">
                  <c:v>P</c:v>
                </c:pt>
                <c:pt idx="1">
                  <c:v>A</c:v>
                </c:pt>
                <c:pt idx="2">
                  <c:v>SD</c:v>
                </c:pt>
              </c:strCache>
            </c:strRef>
          </c:cat>
          <c:val>
            <c:numRef>
              <c:f>Hoja2!$C$61:$C$63</c:f>
              <c:numCache>
                <c:formatCode>General</c:formatCode>
                <c:ptCount val="3"/>
                <c:pt idx="0">
                  <c:v>8</c:v>
                </c:pt>
                <c:pt idx="1">
                  <c:v>11</c:v>
                </c:pt>
                <c:pt idx="2">
                  <c:v>6</c:v>
                </c:pt>
              </c:numCache>
            </c:numRef>
          </c:val>
          <c:extLst>
            <c:ext xmlns:c16="http://schemas.microsoft.com/office/drawing/2014/chart" uri="{C3380CC4-5D6E-409C-BE32-E72D297353CC}">
              <c16:uniqueId val="{00000006-772D-4628-89E8-30ECC5D88CA5}"/>
            </c:ext>
          </c:extLst>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800" b="0" i="0" baseline="0">
                <a:effectLst/>
              </a:rPr>
              <a:t>Valor agregado género masculino razonamiento cuantitativo 20183</a:t>
            </a:r>
            <a:endParaRPr lang="es-CO">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6B2-4C19-B6A9-21764AC2E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6B2-4C19-B6A9-21764AC2E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6B2-4C19-B6A9-21764AC2E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Hoja2!$G$61:$G$63</c:f>
              <c:strCache>
                <c:ptCount val="3"/>
                <c:pt idx="0">
                  <c:v>P</c:v>
                </c:pt>
                <c:pt idx="1">
                  <c:v>A</c:v>
                </c:pt>
                <c:pt idx="2">
                  <c:v>SD</c:v>
                </c:pt>
              </c:strCache>
            </c:strRef>
          </c:cat>
          <c:val>
            <c:numRef>
              <c:f>Hoja2!$H$61:$H$63</c:f>
              <c:numCache>
                <c:formatCode>General</c:formatCode>
                <c:ptCount val="3"/>
                <c:pt idx="0">
                  <c:v>12</c:v>
                </c:pt>
                <c:pt idx="1">
                  <c:v>9</c:v>
                </c:pt>
                <c:pt idx="2">
                  <c:v>4</c:v>
                </c:pt>
              </c:numCache>
            </c:numRef>
          </c:val>
          <c:extLst>
            <c:ext xmlns:c16="http://schemas.microsoft.com/office/drawing/2014/chart" uri="{C3380CC4-5D6E-409C-BE32-E72D297353CC}">
              <c16:uniqueId val="{00000006-B6B2-4C19-B6A9-21764AC2EF98}"/>
            </c:ext>
          </c:extLst>
        </c:ser>
        <c:dLbls>
          <c:showLegendKey val="0"/>
          <c:showVal val="0"/>
          <c:showCatName val="1"/>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800" b="0" i="0" baseline="0">
                <a:effectLst/>
              </a:rPr>
              <a:t>Valor agregado género masculino lectura crítica 20183</a:t>
            </a:r>
            <a:endParaRPr lang="es-CO">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9C4-454C-8D7F-1FC8FB0F827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9C4-454C-8D7F-1FC8FB0F827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9C4-454C-8D7F-1FC8FB0F827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Hoja2!$L$61:$L$63</c:f>
              <c:strCache>
                <c:ptCount val="3"/>
                <c:pt idx="0">
                  <c:v>P</c:v>
                </c:pt>
                <c:pt idx="1">
                  <c:v>A</c:v>
                </c:pt>
                <c:pt idx="2">
                  <c:v>SD</c:v>
                </c:pt>
              </c:strCache>
            </c:strRef>
          </c:cat>
          <c:val>
            <c:numRef>
              <c:f>Hoja2!$M$61:$M$63</c:f>
              <c:numCache>
                <c:formatCode>General</c:formatCode>
                <c:ptCount val="3"/>
                <c:pt idx="0">
                  <c:v>7</c:v>
                </c:pt>
                <c:pt idx="1">
                  <c:v>14</c:v>
                </c:pt>
                <c:pt idx="2">
                  <c:v>4</c:v>
                </c:pt>
              </c:numCache>
            </c:numRef>
          </c:val>
          <c:extLst>
            <c:ext xmlns:c16="http://schemas.microsoft.com/office/drawing/2014/chart" uri="{C3380CC4-5D6E-409C-BE32-E72D297353CC}">
              <c16:uniqueId val="{00000006-89C4-454C-8D7F-1FC8FB0F827C}"/>
            </c:ext>
          </c:extLst>
        </c:ser>
        <c:dLbls>
          <c:showLegendKey val="0"/>
          <c:showVal val="0"/>
          <c:showCatName val="1"/>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800" b="0" i="0" baseline="0">
                <a:effectLst/>
              </a:rPr>
              <a:t>Valor agregado género masculino inglés 20183</a:t>
            </a:r>
            <a:endParaRPr lang="es-CO">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AFA-4671-92D2-A349B4DA212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AFA-4671-92D2-A349B4DA212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AFA-4671-92D2-A349B4DA212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Hoja2!$Q$61:$Q$63</c:f>
              <c:strCache>
                <c:ptCount val="3"/>
                <c:pt idx="0">
                  <c:v>P</c:v>
                </c:pt>
                <c:pt idx="1">
                  <c:v>A</c:v>
                </c:pt>
                <c:pt idx="2">
                  <c:v>SD</c:v>
                </c:pt>
              </c:strCache>
            </c:strRef>
          </c:cat>
          <c:val>
            <c:numRef>
              <c:f>Hoja2!$R$61:$R$63</c:f>
              <c:numCache>
                <c:formatCode>General</c:formatCode>
                <c:ptCount val="3"/>
                <c:pt idx="0">
                  <c:v>11</c:v>
                </c:pt>
                <c:pt idx="1">
                  <c:v>5</c:v>
                </c:pt>
                <c:pt idx="2">
                  <c:v>9</c:v>
                </c:pt>
              </c:numCache>
            </c:numRef>
          </c:val>
          <c:extLst>
            <c:ext xmlns:c16="http://schemas.microsoft.com/office/drawing/2014/chart" uri="{C3380CC4-5D6E-409C-BE32-E72D297353CC}">
              <c16:uniqueId val="{00000006-3AFA-4671-92D2-A349B4DA212D}"/>
            </c:ext>
          </c:extLst>
        </c:ser>
        <c:dLbls>
          <c:showLegendKey val="0"/>
          <c:showVal val="0"/>
          <c:showCatName val="1"/>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800" b="0" i="0" baseline="0">
                <a:effectLst/>
              </a:rPr>
              <a:t>Valor agregado género femenino competencias ciudadanas 20183</a:t>
            </a:r>
            <a:endParaRPr lang="es-CO">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948-4733-9A75-466E0ABB637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948-4733-9A75-466E0ABB637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948-4733-9A75-466E0ABB637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Hoja2!$B$68:$B$70</c:f>
              <c:strCache>
                <c:ptCount val="3"/>
                <c:pt idx="0">
                  <c:v>P</c:v>
                </c:pt>
                <c:pt idx="1">
                  <c:v>A</c:v>
                </c:pt>
                <c:pt idx="2">
                  <c:v>SD</c:v>
                </c:pt>
              </c:strCache>
            </c:strRef>
          </c:cat>
          <c:val>
            <c:numRef>
              <c:f>Hoja2!$C$68:$C$70</c:f>
              <c:numCache>
                <c:formatCode>General</c:formatCode>
                <c:ptCount val="3"/>
                <c:pt idx="0">
                  <c:v>7</c:v>
                </c:pt>
                <c:pt idx="1">
                  <c:v>14</c:v>
                </c:pt>
                <c:pt idx="2">
                  <c:v>15</c:v>
                </c:pt>
              </c:numCache>
            </c:numRef>
          </c:val>
          <c:extLst>
            <c:ext xmlns:c16="http://schemas.microsoft.com/office/drawing/2014/chart" uri="{C3380CC4-5D6E-409C-BE32-E72D297353CC}">
              <c16:uniqueId val="{00000006-6948-4733-9A75-466E0ABB6377}"/>
            </c:ext>
          </c:extLst>
        </c:ser>
        <c:dLbls>
          <c:showLegendKey val="0"/>
          <c:showVal val="0"/>
          <c:showCatName val="1"/>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800" b="0" i="0" baseline="0">
                <a:effectLst/>
              </a:rPr>
              <a:t>Valor agregado género femenino razonamiento cuantitativo 20183</a:t>
            </a:r>
            <a:endParaRPr lang="es-CO">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2FE-4C5D-8DA0-C7FFC748868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2FE-4C5D-8DA0-C7FFC748868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2FE-4C5D-8DA0-C7FFC748868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Hoja2!$G$68:$G$70</c:f>
              <c:strCache>
                <c:ptCount val="3"/>
                <c:pt idx="0">
                  <c:v>P</c:v>
                </c:pt>
                <c:pt idx="1">
                  <c:v>A</c:v>
                </c:pt>
                <c:pt idx="2">
                  <c:v>SD</c:v>
                </c:pt>
              </c:strCache>
            </c:strRef>
          </c:cat>
          <c:val>
            <c:numRef>
              <c:f>Hoja2!$H$68:$H$70</c:f>
              <c:numCache>
                <c:formatCode>General</c:formatCode>
                <c:ptCount val="3"/>
                <c:pt idx="0">
                  <c:v>19</c:v>
                </c:pt>
                <c:pt idx="1">
                  <c:v>10</c:v>
                </c:pt>
                <c:pt idx="2">
                  <c:v>7</c:v>
                </c:pt>
              </c:numCache>
            </c:numRef>
          </c:val>
          <c:extLst>
            <c:ext xmlns:c16="http://schemas.microsoft.com/office/drawing/2014/chart" uri="{C3380CC4-5D6E-409C-BE32-E72D297353CC}">
              <c16:uniqueId val="{00000006-D2FE-4C5D-8DA0-C7FFC7488689}"/>
            </c:ext>
          </c:extLst>
        </c:ser>
        <c:dLbls>
          <c:showLegendKey val="0"/>
          <c:showVal val="0"/>
          <c:showCatName val="1"/>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800" b="0" i="0" baseline="0">
                <a:effectLst/>
              </a:rPr>
              <a:t>Valor agregado género femenino lectura crítica 20183</a:t>
            </a:r>
            <a:endParaRPr lang="es-CO">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38A-43A3-BD76-066434461D0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38A-43A3-BD76-066434461D0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38A-43A3-BD76-066434461D0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Hoja2!$L$68:$L$70</c:f>
              <c:strCache>
                <c:ptCount val="3"/>
                <c:pt idx="0">
                  <c:v>P</c:v>
                </c:pt>
                <c:pt idx="1">
                  <c:v>A</c:v>
                </c:pt>
                <c:pt idx="2">
                  <c:v>SD</c:v>
                </c:pt>
              </c:strCache>
            </c:strRef>
          </c:cat>
          <c:val>
            <c:numRef>
              <c:f>Hoja2!$M$68:$M$70</c:f>
              <c:numCache>
                <c:formatCode>General</c:formatCode>
                <c:ptCount val="3"/>
                <c:pt idx="0">
                  <c:v>11</c:v>
                </c:pt>
                <c:pt idx="1">
                  <c:v>15</c:v>
                </c:pt>
                <c:pt idx="2">
                  <c:v>10</c:v>
                </c:pt>
              </c:numCache>
            </c:numRef>
          </c:val>
          <c:extLst>
            <c:ext xmlns:c16="http://schemas.microsoft.com/office/drawing/2014/chart" uri="{C3380CC4-5D6E-409C-BE32-E72D297353CC}">
              <c16:uniqueId val="{00000006-A38A-43A3-BD76-066434461D04}"/>
            </c:ext>
          </c:extLst>
        </c:ser>
        <c:dLbls>
          <c:showLegendKey val="0"/>
          <c:showVal val="0"/>
          <c:showCatName val="1"/>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22</Pages>
  <Words>2146</Words>
  <Characters>11805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Jose Solorzano</cp:lastModifiedBy>
  <cp:revision>10</cp:revision>
  <dcterms:created xsi:type="dcterms:W3CDTF">2020-08-03T22:44:00Z</dcterms:created>
  <dcterms:modified xsi:type="dcterms:W3CDTF">2020-10-03T20:59:00Z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2020-07-27T00:00:00Z</vt:filetime>
  </property>
  <property fmtid="{D5CDD505-2E9C-101B-9397-08002B2CF9AE}" pid="3" name="Creator">
    <vt:lpwstr>Microsoft® Word 2016</vt:lpwstr>
  </property>
  <property fmtid="{D5CDD505-2E9C-101B-9397-08002B2CF9AE}" pid="4" name="LastSaved">
    <vt:filetime>2020-07-28T00:00:00Z</vt:filetime>
  </property>
</Properties>
</file>