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65D"/>
          <w:sz w:val="56"/>
          <w:szCs w:val="56"/>
        </w:rPr>
        <w:t xml:space="preserve">BillRaja (BillEasy)</w:t>
      </w:r>
    </w:p>
    <w:p>
      <w:pPr>
        <w:spacing w:after="100"/>
        <w:jc w:val="center"/>
      </w:pPr>
      <w:r>
        <w:rPr>
          <w:rFonts w:ascii="Arial" w:cs="Arial" w:eastAsia="Arial" w:hAnsi="Arial"/>
          <w:color w:val="2B6CB0"/>
          <w:sz w:val="36"/>
          <w:szCs w:val="36"/>
        </w:rPr>
        <w:t xml:space="preserve">Comprehensive Security &amp; Scalability Audit</w:t>
      </w:r>
    </w:p>
    <w:p>
      <w:pPr>
        <w:spacing w:after="600"/>
        <w:jc w:val="center"/>
      </w:pPr>
      <w:r>
        <w:rPr>
          <w:rFonts w:ascii="Arial" w:cs="Arial" w:eastAsia="Arial" w:hAnsi="Arial"/>
          <w:color w:val="718096"/>
          <w:sz w:val="24"/>
          <w:szCs w:val="24"/>
        </w:rPr>
        <w:t xml:space="preserve">Analysis-Only Report — No Code Changes</w:t>
      </w:r>
    </w:p>
    <w:p>
      <w:pPr>
        <w:pBdr>
          <w:top w:val="single" w:color="CBD5E0" w:sz="2"/>
        </w:pBdr>
        <w:spacing w:after="80"/>
        <w:jc w:val="center"/>
      </w:pPr>
    </w:p>
    <w:p>
      <w:pPr>
        <w:spacing w:after="60"/>
        <w:jc w:val="center"/>
      </w:pPr>
      <w:r>
        <w:rPr>
          <w:rFonts w:ascii="Arial" w:cs="Arial" w:eastAsia="Arial" w:hAnsi="Arial"/>
          <w:color w:val="4A5568"/>
          <w:sz w:val="22"/>
          <w:szCs w:val="22"/>
        </w:rPr>
        <w:t xml:space="preserve">Date: April 1, 2026</w:t>
      </w:r>
    </w:p>
    <w:p>
      <w:pPr>
        <w:spacing w:after="60"/>
        <w:jc w:val="center"/>
      </w:pPr>
      <w:r>
        <w:rPr>
          <w:rFonts w:ascii="Arial" w:cs="Arial" w:eastAsia="Arial" w:hAnsi="Arial"/>
          <w:color w:val="4A5568"/>
          <w:sz w:val="22"/>
          <w:szCs w:val="22"/>
        </w:rPr>
        <w:t xml:space="preserve">Prepared for: Luhit Dhungel</w:t>
      </w:r>
    </w:p>
    <w:p>
      <w:pPr>
        <w:spacing w:after="60"/>
        <w:jc w:val="center"/>
      </w:pPr>
      <w:r>
        <w:rPr>
          <w:rFonts w:ascii="Arial" w:cs="Arial" w:eastAsia="Arial" w:hAnsi="Arial"/>
          <w:color w:val="4A5568"/>
          <w:sz w:val="22"/>
          <w:szCs w:val="22"/>
        </w:rPr>
        <w:t xml:space="preserve">Project: billeasy-3a6ad (Firebase)</w:t>
      </w:r>
    </w:p>
    <w:p>
      <w:pPr>
        <w:spacing w:after="200"/>
        <w:jc w:val="center"/>
      </w:pPr>
      <w:r>
        <w:rPr>
          <w:rFonts w:ascii="Arial" w:cs="Arial" w:eastAsia="Arial" w:hAnsi="Arial"/>
          <w:color w:val="4A5568"/>
          <w:sz w:val="22"/>
          <w:szCs w:val="22"/>
        </w:rPr>
        <w:t xml:space="preserve">Stack: Flutter + Firebase + Cloud Functions + Razorpay</w:t>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120"/>
      </w:pPr>
      <w:r>
        <w:rPr>
          <w:rFonts w:ascii="Arial" w:cs="Arial" w:eastAsia="Arial" w:hAnsi="Arial"/>
          <w:sz w:val="22"/>
          <w:szCs w:val="22"/>
        </w:rPr>
        <w:t xml:space="preserve">This report is a deep, line-by-line audit of every layer of the BillRaja application: Firestore security rules (569 lines), Cloud Functions (4,000+ lines across 20+ exports), 14 Dart service files, all data models, the authentication flow, and the complete query/indexing strategy. The analysis covers security vulnerabilities, scalability bottlenecks, and architectural risks.</w:t>
      </w:r>
    </w:p>
    <w:p>
      <w:pPr>
        <w:spacing w:after="120"/>
      </w:pPr>
      <w:r>
        <w:rPr>
          <w:rFonts w:ascii="Arial" w:cs="Arial" w:eastAsia="Arial" w:hAnsi="Arial"/>
          <w:sz w:val="22"/>
          <w:szCs w:val="22"/>
        </w:rPr>
        <w:t xml:space="preserve">Overall, BillRaja demonstrates a mature and well-architected security posture for a small-business SaaS product. The Firestore rules enforce strict financial invariants, the Cloud Functions use proper rate limiting and transactional writes, and the team permission system is well-designed. However, several issues were found that range from critical (exploitable today) to advisory (will matter at scale).</w:t>
      </w:r>
    </w:p>
    <w:p>
      <w:pPr>
        <w:pStyle w:val="Heading2"/>
      </w:pPr>
      <w:r>
        <w:rPr>
          <w:b/>
          <w:bCs/>
        </w:rPr>
        <w:t xml:space="preserve">Findings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Severity</w:t>
            </w:r>
          </w:p>
        </w:tc>
        <w:tc>
          <w:tcPr>
            <w:tcW w:type="dxa" w:w="46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Finding</w:t>
            </w:r>
          </w:p>
        </w:tc>
        <w:tc>
          <w:tcPr>
            <w:tcW w:type="dxa" w:w="348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Location</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sz w:val="20"/>
                <w:szCs w:val="20"/>
              </w:rPr>
              <w:t xml:space="preserve">CRITICAL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userTeamMap is world-writable by any signed-in user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firestore.rules:534-538</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sz w:val="20"/>
                <w:szCs w:val="20"/>
              </w:rPr>
              <w:t xml:space="preserve">CRITICAL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 Check NOT enforced on any Cloud Function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functions/index.js (all onCall)</w:t>
            </w:r>
          </w:p>
        </w:tc>
      </w:tr>
      <w:tr>
        <w:tc>
          <w:tcPr>
            <w:tcW w:type="dxa" w:w="12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sz w:val="20"/>
                <w:szCs w:val="20"/>
              </w:rPr>
              <w:t xml:space="preserve">CRITICAL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teamInvites readable by ANY signed-in user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firestore.rules:543</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 invoice numbering risks duplicates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invoice_number_service.dart</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balanceDue not fully validated in security rules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firestore.rules:362</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markAsPaid bypasses transaction safety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firebase_service.dart:360-383</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declineTeamInvite has no ownership check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functions/index.js:910-928</w:t>
            </w:r>
          </w:p>
        </w:tc>
      </w:tr>
      <w:tr>
        <w:tc>
          <w:tcPr>
            <w:tcW w:type="dxa" w:w="12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sz w:val="20"/>
                <w:szCs w:val="20"/>
              </w:rPr>
              <w:t xml:space="preserve">HIGH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invoices are publicly readable (no auth)</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firestore.rules:553</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input sanitization on invoice landing page HTML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functions/index.js:2819+</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getAllInvoicesForOwner has no pagination limit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firebase_service.dart:392-400</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checkSubscriptionExpiry loads ALL active subs into memory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functions/index.js:2685-2727</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Debug prints leak sensitive data in release builds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Multiple services</w:t>
            </w:r>
          </w:p>
        </w:tc>
      </w:tr>
      <w:tr>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pPr>
              <w:jc w:val="center"/>
            </w:pPr>
            <w:r>
              <w:rPr>
                <w:rFonts w:ascii="Arial" w:cs="Arial" w:eastAsia="Arial" w:hAnsi="Arial"/>
                <w:b/>
                <w:bCs/>
                <w:sz w:val="20"/>
                <w:szCs w:val="20"/>
              </w:rPr>
              <w:t xml:space="preserve">MEDIUM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Razorpay webhook secret read at module scope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functions/index.js:1848-1851</w:t>
            </w:r>
          </w:p>
        </w:tc>
      </w:tr>
      <w:tr>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jc w:val="center"/>
            </w:pPr>
            <w:r>
              <w:rPr>
                <w:rFonts w:ascii="Arial" w:cs="Arial" w:eastAsia="Arial" w:hAnsi="Arial"/>
                <w:b/>
                <w:bCs/>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Firestore field-level exemptions for large arrays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firestore.indexes.json</w:t>
            </w:r>
          </w:p>
        </w:tc>
      </w:tr>
      <w:tr>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jc w:val="center"/>
            </w:pPr>
            <w:r>
              <w:rPr>
                <w:rFonts w:ascii="Arial" w:cs="Arial" w:eastAsia="Arial" w:hAnsi="Arial"/>
                <w:b/>
                <w:bCs/>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Logo/signature download uses raw http.get without validation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profile_service.dart:243-253</w:t>
            </w:r>
          </w:p>
        </w:tc>
      </w:tr>
      <w:tr>
        <w:tc>
          <w:tcPr>
            <w:tcW w:type="dxa" w:w="1200"/>
            <w:tcBorders>
              <w:top w:val="single" w:color="CCCCCC" w:sz="1"/>
              <w:left w:val="single" w:color="CCCCCC" w:sz="1"/>
              <w:bottom w:val="single" w:color="CCCCCC" w:sz="1"/>
              <w:right w:val="single" w:color="CCCCCC" w:sz="1"/>
            </w:tcBorders>
            <w:shd w:fill="F0FDF4" w:val="clear"/>
            <w:tcMar>
              <w:top w:type="dxa" w:w="60"/>
              <w:left w:type="dxa" w:w="100"/>
              <w:bottom w:type="dxa" w:w="60"/>
              <w:right w:type="dxa" w:w="100"/>
            </w:tcMar>
          </w:tcPr>
          <w:p>
            <w:pPr>
              <w:jc w:val="center"/>
            </w:pPr>
            <w:r>
              <w:rPr>
                <w:rFonts w:ascii="Arial" w:cs="Arial" w:eastAsia="Arial" w:hAnsi="Arial"/>
                <w:b/>
                <w:bCs/>
                <w:sz w:val="20"/>
                <w:szCs w:val="20"/>
              </w:rPr>
              <w:t xml:space="preserve">LOW</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 offline number collision window</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i/>
                <w:iCs/>
                <w:sz w:val="20"/>
                <w:szCs w:val="20"/>
              </w:rPr>
              <w:t xml:space="preserve">purchase_order_service.dart:140-181</w:t>
            </w:r>
          </w:p>
        </w:tc>
      </w:tr>
    </w:tbl>
    <w:p>
      <w:r>
        <w:br w:type="page"/>
      </w:r>
    </w:p>
    <w:p>
      <w:pPr>
        <w:pStyle w:val="Heading1"/>
      </w:pPr>
      <w:r>
        <w:rPr>
          <w:b/>
          <w:bCs/>
        </w:rPr>
        <w:t xml:space="preserve">1. Firestore Security Rules Analysis</w:t>
      </w:r>
    </w:p>
    <w:p>
      <w:pPr>
        <w:pStyle w:val="Heading2"/>
      </w:pPr>
      <w:r>
        <w:rPr>
          <w:b/>
          <w:bCs/>
        </w:rPr>
        <w:t xml:space="preserve">1.1 CRITICAL: userTeamMap Is World-Writable</w:t>
      </w:r>
    </w:p>
    <w:p>
      <w:pPr>
        <w:spacing w:after="120"/>
      </w:pPr>
      <w:r>
        <w:rPr>
          <w:rFonts w:ascii="Arial" w:cs="Arial" w:eastAsia="Arial" w:hAnsi="Arial"/>
          <w:sz w:val="22"/>
          <w:szCs w:val="22"/>
        </w:rPr>
        <w:t xml:space="preserve">The userTeamMap collection at firestore.rules lines 534–538 currently allows ANY signed-in user to create or update ANY other user’s team mapping:</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allow read: if isOwner(userId) || isSignedIn();</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allow create, update: if isOwner(userId) || isSignedIn();</w:t>
      </w:r>
    </w:p>
    <w:p>
      <w:pPr>
        <w:spacing w:after="120"/>
      </w:pPr>
      <w:r>
        <w:rPr>
          <w:rFonts w:ascii="Arial" w:cs="Arial" w:eastAsia="Arial" w:hAnsi="Arial"/>
          <w:sz w:val="22"/>
          <w:szCs w:val="22"/>
        </w:rPr>
        <w:t xml:space="preserve">This means Attacker A (who is signed in) can overwrite the userTeamMap document of User B, setting themselves as a team member of B’s team with any role. Combined with the permission system, this is a full privilege escalation vulnerability. An attacker could grant themselves ‘coOwner’ access to any business’s data (invoices, clients, products, financials).</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Complete data breach potential. Any authenticated user can access, modify, or delete any other user’s business data by injecting themselves into that user’s team.</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Restrict create/update to isOwner(userId) only, or remove client-side writes entirely and route all team map changes through Cloud Functions (which already handle this for invite acceptance). The ‘|| isSignedIn()’ clause must be removed from the write rule.</w:t>
      </w:r>
    </w:p>
    <w:p>
      <w:pPr>
        <w:pStyle w:val="Heading2"/>
      </w:pPr>
      <w:r>
        <w:rPr>
          <w:b/>
          <w:bCs/>
        </w:rPr>
        <w:t xml:space="preserve">1.2 CRITICAL: teamInvites Readable by All Users</w:t>
      </w:r>
    </w:p>
    <w:p>
      <w:pPr>
        <w:spacing w:after="120"/>
      </w:pPr>
      <w:r>
        <w:rPr>
          <w:rFonts w:ascii="Arial" w:cs="Arial" w:eastAsia="Arial" w:hAnsi="Arial"/>
          <w:sz w:val="22"/>
          <w:szCs w:val="22"/>
        </w:rPr>
        <w:t xml:space="preserve">At line 543, teamInvites allows any signed-in user to read ALL invites across the entire system:</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allow read: if isSignedIn();</w:t>
      </w:r>
    </w:p>
    <w:p>
      <w:pPr>
        <w:spacing w:after="120"/>
      </w:pPr>
      <w:r>
        <w:rPr>
          <w:rFonts w:ascii="Arial" w:cs="Arial" w:eastAsia="Arial" w:hAnsi="Arial"/>
          <w:sz w:val="22"/>
          <w:szCs w:val="22"/>
        </w:rPr>
        <w:t xml:space="preserve">This exposes every team’s invite data (phone numbers, emails, roles, team business names) to any authenticated user. While this was likely done to let users check for their own invites, it’s an information disclosure risk.</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The read rule should filter by the caller’s identity: allow read only where invitedPhone matches the caller’s phone or invitedEmail matches the caller’s email. Alternatively, since checkPendingInvites is already a Cloud Function, restrict client reads entirely (allow read: if false) and serve invites exclusively via the function.</w:t>
      </w:r>
    </w:p>
    <w:p>
      <w:pPr>
        <w:pStyle w:val="Heading2"/>
      </w:pPr>
      <w:r>
        <w:rPr>
          <w:b/>
          <w:bCs/>
        </w:rPr>
        <w:t xml:space="preserve">1.3 HIGH: balanceDue Validation Incomplete</w:t>
      </w:r>
    </w:p>
    <w:p>
      <w:pPr>
        <w:spacing w:after="120"/>
      </w:pPr>
      <w:r>
        <w:rPr>
          <w:rFonts w:ascii="Arial" w:cs="Arial" w:eastAsia="Arial" w:hAnsi="Arial"/>
          <w:sz w:val="22"/>
          <w:szCs w:val="22"/>
        </w:rPr>
        <w:t xml:space="preserve">In isValidInvoiceStatusUpdate (line 362), balanceDue is checked as &gt;= 0 but is NOT validated against the formula balanceDue == grandTotal - amountReceived. A malicious client could set amountReceived to 5000 on a 10000-rupee invoice but claim balanceDue is 0 (marking it as paid while only paying half).</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Add the invariant: request.resource.data.balanceDue == request.resource.data.grandTotal - request.resource.data.amountReceived (with appropriate rounding tolerance).</w:t>
      </w:r>
    </w:p>
    <w:p>
      <w:pPr>
        <w:pStyle w:val="Heading2"/>
      </w:pPr>
      <w:r>
        <w:rPr>
          <w:b/>
          <w:bCs/>
        </w:rPr>
        <w:t xml:space="preserve">1.4 Strengths in Security Rules</w:t>
      </w:r>
    </w:p>
    <w:p>
      <w:pPr>
        <w:pStyle w:val="ListParagraph"/>
        <w:numPr>
          <w:ilvl w:val="0"/>
          <w:numId w:val="2"/>
        </w:numPr>
        <w:spacing w:after="80"/>
      </w:pPr>
      <w:r>
        <w:rPr>
          <w:rFonts w:ascii="Arial" w:cs="Arial" w:eastAsia="Arial" w:hAnsi="Arial"/>
          <w:sz w:val="22"/>
          <w:szCs w:val="22"/>
        </w:rPr>
        <w:t xml:space="preserve">Invoice financial invariants (taxableAmount == subtotal - discountAmount, grandTotal == taxableAmount + totalTax) are rigorously enforced server-side. This is excellent and prevents financial tampering.</w:t>
      </w:r>
    </w:p>
    <w:p>
      <w:pPr>
        <w:pStyle w:val="ListParagraph"/>
        <w:numPr>
          <w:ilvl w:val="0"/>
          <w:numId w:val="2"/>
        </w:numPr>
        <w:spacing w:after="80"/>
      </w:pPr>
      <w:r>
        <w:rPr>
          <w:rFonts w:ascii="Arial" w:cs="Arial" w:eastAsia="Arial" w:hAnsi="Arial"/>
          <w:sz w:val="22"/>
          <w:szCs w:val="22"/>
        </w:rPr>
        <w:t xml:space="preserve">Invoice shape validation (hasValidInvoiceShape) uses both hasOnly and hasAll, preventing both extra fields and missing fields.</w:t>
      </w:r>
    </w:p>
    <w:p>
      <w:pPr>
        <w:pStyle w:val="ListParagraph"/>
        <w:numPr>
          <w:ilvl w:val="0"/>
          <w:numId w:val="2"/>
        </w:numPr>
        <w:spacing w:after="80"/>
      </w:pPr>
      <w:r>
        <w:rPr>
          <w:rFonts w:ascii="Arial" w:cs="Arial" w:eastAsia="Arial" w:hAnsi="Arial"/>
          <w:sz w:val="22"/>
          <w:szCs w:val="22"/>
        </w:rPr>
        <w:t xml:space="preserve">GSTIN regex validation (line 341) correctly validates the 15-character Indian GSTIN format.</w:t>
      </w:r>
    </w:p>
    <w:p>
      <w:pPr>
        <w:pStyle w:val="ListParagraph"/>
        <w:numPr>
          <w:ilvl w:val="0"/>
          <w:numId w:val="2"/>
        </w:numPr>
        <w:spacing w:after="80"/>
      </w:pPr>
      <w:r>
        <w:rPr>
          <w:rFonts w:ascii="Arial" w:cs="Arial" w:eastAsia="Arial" w:hAnsi="Arial"/>
          <w:sz w:val="22"/>
          <w:szCs w:val="22"/>
        </w:rPr>
        <w:t xml:space="preserve">Invoice number format validation (BR-YYYY-NNNNN regex) prevents number injection.</w:t>
      </w:r>
    </w:p>
    <w:p>
      <w:pPr>
        <w:pStyle w:val="ListParagraph"/>
        <w:numPr>
          <w:ilvl w:val="0"/>
          <w:numId w:val="2"/>
        </w:numPr>
        <w:spacing w:after="80"/>
      </w:pPr>
      <w:r>
        <w:rPr>
          <w:rFonts w:ascii="Arial" w:cs="Arial" w:eastAsia="Arial" w:hAnsi="Arial"/>
          <w:sz w:val="22"/>
          <w:szCs w:val="22"/>
        </w:rPr>
        <w:t xml:space="preserve">Payment subcollection is append-only (update/delete: false), creating an immutable audit trail.</w:t>
      </w:r>
    </w:p>
    <w:p>
      <w:pPr>
        <w:pStyle w:val="ListParagraph"/>
        <w:numPr>
          <w:ilvl w:val="0"/>
          <w:numId w:val="2"/>
        </w:numPr>
        <w:spacing w:after="80"/>
      </w:pPr>
      <w:r>
        <w:rPr>
          <w:rFonts w:ascii="Arial" w:cs="Arial" w:eastAsia="Arial" w:hAnsi="Arial"/>
          <w:sz w:val="22"/>
          <w:szCs w:val="22"/>
        </w:rPr>
        <w:t xml:space="preserve">Role-permission override system (teamMemberHasPermission) is well-designed, checking overrides before falling back to role defaults.</w:t>
      </w:r>
    </w:p>
    <w:p>
      <w:pPr>
        <w:pStyle w:val="ListParagraph"/>
        <w:numPr>
          <w:ilvl w:val="0"/>
          <w:numId w:val="2"/>
        </w:numPr>
        <w:spacing w:after="80"/>
      </w:pPr>
      <w:r>
        <w:rPr>
          <w:rFonts w:ascii="Arial" w:cs="Arial" w:eastAsia="Arial" w:hAnsi="Arial"/>
          <w:sz w:val="22"/>
          <w:szCs w:val="22"/>
        </w:rPr>
        <w:t xml:space="preserve">Analytics collection is write-locked to Cloud Functions (allow write: if false), preventing client-side tampering of aggregated numbers.</w:t>
      </w:r>
    </w:p>
    <w:p>
      <w:r>
        <w:br w:type="page"/>
      </w:r>
    </w:p>
    <w:p>
      <w:pPr>
        <w:pStyle w:val="Heading1"/>
      </w:pPr>
      <w:r>
        <w:rPr>
          <w:b/>
          <w:bCs/>
        </w:rPr>
        <w:t xml:space="preserve">2. Cloud Functions Analysis</w:t>
      </w:r>
    </w:p>
    <w:p>
      <w:pPr>
        <w:pStyle w:val="Heading2"/>
      </w:pPr>
      <w:r>
        <w:rPr>
          <w:b/>
          <w:bCs/>
        </w:rPr>
        <w:t xml:space="preserve">2.1 CRITICAL: App Check Not Enforced</w:t>
      </w:r>
    </w:p>
    <w:p>
      <w:pPr>
        <w:spacing w:after="120"/>
      </w:pPr>
      <w:r>
        <w:rPr>
          <w:rFonts w:ascii="Arial" w:cs="Arial" w:eastAsia="Arial" w:hAnsi="Arial"/>
          <w:sz w:val="22"/>
          <w:szCs w:val="22"/>
        </w:rPr>
        <w:t xml:space="preserve">Two comments in index.js (lines 90 and 540) state: “NOTE: Enable enforceAppCheck once debug tokens are registered in Firebase Console.” No Cloud Function currently enforces App Check. This means ANY HTTP client (not just your Flutter app) can call your onCall functions—including reserveInvoiceNumber, createTeamInvite, createSubscription, and deleteMyAccount—as long as they have a valid Firebase Auth token.</w:t>
      </w:r>
    </w:p>
    <w:p>
      <w:pPr>
        <w:spacing w:after="120"/>
      </w:pPr>
      <w:r>
        <w:rPr>
          <w:rFonts w:ascii="Arial" w:cs="Arial" w:eastAsia="Arial" w:hAnsi="Arial"/>
          <w:sz w:val="22"/>
          <w:szCs w:val="22"/>
        </w:rPr>
        <w:t xml:space="preserve">While Firebase Auth prevents anonymous abuse, a compromised or leaked auth token gives full API access without the additional device-attestation layer that App Check provides. Automated scripts can exhaust your rate limits or create spam subscriptions.</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Enable enforceAppCheck: true on all onCall functions. Register debug tokens for development/testing. This is a one-line change per function declaration and is your single highest-ROI security improvement.</w:t>
      </w:r>
    </w:p>
    <w:p>
      <w:pPr>
        <w:pStyle w:val="Heading2"/>
      </w:pPr>
      <w:r>
        <w:rPr>
          <w:b/>
          <w:bCs/>
        </w:rPr>
        <w:t xml:space="preserve">2.2 HIGH: declineTeamInvite Has No Ownership Check</w:t>
      </w:r>
    </w:p>
    <w:p>
      <w:pPr>
        <w:spacing w:after="120"/>
      </w:pPr>
      <w:r>
        <w:rPr>
          <w:rFonts w:ascii="Arial" w:cs="Arial" w:eastAsia="Arial" w:hAnsi="Arial"/>
          <w:sz w:val="22"/>
          <w:szCs w:val="22"/>
        </w:rPr>
        <w:t xml:space="preserve">The declineTeamInvite function (line 910) allows any signed-in user to decline ANY invite by ID. There is no check that the caller is the intended recipient. Attacker A could decline invites sent to User B, preventing B from ever joining the team.</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Verify that the caller’s phone or email matches the invite’s invitedPhone or invitedEmail before allowing the decline.</w:t>
      </w:r>
    </w:p>
    <w:p>
      <w:pPr>
        <w:pStyle w:val="Heading2"/>
      </w:pPr>
      <w:r>
        <w:rPr>
          <w:b/>
          <w:bCs/>
        </w:rPr>
        <w:t xml:space="preserve">2.3 MEDIUM: XSS Risk in Invoice Landing Page</w:t>
      </w:r>
    </w:p>
    <w:p>
      <w:pPr>
        <w:spacing w:after="120"/>
      </w:pPr>
      <w:r>
        <w:rPr>
          <w:rFonts w:ascii="Arial" w:cs="Arial" w:eastAsia="Arial" w:hAnsi="Arial"/>
          <w:sz w:val="22"/>
          <w:szCs w:val="22"/>
        </w:rPr>
        <w:t xml:space="preserve">The invoicePage function (line 2819+) renders an HTML page using data from shared_invoices documents. While the esc() function exists for basic escaping, the page embeds user-controlled data into JavaScript contexts (structured data JSON-LD, UPI deep links, Firebase config) where HTML entity escaping is insufficient. A malicious storeName or clientName containing carefully crafted payloads could escape the context.</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Use proper JSON serialization (JSON.stringify) for all data injected into script blocks. For URL construction, use encodeURIComponent consistently. Consider using a templating library with auto-escaping (like Handlebars with SafeString).</w:t>
      </w:r>
    </w:p>
    <w:p>
      <w:pPr>
        <w:pStyle w:val="Heading2"/>
      </w:pPr>
      <w:r>
        <w:rPr>
          <w:b/>
          <w:bCs/>
        </w:rPr>
        <w:t xml:space="preserve">2.4 MEDIUM: Webhook Secret at Module Scope</w:t>
      </w:r>
    </w:p>
    <w:p>
      <w:pPr>
        <w:spacing w:after="120"/>
      </w:pPr>
      <w:r>
        <w:rPr>
          <w:rFonts w:ascii="Arial" w:cs="Arial" w:eastAsia="Arial" w:hAnsi="Arial"/>
          <w:sz w:val="22"/>
          <w:szCs w:val="22"/>
        </w:rPr>
        <w:t xml:space="preserve">Line 1848 reads RAZORPAY_WEBHOOK_SECRET at module initialization: const RAZORPAY_WEBHOOK_SECRET = process.env.RAZORPAY_WEBHOOK_SECRET. Cloud Functions v2 secrets are only injected into function instances that declare them in their secrets array. Since razorpayWebhook is the only function that declares this secret, other function instances will have this as undefined. The fallback on line 2445 (const webhookSecret = process.env.RAZORPAY_WEBHOOK_SECRET || RAZORPAY_WEBHOOK_SECRET) handles this correctly at runtime, but the module-level read logs a misleading warning on cold start for every non-webhook function.</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Move the secret read inside the razorpayWebhook handler or guard the module-level read with a check.</w:t>
      </w:r>
    </w:p>
    <w:p>
      <w:pPr>
        <w:pStyle w:val="Heading2"/>
      </w:pPr>
      <w:r>
        <w:rPr>
          <w:b/>
          <w:bCs/>
        </w:rPr>
        <w:t xml:space="preserve">2.5 Strengths in Cloud Functions</w:t>
      </w:r>
    </w:p>
    <w:p>
      <w:pPr>
        <w:pStyle w:val="ListParagraph"/>
        <w:numPr>
          <w:ilvl w:val="0"/>
          <w:numId w:val="3"/>
        </w:numPr>
        <w:spacing w:after="80"/>
      </w:pPr>
      <w:r>
        <w:rPr>
          <w:rFonts w:ascii="Arial" w:cs="Arial" w:eastAsia="Arial" w:hAnsi="Arial"/>
          <w:sz w:val="22"/>
          <w:szCs w:val="22"/>
        </w:rPr>
        <w:t xml:space="preserve">reserveInvoiceNumber uses a proper Firestore transaction with rate limiting (100/hour) inside its own transaction to prevent race conditions. The rate_limits collection is locked to server-only access.</w:t>
      </w:r>
    </w:p>
    <w:p>
      <w:pPr>
        <w:pStyle w:val="ListParagraph"/>
        <w:numPr>
          <w:ilvl w:val="0"/>
          <w:numId w:val="3"/>
        </w:numPr>
        <w:spacing w:after="80"/>
      </w:pPr>
      <w:r>
        <w:rPr>
          <w:rFonts w:ascii="Arial" w:cs="Arial" w:eastAsia="Arial" w:hAnsi="Arial"/>
          <w:sz w:val="22"/>
          <w:szCs w:val="22"/>
        </w:rPr>
        <w:t xml:space="preserve">syncInvoiceAnalytics has infinite-loop prevention (isSelfWrite detection) and only processes analytics-relevant field changes, avoiding unnecessary compute.</w:t>
      </w:r>
    </w:p>
    <w:p>
      <w:pPr>
        <w:pStyle w:val="ListParagraph"/>
        <w:numPr>
          <w:ilvl w:val="0"/>
          <w:numId w:val="3"/>
        </w:numPr>
        <w:spacing w:after="80"/>
      </w:pPr>
      <w:r>
        <w:rPr>
          <w:rFonts w:ascii="Arial" w:cs="Arial" w:eastAsia="Arial" w:hAnsi="Arial"/>
          <w:sz w:val="22"/>
          <w:szCs w:val="22"/>
        </w:rPr>
        <w:t xml:space="preserve">Razorpay webhook has proper HMAC-SHA256 signature verification AND idempotency tracking (razorpayEvents collection).</w:t>
      </w:r>
    </w:p>
    <w:p>
      <w:pPr>
        <w:pStyle w:val="ListParagraph"/>
        <w:numPr>
          <w:ilvl w:val="0"/>
          <w:numId w:val="3"/>
        </w:numPr>
        <w:spacing w:after="80"/>
      </w:pPr>
      <w:r>
        <w:rPr>
          <w:rFonts w:ascii="Arial" w:cs="Arial" w:eastAsia="Arial" w:hAnsi="Arial"/>
          <w:sz w:val="22"/>
          <w:szCs w:val="22"/>
        </w:rPr>
        <w:t xml:space="preserve">payment.captured validates userId/subscriptionId ownership to prevent notes-spoofing attacks.</w:t>
      </w:r>
    </w:p>
    <w:p>
      <w:pPr>
        <w:pStyle w:val="ListParagraph"/>
        <w:numPr>
          <w:ilvl w:val="0"/>
          <w:numId w:val="3"/>
        </w:numPr>
        <w:spacing w:after="80"/>
      </w:pPr>
      <w:r>
        <w:rPr>
          <w:rFonts w:ascii="Arial" w:cs="Arial" w:eastAsia="Arial" w:hAnsi="Arial"/>
          <w:sz w:val="22"/>
          <w:szCs w:val="22"/>
        </w:rPr>
        <w:t xml:space="preserve">deleteMyAccount is thorough: cancels Razorpay subscription, deletes Firestore data (paginated with recursiveDelete), deletes Storage files, then deletes Auth user—in the correct order.</w:t>
      </w:r>
    </w:p>
    <w:p>
      <w:pPr>
        <w:pStyle w:val="ListParagraph"/>
        <w:numPr>
          <w:ilvl w:val="0"/>
          <w:numId w:val="3"/>
        </w:numPr>
        <w:spacing w:after="80"/>
      </w:pPr>
      <w:r>
        <w:rPr>
          <w:rFonts w:ascii="Arial" w:cs="Arial" w:eastAsia="Arial" w:hAnsi="Arial"/>
          <w:sz w:val="22"/>
          <w:szCs w:val="22"/>
        </w:rPr>
        <w:t xml:space="preserve">Batch operations (markOverdueInvoices, cleanupExpiredTeamInvites) use paginated processing (500/batch) with bulkWriter, preventing timeout on large datasets.</w:t>
      </w:r>
    </w:p>
    <w:p>
      <w:r>
        <w:br w:type="page"/>
      </w:r>
    </w:p>
    <w:p>
      <w:pPr>
        <w:pStyle w:val="Heading1"/>
      </w:pPr>
      <w:r>
        <w:rPr>
          <w:b/>
          <w:bCs/>
        </w:rPr>
        <w:t xml:space="preserve">3. Service Layer &amp; Client-Side Analysis</w:t>
      </w:r>
    </w:p>
    <w:p>
      <w:pPr>
        <w:pStyle w:val="Heading2"/>
      </w:pPr>
      <w:r>
        <w:rPr>
          <w:b/>
          <w:bCs/>
        </w:rPr>
        <w:t xml:space="preserve">3.1 HIGH: Offline Invoice Numbering Collision Risk</w:t>
      </w:r>
    </w:p>
    <w:p>
      <w:pPr>
        <w:spacing w:after="120"/>
      </w:pPr>
      <w:r>
        <w:rPr>
          <w:rFonts w:ascii="Arial" w:cs="Arial" w:eastAsia="Arial" w:hAnsi="Arial"/>
          <w:sz w:val="22"/>
          <w:szCs w:val="22"/>
        </w:rPr>
        <w:t xml:space="preserve">InvoiceNumberService falls back to SharedPreferences-based local numbering when offline (line 50–56). If two devices are offline simultaneously (e.g., two team members in an area with poor connectivity), both will generate the same invoice number from the same local counter. When they sync, Firestore will have two invoices with the same number—violating the BR-YYYY-NNNNN uniqueness assumption.</w:t>
      </w:r>
    </w:p>
    <w:p>
      <w:pPr>
        <w:spacing w:after="120"/>
      </w:pPr>
      <w:r>
        <w:rPr>
          <w:rFonts w:ascii="Arial" w:cs="Arial" w:eastAsia="Arial" w:hAnsi="Arial"/>
          <w:b/>
          <w:bCs/>
          <w:sz w:val="22"/>
          <w:szCs w:val="22"/>
        </w:rPr>
        <w:t xml:space="preserve">Impact: </w:t>
      </w:r>
      <w:r>
        <w:rPr>
          <w:rFonts w:ascii="Arial" w:cs="Arial" w:eastAsia="Arial" w:hAnsi="Arial"/>
          <w:sz w:val="22"/>
          <w:szCs w:val="22"/>
        </w:rPr>
        <w:t xml:space="preserve">Duplicate invoice numbers could cause GST filing issues for businesses, as GSTIN requires unique invoice numbers per financial year.</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Append a device-unique suffix (e.g., last 4 chars of device ID) to offline-generated numbers: BR-2026-00042-A1B2. Alternatively, use a UUID-based temporary number and replace it when connectivity returns. The key constraint is that the Firestore security rule validates the BR-YYYY-NNNNN regex, so the format change would need to be coordinated with the rules.</w:t>
      </w:r>
    </w:p>
    <w:p>
      <w:pPr>
        <w:pStyle w:val="Heading2"/>
      </w:pPr>
      <w:r>
        <w:rPr>
          <w:b/>
          <w:bCs/>
        </w:rPr>
        <w:t xml:space="preserve">3.2 HIGH: markAsPaid Bypasses Transaction</w:t>
      </w:r>
    </w:p>
    <w:p>
      <w:pPr>
        <w:spacing w:after="120"/>
      </w:pPr>
      <w:r>
        <w:rPr>
          <w:rFonts w:ascii="Arial" w:cs="Arial" w:eastAsia="Arial" w:hAnsi="Arial"/>
          <w:sz w:val="22"/>
          <w:szCs w:val="22"/>
        </w:rPr>
        <w:t xml:space="preserve">The markAsPaid method (firebase_service.dart line 360–383) reads the invoice, calculates the remaining balance, adds a payment record, and updates the invoice status—all as separate non-transactional writes. If two users click “Mark as Paid” simultaneously, both will read the same amountReceived, both will add the full remaining amount, and the invoice will show double payment.</w:t>
      </w:r>
    </w:p>
    <w:p>
      <w:pPr>
        <w:spacing w:after="120"/>
      </w:pPr>
      <w:r>
        <w:rPr>
          <w:rFonts w:ascii="Arial" w:cs="Arial" w:eastAsia="Arial" w:hAnsi="Arial"/>
          <w:sz w:val="22"/>
          <w:szCs w:val="22"/>
        </w:rPr>
        <w:t xml:space="preserve">By contrast, recordPayment (line 279) correctly uses a Firestore transaction with idempotent payment IDs. markAsPaid should follow the same pattern.</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Wrap markAsPaid in a runTransaction block, similar to recordPayment, and use a deterministic paymentId.</w:t>
      </w:r>
    </w:p>
    <w:p>
      <w:pPr>
        <w:pStyle w:val="Heading2"/>
      </w:pPr>
      <w:r>
        <w:rPr>
          <w:b/>
          <w:bCs/>
        </w:rPr>
        <w:t xml:space="preserve">3.3 MEDIUM: Unbounded Query in getAllInvoicesForOwner</w:t>
      </w:r>
    </w:p>
    <w:p>
      <w:pPr>
        <w:spacing w:after="120"/>
      </w:pPr>
      <w:r>
        <w:rPr>
          <w:rFonts w:ascii="Arial" w:cs="Arial" w:eastAsia="Arial" w:hAnsi="Arial"/>
          <w:sz w:val="22"/>
          <w:szCs w:val="22"/>
        </w:rPr>
        <w:t xml:space="preserve">getAllInvoicesForOwner (line 392–400) loads ALL invoices for an owner with no limit or pagination. For a business with thousands of invoices, this will hit Firestore’s 10MB response limit and cause an out-of-memory crash on the device. This method is used for team performance reporting.</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Add pagination (matching getAllInvoices pattern with pageSize/maxResults), or use the pre-computed analytics/dashboard data instead of raw invoice reads.</w:t>
      </w:r>
    </w:p>
    <w:p>
      <w:pPr>
        <w:pStyle w:val="Heading2"/>
      </w:pPr>
      <w:r>
        <w:rPr>
          <w:b/>
          <w:bCs/>
        </w:rPr>
        <w:t xml:space="preserve">3.4 MEDIUM: Debug Logging Leaks Data</w:t>
      </w:r>
    </w:p>
    <w:p>
      <w:pPr>
        <w:spacing w:after="120"/>
      </w:pPr>
      <w:r>
        <w:rPr>
          <w:rFonts w:ascii="Arial" w:cs="Arial" w:eastAsia="Arial" w:hAnsi="Arial"/>
          <w:sz w:val="22"/>
          <w:szCs w:val="22"/>
        </w:rPr>
        <w:t xml:space="preserve">Multiple services use debugPrint with kDebugMode guards, but several do not: auth_service.dart logs verificationId (line 84), firebase_service.dart logs payment amounts (line 297), and profile_service.dart logs URLs. While kDebugMode should be false in release builds, debugPrint output is still captured by platform logging on Android (logcat) and could be read by other apps with READ_LOGS permission.</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Wrap all debugPrint calls in if (kDebugMode) blocks consistently, or use a centralized logging utility that strips output in release.</w:t>
      </w:r>
    </w:p>
    <w:p>
      <w:pPr>
        <w:pStyle w:val="Heading2"/>
      </w:pPr>
      <w:r>
        <w:rPr>
          <w:b/>
          <w:bCs/>
        </w:rPr>
        <w:t xml:space="preserve">3.5 LOW: Unvalidated URL in Logo Download</w:t>
      </w:r>
    </w:p>
    <w:p>
      <w:pPr>
        <w:spacing w:after="120"/>
      </w:pPr>
      <w:r>
        <w:rPr>
          <w:rFonts w:ascii="Arial" w:cs="Arial" w:eastAsia="Arial" w:hAnsi="Arial"/>
          <w:sz w:val="22"/>
          <w:szCs w:val="22"/>
        </w:rPr>
        <w:t xml:space="preserve">ProfileService._downloadAndCacheLogo (line 243) calls http.get(Uri.parse(url)) on whatever URL is stored in the Firestore document. If the logoUrl field were tampered with (e.g., via the userTeamMap vulnerability above), the app could be made to fetch from an attacker-controlled server, potentially leaking the device IP or triggering SSRF-like behavior.</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Validate that the URL matches expected Firebase Storage patterns (firebasestorage.googleapis.com or storage.googleapis.com) before fetching.</w:t>
      </w:r>
    </w:p>
    <w:p>
      <w:r>
        <w:br w:type="page"/>
      </w:r>
    </w:p>
    <w:p>
      <w:pPr>
        <w:pStyle w:val="Heading1"/>
      </w:pPr>
      <w:r>
        <w:rPr>
          <w:b/>
          <w:bCs/>
        </w:rPr>
        <w:t xml:space="preserve">4. Scalability Analysis</w:t>
      </w:r>
    </w:p>
    <w:p>
      <w:pPr>
        <w:pStyle w:val="Heading2"/>
      </w:pPr>
      <w:r>
        <w:rPr>
          <w:b/>
          <w:bCs/>
        </w:rPr>
        <w:t xml:space="preserve">4.1 Query &amp; Index Strategy</w:t>
      </w:r>
    </w:p>
    <w:p>
      <w:pPr>
        <w:spacing w:after="120"/>
      </w:pPr>
      <w:r>
        <w:rPr>
          <w:rFonts w:ascii="Arial" w:cs="Arial" w:eastAsia="Arial" w:hAnsi="Arial"/>
          <w:sz w:val="22"/>
          <w:szCs w:val="22"/>
        </w:rPr>
        <w:t xml:space="preserve">The composite index strategy is well-designed. You have 20+ composite indexes covering the main query patterns (ownerId + status + createdAt, ownerId + clientId + createdAt, etc.). The searchPrefixes array-contains approach for full-text search is the correct pattern for Firestore.</w:t>
      </w:r>
    </w:p>
    <w:p>
      <w:pPr>
        <w:spacing w:after="120"/>
      </w:pPr>
      <w:r>
        <w:rPr>
          <w:rFonts w:ascii="Arial" w:cs="Arial" w:eastAsia="Arial" w:hAnsi="Arial"/>
          <w:b/>
          <w:bCs/>
          <w:sz w:val="22"/>
          <w:szCs w:val="22"/>
        </w:rPr>
        <w:t xml:space="preserve">Potential Issue: </w:t>
      </w:r>
      <w:r>
        <w:rPr>
          <w:rFonts w:ascii="Arial" w:cs="Arial" w:eastAsia="Arial" w:hAnsi="Arial"/>
          <w:sz w:val="22"/>
          <w:szCs w:val="22"/>
        </w:rPr>
        <w:t xml:space="preserve">The searchPrefixes array is capped at 60 elements (line 312, firestore.rules). For long client names combined with long invoice numbers, this cap could truncate useful prefixes. However, 60 is a reasonable limit and covers the vast majority of use cases.</w:t>
      </w:r>
    </w:p>
    <w:p>
      <w:pPr>
        <w:spacing w:after="120"/>
      </w:pPr>
      <w:r>
        <w:rPr>
          <w:rFonts w:ascii="Arial" w:cs="Arial" w:eastAsia="Arial" w:hAnsi="Arial"/>
          <w:b/>
          <w:bCs/>
          <w:sz w:val="22"/>
          <w:szCs w:val="22"/>
        </w:rPr>
        <w:t xml:space="preserve">Scaling Concern: </w:t>
      </w:r>
      <w:r>
        <w:rPr>
          <w:rFonts w:ascii="Arial" w:cs="Arial" w:eastAsia="Arial" w:hAnsi="Arial"/>
          <w:sz w:val="22"/>
          <w:szCs w:val="22"/>
        </w:rPr>
        <w:t xml:space="preserve">The invoices collection is a top-level collection with all users’ invoices. Every query filters by ownerId first, which is correct. However, as the collection grows to millions of documents across thousands of users, the index size will grow proportionally. Firestore handles this well, but consider collection-group queries performance at the 10M+ document range.</w:t>
      </w:r>
    </w:p>
    <w:p>
      <w:pPr>
        <w:pStyle w:val="Heading2"/>
      </w:pPr>
      <w:r>
        <w:rPr>
          <w:b/>
          <w:bCs/>
        </w:rPr>
        <w:t xml:space="preserve">4.2 Pagination Strategy</w:t>
      </w:r>
    </w:p>
    <w:p>
      <w:pPr>
        <w:spacing w:after="120"/>
      </w:pPr>
      <w:r>
        <w:rPr>
          <w:rFonts w:ascii="Arial" w:cs="Arial" w:eastAsia="Arial" w:hAnsi="Arial"/>
          <w:sz w:val="22"/>
          <w:szCs w:val="22"/>
        </w:rPr>
        <w:t xml:space="preserve">The FirestorePage&lt;T&gt; abstraction with cursor-based pagination is correctly implemented. Streams use .limit() and paginated queries use startAfterDocument. The default page sizes (25–50) are appropriate for mobile UIs.</w:t>
      </w:r>
    </w:p>
    <w:p>
      <w:pPr>
        <w:spacing w:after="120"/>
      </w:pPr>
      <w:r>
        <w:rPr>
          <w:rFonts w:ascii="Arial" w:cs="Arial" w:eastAsia="Arial" w:hAnsi="Arial"/>
          <w:b/>
          <w:bCs/>
          <w:sz w:val="22"/>
          <w:szCs w:val="22"/>
        </w:rPr>
        <w:t xml:space="preserve">One Gap: </w:t>
      </w:r>
      <w:r>
        <w:rPr>
          <w:rFonts w:ascii="Arial" w:cs="Arial" w:eastAsia="Arial" w:hAnsi="Arial"/>
          <w:sz w:val="22"/>
          <w:szCs w:val="22"/>
        </w:rPr>
        <w:t xml:space="preserve">The getAllInvoices method (line 190) has a maxResults cap of 5000, which is fine for exports. But getAllInvoicesForOwner (line 392) has no cap at all, as noted in the security section.</w:t>
      </w:r>
    </w:p>
    <w:p>
      <w:pPr>
        <w:pStyle w:val="Heading2"/>
      </w:pPr>
      <w:r>
        <w:rPr>
          <w:b/>
          <w:bCs/>
        </w:rPr>
        <w:t xml:space="preserve">4.3 Offline-First Architecture</w:t>
      </w:r>
    </w:p>
    <w:p>
      <w:pPr>
        <w:spacing w:after="120"/>
      </w:pPr>
      <w:r>
        <w:rPr>
          <w:rFonts w:ascii="Arial" w:cs="Arial" w:eastAsia="Arial" w:hAnsi="Arial"/>
          <w:sz w:val="22"/>
          <w:szCs w:val="22"/>
        </w:rPr>
        <w:t xml:space="preserve">The 100MB Firestore cache (main.dart line 67) is the maximum allowed and is appropriate for an offline-first billing app. The fire-and-forget write pattern (batch.commit() without await when offline) is correct for offline UX, and the ConnectivityService.instance.isOffline guards throughout the codebase are well-placed.</w:t>
      </w:r>
    </w:p>
    <w:p>
      <w:pPr>
        <w:spacing w:after="120"/>
      </w:pPr>
      <w:r>
        <w:rPr>
          <w:rFonts w:ascii="Arial" w:cs="Arial" w:eastAsia="Arial" w:hAnsi="Arial"/>
          <w:b/>
          <w:bCs/>
          <w:sz w:val="22"/>
          <w:szCs w:val="22"/>
        </w:rPr>
        <w:t xml:space="preserve">Scaling Concern: </w:t>
      </w:r>
      <w:r>
        <w:rPr>
          <w:rFonts w:ascii="Arial" w:cs="Arial" w:eastAsia="Arial" w:hAnsi="Arial"/>
          <w:sz w:val="22"/>
          <w:szCs w:val="22"/>
        </w:rPr>
        <w:t xml:space="preserve">With 100MB cache and potentially thousands of invoices per user, the cache could fill up. Firestore’s LRU eviction handles this, but users who go offline for extended periods might lose cached data for older invoices. This is an acceptable tradeoff but worth noting.</w:t>
      </w:r>
    </w:p>
    <w:p>
      <w:pPr>
        <w:pStyle w:val="Heading2"/>
      </w:pPr>
      <w:r>
        <w:rPr>
          <w:b/>
          <w:bCs/>
        </w:rPr>
        <w:t xml:space="preserve">4.4 Cloud Functions Scalability</w:t>
      </w:r>
    </w:p>
    <w:p>
      <w:pPr>
        <w:spacing w:after="120"/>
      </w:pPr>
      <w:r>
        <w:rPr>
          <w:rFonts w:ascii="Arial" w:cs="Arial" w:eastAsia="Arial" w:hAnsi="Arial"/>
          <w:sz w:val="22"/>
          <w:szCs w:val="22"/>
        </w:rPr>
        <w:t xml:space="preserve">reserveInvoiceNumber has minInstances: 1 to eliminate cold starts, which is the right call for a user-facing synchronous function. The memory allocations are appropriate (256MB for most, 512MB for backfill, 1GB for account deletion).</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checkSubscriptionExpiry (line 2657) loads ALL halted and ALL active subscriptions into memory without pagination. At 10,000+ subscribers, this will exceed the function’s memory limit and timeout.</w:t>
      </w:r>
    </w:p>
    <w:p>
      <w:pPr>
        <w:spacing w:after="120"/>
      </w:pPr>
      <w:r>
        <w:rPr>
          <w:rFonts w:ascii="Arial" w:cs="Arial" w:eastAsia="Arial" w:hAnsi="Arial"/>
          <w:b/>
          <w:bCs/>
          <w:sz w:val="22"/>
          <w:szCs w:val="22"/>
        </w:rPr>
        <w:t xml:space="preserve">Remedy: </w:t>
      </w:r>
      <w:r>
        <w:rPr>
          <w:rFonts w:ascii="Arial" w:cs="Arial" w:eastAsia="Arial" w:hAnsi="Arial"/>
          <w:sz w:val="22"/>
          <w:szCs w:val="22"/>
        </w:rPr>
        <w:t xml:space="preserve">Paginate the subscription queries using the same OVERDUE_PAGE_SIZE pattern used by markOverdueInvoices.</w:t>
      </w:r>
    </w:p>
    <w:p>
      <w:pPr>
        <w:pStyle w:val="Heading2"/>
      </w:pPr>
      <w:r>
        <w:rPr>
          <w:b/>
          <w:bCs/>
        </w:rPr>
        <w:t xml:space="preserve">4.5 Analytics Aggregation</w:t>
      </w:r>
    </w:p>
    <w:p>
      <w:pPr>
        <w:spacing w:after="120"/>
      </w:pPr>
      <w:r>
        <w:rPr>
          <w:rFonts w:ascii="Arial" w:cs="Arial" w:eastAsia="Arial" w:hAnsi="Arial"/>
          <w:sz w:val="22"/>
          <w:szCs w:val="22"/>
        </w:rPr>
        <w:t xml:space="preserve">The incremental analytics approach (syncInvoiceAnalytics using FieldValue.increment deltas instead of full re-aggregation) is the correct pattern for Firestore. It scales to any number of invoices because each write only touches a constant number of analytics documents (dashboard + 3 period docs per invoice).</w:t>
      </w:r>
    </w:p>
    <w:p>
      <w:pPr>
        <w:spacing w:after="120"/>
      </w:pPr>
      <w:r>
        <w:rPr>
          <w:rFonts w:ascii="Arial" w:cs="Arial" w:eastAsia="Arial" w:hAnsi="Arial"/>
          <w:sz w:val="22"/>
          <w:szCs w:val="22"/>
        </w:rPr>
        <w:t xml:space="preserve">The backfillMyInvoiceData function correctly handles full re-aggregation when needed, with pagination and rate limiting. The 1x/hour rate limit prevents abuse.</w:t>
      </w:r>
    </w:p>
    <w:p>
      <w:r>
        <w:br w:type="page"/>
      </w:r>
    </w:p>
    <w:p>
      <w:pPr>
        <w:pStyle w:val="Heading1"/>
      </w:pPr>
      <w:r>
        <w:rPr>
          <w:b/>
          <w:bCs/>
        </w:rPr>
        <w:t xml:space="preserve">5. Authentication &amp; Authorization</w:t>
      </w:r>
    </w:p>
    <w:p>
      <w:pPr>
        <w:pStyle w:val="Heading2"/>
      </w:pPr>
      <w:r>
        <w:rPr>
          <w:b/>
          <w:bCs/>
        </w:rPr>
        <w:t xml:space="preserve">5.1 Auth Flow</w:t>
      </w:r>
    </w:p>
    <w:p>
      <w:pPr>
        <w:spacing w:after="120"/>
      </w:pPr>
      <w:r>
        <w:rPr>
          <w:rFonts w:ascii="Arial" w:cs="Arial" w:eastAsia="Arial" w:hAnsi="Arial"/>
          <w:sz w:val="22"/>
          <w:szCs w:val="22"/>
        </w:rPr>
        <w:t xml:space="preserve">The app supports two auth methods: Google Sign-In and Phone OTP. Both are implemented correctly using Firebase Auth’s standard SDKs. The web client ID is properly configured for Android ID token requests, and the reCAPTCHA flow is correctly suppressed on native platforms.</w:t>
      </w:r>
    </w:p>
    <w:p>
      <w:pPr>
        <w:spacing w:after="120"/>
      </w:pPr>
      <w:r>
        <w:rPr>
          <w:rFonts w:ascii="Arial" w:cs="Arial" w:eastAsia="Arial" w:hAnsi="Arial"/>
          <w:sz w:val="22"/>
          <w:szCs w:val="22"/>
        </w:rPr>
        <w:t xml:space="preserve">Account deletion properly cascades: Cloud Function cancels Razorpay, deletes all Firestore data (paginated), deletes Storage files, then deletes the Auth user. This ordering is correct because Firestore rules need the Auth user to exist during data deletion.</w:t>
      </w:r>
    </w:p>
    <w:p>
      <w:pPr>
        <w:pStyle w:val="Heading2"/>
      </w:pPr>
      <w:r>
        <w:rPr>
          <w:b/>
          <w:bCs/>
        </w:rPr>
        <w:t xml:space="preserve">5.2 Team Authorization Model</w:t>
      </w:r>
    </w:p>
    <w:p>
      <w:pPr>
        <w:spacing w:after="120"/>
      </w:pPr>
      <w:r>
        <w:rPr>
          <w:rFonts w:ascii="Arial" w:cs="Arial" w:eastAsia="Arial" w:hAnsi="Arial"/>
          <w:sz w:val="22"/>
          <w:szCs w:val="22"/>
        </w:rPr>
        <w:t xml:space="preserve">The role-based permission system (owner, coOwner, manager, sales, viewer) is well-architected. The override mechanism (rolePermissions on the team doc) allows owners to customize permissions per role without code changes. The permission check chain is: Cloud Functions check hasPermission() → Firestore rules check teamMemberHasPermission() with the same logic, providing defense-in-depth.</w:t>
      </w:r>
    </w:p>
    <w:p>
      <w:pPr>
        <w:spacing w:after="120"/>
      </w:pPr>
      <w:r>
        <w:rPr>
          <w:rFonts w:ascii="Arial" w:cs="Arial" w:eastAsia="Arial" w:hAnsi="Arial"/>
          <w:b/>
          <w:bCs/>
          <w:sz w:val="22"/>
          <w:szCs w:val="22"/>
        </w:rPr>
        <w:t xml:space="preserve">Strength: </w:t>
      </w:r>
      <w:r>
        <w:rPr>
          <w:rFonts w:ascii="Arial" w:cs="Arial" w:eastAsia="Arial" w:hAnsi="Arial"/>
          <w:sz w:val="22"/>
          <w:szCs w:val="22"/>
        </w:rPr>
        <w:t xml:space="preserve">The permission system is consistent between Cloud Functions (ROLE_DEFAULTS + hasPermission) and Firestore rules (teamMemberHasPermission + defaultRoles lists). This means even if a Cloud Function has a bug, the security rules provide a second layer of defense.</w:t>
      </w:r>
    </w:p>
    <w:p>
      <w:pPr>
        <w:pStyle w:val="Heading2"/>
      </w:pPr>
      <w:r>
        <w:rPr>
          <w:b/>
          <w:bCs/>
        </w:rPr>
        <w:t xml:space="preserve">5.3 Session Management</w:t>
      </w:r>
    </w:p>
    <w:p>
      <w:pPr>
        <w:spacing w:after="120"/>
      </w:pPr>
      <w:r>
        <w:rPr>
          <w:rFonts w:ascii="Arial" w:cs="Arial" w:eastAsia="Arial" w:hAnsi="Arial"/>
          <w:sz w:val="22"/>
          <w:szCs w:val="22"/>
        </w:rPr>
        <w:t xml:space="preserve">TeamService.init() runs once at startup and caches the userTeamMap. A real-time listener (_startMapListener) keeps this in sync. If an owner removes a team member, the member’s session is invalidated in near-real-time via the roleStream, and the UI shows a TeamRemovedScreen. This is well-implemented.</w:t>
      </w:r>
    </w:p>
    <w:p>
      <w:pPr>
        <w:spacing w:after="120"/>
      </w:pPr>
      <w:r>
        <w:rPr>
          <w:rFonts w:ascii="Arial" w:cs="Arial" w:eastAsia="Arial" w:hAnsi="Arial"/>
          <w:sz w:val="22"/>
          <w:szCs w:val="22"/>
        </w:rPr>
        <w:t xml:space="preserve">One edge case: if the member’s device is offline when they are removed, they continue to have cached data access until the listener catches up. This is an inherent Firestore offline limitation, not a bug.</w:t>
      </w:r>
    </w:p>
    <w:p>
      <w:r>
        <w:br w:type="page"/>
      </w:r>
    </w:p>
    <w:p>
      <w:pPr>
        <w:pStyle w:val="Heading1"/>
      </w:pPr>
      <w:r>
        <w:rPr>
          <w:b/>
          <w:bCs/>
        </w:rPr>
        <w:t xml:space="preserve">6. Prioritized Remediation Plan</w:t>
      </w:r>
    </w:p>
    <w:p>
      <w:pPr>
        <w:spacing w:after="120"/>
      </w:pPr>
      <w:r>
        <w:rPr>
          <w:rFonts w:ascii="Arial" w:cs="Arial" w:eastAsia="Arial" w:hAnsi="Arial"/>
          <w:sz w:val="22"/>
          <w:szCs w:val="22"/>
        </w:rPr>
        <w:t xml:space="preserve">The following remediation steps are ordered by risk severity and effort. All changes are designed to be backward-compatible with existing data and user flows.</w:t>
      </w:r>
    </w:p>
    <w:p>
      <w:pPr>
        <w:pStyle w:val="Heading2"/>
      </w:pPr>
      <w:r>
        <w:rPr>
          <w:b/>
          <w:bCs/>
        </w:rPr>
        <w:t xml:space="preserve">Phase 1: Critical Fixes (Deploy This Week)</w:t>
      </w:r>
    </w:p>
    <w:p>
      <w:pPr>
        <w:pStyle w:val="ListParagraph"/>
        <w:numPr>
          <w:ilvl w:val="0"/>
          <w:numId w:val="4"/>
        </w:numPr>
        <w:spacing w:after="100"/>
      </w:pPr>
      <w:r>
        <w:rPr>
          <w:rFonts w:ascii="Arial" w:cs="Arial" w:eastAsia="Arial" w:hAnsi="Arial"/>
          <w:b/>
          <w:bCs/>
          <w:sz w:val="22"/>
          <w:szCs w:val="22"/>
        </w:rPr>
        <w:t xml:space="preserve">Fix userTeamMap rules: </w:t>
      </w:r>
      <w:r>
        <w:rPr>
          <w:rFonts w:ascii="Arial" w:cs="Arial" w:eastAsia="Arial" w:hAnsi="Arial"/>
          <w:sz w:val="22"/>
          <w:szCs w:val="22"/>
        </w:rPr>
        <w:t xml:space="preserve">Change line 537 from ‘allow create, update: if isOwner(userId) || isSignedIn()’ to ‘allow create, update: if isOwner(userId)’. Also change line 536 read rule to only ‘isOwner(userId)’ since Cloud Functions handle cross-user reads. This is a 2-line change in firestore.rules with zero impact on existing flows (all team map writes already go through Cloud Functions).</w:t>
      </w:r>
    </w:p>
    <w:p>
      <w:pPr>
        <w:pStyle w:val="ListParagraph"/>
        <w:numPr>
          <w:ilvl w:val="0"/>
          <w:numId w:val="4"/>
        </w:numPr>
        <w:spacing w:after="100"/>
      </w:pPr>
      <w:r>
        <w:rPr>
          <w:rFonts w:ascii="Arial" w:cs="Arial" w:eastAsia="Arial" w:hAnsi="Arial"/>
          <w:b/>
          <w:bCs/>
          <w:sz w:val="22"/>
          <w:szCs w:val="22"/>
        </w:rPr>
        <w:t xml:space="preserve">Restrict teamInvites reads: </w:t>
      </w:r>
      <w:r>
        <w:rPr>
          <w:rFonts w:ascii="Arial" w:cs="Arial" w:eastAsia="Arial" w:hAnsi="Arial"/>
          <w:sz w:val="22"/>
          <w:szCs w:val="22"/>
        </w:rPr>
        <w:t xml:space="preserve">Since checkPendingInvites is a Cloud Function, change line 543 to ‘allow read: if false’ and serve invites exclusively via the function. Alternatively, add phone/email matching: allow read if resource.data.invitedPhone == request.auth.token.phone_number || resource.data.invitedEmail == request.auth.token.email.</w:t>
      </w:r>
    </w:p>
    <w:p>
      <w:pPr>
        <w:pStyle w:val="ListParagraph"/>
        <w:numPr>
          <w:ilvl w:val="0"/>
          <w:numId w:val="4"/>
        </w:numPr>
        <w:spacing w:after="100"/>
      </w:pPr>
      <w:r>
        <w:rPr>
          <w:rFonts w:ascii="Arial" w:cs="Arial" w:eastAsia="Arial" w:hAnsi="Arial"/>
          <w:b/>
          <w:bCs/>
          <w:sz w:val="22"/>
          <w:szCs w:val="22"/>
        </w:rPr>
        <w:t xml:space="preserve">Enable App Check: </w:t>
      </w:r>
      <w:r>
        <w:rPr>
          <w:rFonts w:ascii="Arial" w:cs="Arial" w:eastAsia="Arial" w:hAnsi="Arial"/>
          <w:sz w:val="22"/>
          <w:szCs w:val="22"/>
        </w:rPr>
        <w:t xml:space="preserve">Add enforceAppCheck: true to all onCall function declarations. Register debug tokens for development. The AppCheckService.activate() is already called in main.dart, so the client side is ready.</w:t>
      </w:r>
    </w:p>
    <w:p>
      <w:pPr>
        <w:pStyle w:val="Heading2"/>
      </w:pPr>
      <w:r>
        <w:rPr>
          <w:b/>
          <w:bCs/>
        </w:rPr>
        <w:t xml:space="preserve">Phase 2: High-Priority Fixes (Deploy Within 2 Weeks)</w:t>
      </w:r>
    </w:p>
    <w:p>
      <w:pPr>
        <w:pStyle w:val="ListParagraph"/>
        <w:numPr>
          <w:ilvl w:val="0"/>
          <w:numId w:val="5"/>
        </w:numPr>
        <w:spacing w:after="80"/>
      </w:pPr>
      <w:r>
        <w:rPr>
          <w:rFonts w:ascii="Arial" w:cs="Arial" w:eastAsia="Arial" w:hAnsi="Arial"/>
          <w:sz w:val="22"/>
          <w:szCs w:val="22"/>
        </w:rPr>
        <w:t xml:space="preserve">Add balanceDue invariant to isValidInvoiceStatusUpdate: balanceDue == grandTotal - amountReceived.</w:t>
      </w:r>
    </w:p>
    <w:p>
      <w:pPr>
        <w:pStyle w:val="ListParagraph"/>
        <w:numPr>
          <w:ilvl w:val="0"/>
          <w:numId w:val="5"/>
        </w:numPr>
        <w:spacing w:after="80"/>
      </w:pPr>
      <w:r>
        <w:rPr>
          <w:rFonts w:ascii="Arial" w:cs="Arial" w:eastAsia="Arial" w:hAnsi="Arial"/>
          <w:sz w:val="22"/>
          <w:szCs w:val="22"/>
        </w:rPr>
        <w:t xml:space="preserve">Wrap markAsPaid in a Firestore transaction with deterministic paymentId.</w:t>
      </w:r>
    </w:p>
    <w:p>
      <w:pPr>
        <w:pStyle w:val="ListParagraph"/>
        <w:numPr>
          <w:ilvl w:val="0"/>
          <w:numId w:val="5"/>
        </w:numPr>
        <w:spacing w:after="80"/>
      </w:pPr>
      <w:r>
        <w:rPr>
          <w:rFonts w:ascii="Arial" w:cs="Arial" w:eastAsia="Arial" w:hAnsi="Arial"/>
          <w:sz w:val="22"/>
          <w:szCs w:val="22"/>
        </w:rPr>
        <w:t xml:space="preserve">Add ownership check to declineTeamInvite (match caller phone/email to invite).</w:t>
      </w:r>
    </w:p>
    <w:p>
      <w:pPr>
        <w:pStyle w:val="ListParagraph"/>
        <w:numPr>
          <w:ilvl w:val="0"/>
          <w:numId w:val="5"/>
        </w:numPr>
        <w:spacing w:after="80"/>
      </w:pPr>
      <w:r>
        <w:rPr>
          <w:rFonts w:ascii="Arial" w:cs="Arial" w:eastAsia="Arial" w:hAnsi="Arial"/>
          <w:sz w:val="22"/>
          <w:szCs w:val="22"/>
        </w:rPr>
        <w:t xml:space="preserve">Add device-unique suffix to offline-generated invoice numbers to prevent collisions.</w:t>
      </w:r>
    </w:p>
    <w:p>
      <w:pPr>
        <w:pStyle w:val="ListParagraph"/>
        <w:numPr>
          <w:ilvl w:val="0"/>
          <w:numId w:val="5"/>
        </w:numPr>
        <w:spacing w:after="80"/>
      </w:pPr>
      <w:r>
        <w:rPr>
          <w:rFonts w:ascii="Arial" w:cs="Arial" w:eastAsia="Arial" w:hAnsi="Arial"/>
          <w:sz w:val="22"/>
          <w:szCs w:val="22"/>
        </w:rPr>
        <w:t xml:space="preserve">Add expiresAt validation to shared_invoices read rules to enforce the 90-day expiry server-side.</w:t>
      </w:r>
    </w:p>
    <w:p>
      <w:pPr>
        <w:pStyle w:val="Heading2"/>
      </w:pPr>
      <w:r>
        <w:rPr>
          <w:b/>
          <w:bCs/>
        </w:rPr>
        <w:t xml:space="preserve">Phase 3: Medium-Priority Improvements (Within 1 Month)</w:t>
      </w:r>
    </w:p>
    <w:p>
      <w:pPr>
        <w:pStyle w:val="ListParagraph"/>
        <w:numPr>
          <w:ilvl w:val="0"/>
          <w:numId w:val="6"/>
        </w:numPr>
        <w:spacing w:after="80"/>
      </w:pPr>
      <w:r>
        <w:rPr>
          <w:rFonts w:ascii="Arial" w:cs="Arial" w:eastAsia="Arial" w:hAnsi="Arial"/>
          <w:sz w:val="22"/>
          <w:szCs w:val="22"/>
        </w:rPr>
        <w:t xml:space="preserve">Paginate checkSubscriptionExpiry queries to prevent memory exhaustion at scale.</w:t>
      </w:r>
    </w:p>
    <w:p>
      <w:pPr>
        <w:pStyle w:val="ListParagraph"/>
        <w:numPr>
          <w:ilvl w:val="0"/>
          <w:numId w:val="6"/>
        </w:numPr>
        <w:spacing w:after="80"/>
      </w:pPr>
      <w:r>
        <w:rPr>
          <w:rFonts w:ascii="Arial" w:cs="Arial" w:eastAsia="Arial" w:hAnsi="Arial"/>
          <w:sz w:val="22"/>
          <w:szCs w:val="22"/>
        </w:rPr>
        <w:t xml:space="preserve">Add pagination to getAllInvoicesForOwner or replace it with analytics-based team performance data.</w:t>
      </w:r>
    </w:p>
    <w:p>
      <w:pPr>
        <w:pStyle w:val="ListParagraph"/>
        <w:numPr>
          <w:ilvl w:val="0"/>
          <w:numId w:val="6"/>
        </w:numPr>
        <w:spacing w:after="80"/>
      </w:pPr>
      <w:r>
        <w:rPr>
          <w:rFonts w:ascii="Arial" w:cs="Arial" w:eastAsia="Arial" w:hAnsi="Arial"/>
          <w:sz w:val="22"/>
          <w:szCs w:val="22"/>
        </w:rPr>
        <w:t xml:space="preserve">Use JSON.stringify for data injected into invoice landing page script blocks.</w:t>
      </w:r>
    </w:p>
    <w:p>
      <w:pPr>
        <w:pStyle w:val="ListParagraph"/>
        <w:numPr>
          <w:ilvl w:val="0"/>
          <w:numId w:val="6"/>
        </w:numPr>
        <w:spacing w:after="80"/>
      </w:pPr>
      <w:r>
        <w:rPr>
          <w:rFonts w:ascii="Arial" w:cs="Arial" w:eastAsia="Arial" w:hAnsi="Arial"/>
          <w:sz w:val="22"/>
          <w:szCs w:val="22"/>
        </w:rPr>
        <w:t xml:space="preserve">Move Razorpay webhook secret reading inside the handler function.</w:t>
      </w:r>
    </w:p>
    <w:p>
      <w:pPr>
        <w:pStyle w:val="ListParagraph"/>
        <w:numPr>
          <w:ilvl w:val="0"/>
          <w:numId w:val="6"/>
        </w:numPr>
        <w:spacing w:after="80"/>
      </w:pPr>
      <w:r>
        <w:rPr>
          <w:rFonts w:ascii="Arial" w:cs="Arial" w:eastAsia="Arial" w:hAnsi="Arial"/>
          <w:sz w:val="22"/>
          <w:szCs w:val="22"/>
        </w:rPr>
        <w:t xml:space="preserve">Audit all debugPrint calls and wrap in kDebugMode consistently.</w:t>
      </w:r>
    </w:p>
    <w:p>
      <w:pPr>
        <w:pStyle w:val="ListParagraph"/>
        <w:numPr>
          <w:ilvl w:val="0"/>
          <w:numId w:val="6"/>
        </w:numPr>
        <w:spacing w:after="80"/>
      </w:pPr>
      <w:r>
        <w:rPr>
          <w:rFonts w:ascii="Arial" w:cs="Arial" w:eastAsia="Arial" w:hAnsi="Arial"/>
          <w:sz w:val="22"/>
          <w:szCs w:val="22"/>
        </w:rPr>
        <w:t xml:space="preserve">Validate logo/signature URLs against Firebase Storage domain patterns before fetching.</w:t>
      </w:r>
    </w:p>
    <w:p>
      <w:r>
        <w:br w:type="page"/>
      </w:r>
    </w:p>
    <w:p>
      <w:pPr>
        <w:pStyle w:val="Heading1"/>
      </w:pPr>
      <w:r>
        <w:rPr>
          <w:b/>
          <w:bCs/>
        </w:rPr>
        <w:t xml:space="preserve">7. Architectural Strengths (What Not to Change)</w:t>
      </w:r>
    </w:p>
    <w:p>
      <w:pPr>
        <w:spacing w:after="120"/>
      </w:pPr>
      <w:r>
        <w:rPr>
          <w:rFonts w:ascii="Arial" w:cs="Arial" w:eastAsia="Arial" w:hAnsi="Arial"/>
          <w:sz w:val="22"/>
          <w:szCs w:val="22"/>
        </w:rPr>
        <w:t xml:space="preserve">It is equally important to document what works well, so these patterns are preserved during remediation:</w:t>
      </w:r>
    </w:p>
    <w:p>
      <w:pPr>
        <w:pStyle w:val="ListParagraph"/>
        <w:numPr>
          <w:ilvl w:val="0"/>
          <w:numId w:val="7"/>
        </w:numPr>
        <w:spacing w:after="100"/>
      </w:pPr>
      <w:r>
        <w:rPr>
          <w:rFonts w:ascii="Arial" w:cs="Arial" w:eastAsia="Arial" w:hAnsi="Arial"/>
          <w:b/>
          <w:bCs/>
          <w:sz w:val="22"/>
          <w:szCs w:val="22"/>
        </w:rPr>
        <w:t xml:space="preserve">Financial invariant enforcement in Firestore rules. </w:t>
      </w:r>
      <w:r>
        <w:rPr>
          <w:rFonts w:ascii="Arial" w:cs="Arial" w:eastAsia="Arial" w:hAnsi="Arial"/>
          <w:sz w:val="22"/>
          <w:szCs w:val="22"/>
        </w:rPr>
        <w:t xml:space="preserve">The chain of taxableAmount == subtotal - discountAmount, totalTax == cgst + sgst + igst, grandTotal == taxableAmount + totalTax is validated at the database level. This is production-grade financial security.</w:t>
      </w:r>
    </w:p>
    <w:p>
      <w:pPr>
        <w:pStyle w:val="ListParagraph"/>
        <w:numPr>
          <w:ilvl w:val="0"/>
          <w:numId w:val="7"/>
        </w:numPr>
        <w:spacing w:after="100"/>
      </w:pPr>
      <w:r>
        <w:rPr>
          <w:rFonts w:ascii="Arial" w:cs="Arial" w:eastAsia="Arial" w:hAnsi="Arial"/>
          <w:b/>
          <w:bCs/>
          <w:sz w:val="22"/>
          <w:szCs w:val="22"/>
        </w:rPr>
        <w:t xml:space="preserve">Atomic invoice numbering. </w:t>
      </w:r>
      <w:r>
        <w:rPr>
          <w:rFonts w:ascii="Arial" w:cs="Arial" w:eastAsia="Arial" w:hAnsi="Arial"/>
          <w:sz w:val="22"/>
          <w:szCs w:val="22"/>
        </w:rPr>
        <w:t xml:space="preserve">The transaction-based counter with per-year partitioning in reserveInvoiceNumber is the correct Firestore pattern. The minInstances: 1 eliminates cold-start latency for this critical path.</w:t>
      </w:r>
    </w:p>
    <w:p>
      <w:pPr>
        <w:pStyle w:val="ListParagraph"/>
        <w:numPr>
          <w:ilvl w:val="0"/>
          <w:numId w:val="7"/>
        </w:numPr>
        <w:spacing w:after="100"/>
      </w:pPr>
      <w:r>
        <w:rPr>
          <w:rFonts w:ascii="Arial" w:cs="Arial" w:eastAsia="Arial" w:hAnsi="Arial"/>
          <w:b/>
          <w:bCs/>
          <w:sz w:val="22"/>
          <w:szCs w:val="22"/>
        </w:rPr>
        <w:t xml:space="preserve">Incremental analytics with delta writes. </w:t>
      </w:r>
      <w:r>
        <w:rPr>
          <w:rFonts w:ascii="Arial" w:cs="Arial" w:eastAsia="Arial" w:hAnsi="Arial"/>
          <w:sz w:val="22"/>
          <w:szCs w:val="22"/>
        </w:rPr>
        <w:t xml:space="preserve">Using FieldValue.increment instead of read-modify-write means analytics scale to any invoice count with O(1) writes per invoice change.</w:t>
      </w:r>
    </w:p>
    <w:p>
      <w:pPr>
        <w:pStyle w:val="ListParagraph"/>
        <w:numPr>
          <w:ilvl w:val="0"/>
          <w:numId w:val="7"/>
        </w:numPr>
        <w:spacing w:after="100"/>
      </w:pPr>
      <w:r>
        <w:rPr>
          <w:rFonts w:ascii="Arial" w:cs="Arial" w:eastAsia="Arial" w:hAnsi="Arial"/>
          <w:b/>
          <w:bCs/>
          <w:sz w:val="22"/>
          <w:szCs w:val="22"/>
        </w:rPr>
        <w:t xml:space="preserve">Idempotent payment recording. </w:t>
      </w:r>
      <w:r>
        <w:rPr>
          <w:rFonts w:ascii="Arial" w:cs="Arial" w:eastAsia="Arial" w:hAnsi="Arial"/>
          <w:sz w:val="22"/>
          <w:szCs w:val="22"/>
        </w:rPr>
        <w:t xml:space="preserve">recordPayment uses a deterministic paymentId and checks for existing documents inside a transaction. Network retries cannot create duplicate payments.</w:t>
      </w:r>
    </w:p>
    <w:p>
      <w:pPr>
        <w:pStyle w:val="ListParagraph"/>
        <w:numPr>
          <w:ilvl w:val="0"/>
          <w:numId w:val="7"/>
        </w:numPr>
        <w:spacing w:after="100"/>
      </w:pPr>
      <w:r>
        <w:rPr>
          <w:rFonts w:ascii="Arial" w:cs="Arial" w:eastAsia="Arial" w:hAnsi="Arial"/>
          <w:b/>
          <w:bCs/>
          <w:sz w:val="22"/>
          <w:szCs w:val="22"/>
        </w:rPr>
        <w:t xml:space="preserve">Defense-in-depth permission model. </w:t>
      </w:r>
      <w:r>
        <w:rPr>
          <w:rFonts w:ascii="Arial" w:cs="Arial" w:eastAsia="Arial" w:hAnsi="Arial"/>
          <w:sz w:val="22"/>
          <w:szCs w:val="22"/>
        </w:rPr>
        <w:t xml:space="preserve">Permissions are checked both in Cloud Functions (server-side, trusted) and in Firestore rules (client-side enforcement). Even if one layer has a bug, the other catches it.</w:t>
      </w:r>
    </w:p>
    <w:p>
      <w:pPr>
        <w:pStyle w:val="ListParagraph"/>
        <w:numPr>
          <w:ilvl w:val="0"/>
          <w:numId w:val="7"/>
        </w:numPr>
        <w:spacing w:after="100"/>
      </w:pPr>
      <w:r>
        <w:rPr>
          <w:rFonts w:ascii="Arial" w:cs="Arial" w:eastAsia="Arial" w:hAnsi="Arial"/>
          <w:b/>
          <w:bCs/>
          <w:sz w:val="22"/>
          <w:szCs w:val="22"/>
        </w:rPr>
        <w:t xml:space="preserve">Razorpay webhook security. </w:t>
      </w:r>
      <w:r>
        <w:rPr>
          <w:rFonts w:ascii="Arial" w:cs="Arial" w:eastAsia="Arial" w:hAnsi="Arial"/>
          <w:sz w:val="22"/>
          <w:szCs w:val="22"/>
        </w:rPr>
        <w:t xml:space="preserve">HMAC signature verification, idempotency tracking, and userId/subscriptionId ownership validation together form a robust payment processing pipeline.</w:t>
      </w:r>
    </w:p>
    <w:p>
      <w:pPr>
        <w:pStyle w:val="ListParagraph"/>
        <w:numPr>
          <w:ilvl w:val="0"/>
          <w:numId w:val="7"/>
        </w:numPr>
        <w:spacing w:after="100"/>
      </w:pPr>
      <w:r>
        <w:rPr>
          <w:rFonts w:ascii="Arial" w:cs="Arial" w:eastAsia="Arial" w:hAnsi="Arial"/>
          <w:b/>
          <w:bCs/>
          <w:sz w:val="22"/>
          <w:szCs w:val="22"/>
        </w:rPr>
        <w:t xml:space="preserve">Offline-first architecture. </w:t>
      </w:r>
      <w:r>
        <w:rPr>
          <w:rFonts w:ascii="Arial" w:cs="Arial" w:eastAsia="Arial" w:hAnsi="Arial"/>
          <w:sz w:val="22"/>
          <w:szCs w:val="22"/>
        </w:rPr>
        <w:t xml:space="preserve">The combination of 100MB Firestore cache, fire-and-forget writes, ConnectivityService guards, and local fallback numbering provides a solid offline experience for Indian SMBs with unreliable connectivity.</w:t>
      </w:r>
    </w:p>
    <w:p>
      <w:pPr>
        <w:pStyle w:val="ListParagraph"/>
        <w:numPr>
          <w:ilvl w:val="0"/>
          <w:numId w:val="7"/>
        </w:numPr>
        <w:spacing w:after="100"/>
      </w:pPr>
      <w:r>
        <w:rPr>
          <w:rFonts w:ascii="Arial" w:cs="Arial" w:eastAsia="Arial" w:hAnsi="Arial"/>
          <w:b/>
          <w:bCs/>
          <w:sz w:val="22"/>
          <w:szCs w:val="22"/>
        </w:rPr>
        <w:t xml:space="preserve">Subscription lifecycle management. </w:t>
      </w:r>
      <w:r>
        <w:rPr>
          <w:rFonts w:ascii="Arial" w:cs="Arial" w:eastAsia="Arial" w:hAnsi="Arial"/>
          <w:sz w:val="22"/>
          <w:szCs w:val="22"/>
        </w:rPr>
        <w:t xml:space="preserve">The full lifecycle (create → activate → charge → halt → grace period → expire) with both webhook-driven and cron-based fallback ensures no subscription state gets stuck.</w:t>
      </w:r>
    </w:p>
    <w:p>
      <w:pPr>
        <w:pBdr>
          <w:top w:val="single" w:color="CBD5E0" w:sz="2" w:space="8"/>
        </w:pBdr>
        <w:spacing w:after="200" w:before="400"/>
      </w:pPr>
    </w:p>
    <w:p>
      <w:pPr>
        <w:spacing w:after="100"/>
        <w:jc w:val="center"/>
      </w:pPr>
      <w:r>
        <w:rPr>
          <w:rFonts w:ascii="Arial" w:cs="Arial" w:eastAsia="Arial" w:hAnsi="Arial"/>
          <w:i/>
          <w:iCs/>
          <w:color w:val="718096"/>
          <w:sz w:val="24"/>
          <w:szCs w:val="24"/>
        </w:rPr>
        <w:t xml:space="preserve">End of Report</w:t>
      </w:r>
    </w:p>
    <w:p>
      <w:pPr>
        <w:jc w:val="center"/>
      </w:pPr>
      <w:r>
        <w:rPr>
          <w:rFonts w:ascii="Arial" w:cs="Arial" w:eastAsia="Arial" w:hAnsi="Arial"/>
          <w:color w:val="A0AEC0"/>
          <w:sz w:val="18"/>
          <w:szCs w:val="18"/>
        </w:rPr>
        <w:t xml:space="preserve">This document is confidential and intended solely for the BillRaja development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BillRaja Security &amp; Scalability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2026-04-01T16:12:06.019Z</dcterms:created>
  <dcterms:modified xsi:type="dcterms:W3CDTF">2026-04-01T16:12:06.019Z</dcterms:modified>
</cp:coreProperties>
</file>

<file path=docProps/custom.xml><?xml version="1.0" encoding="utf-8"?>
<Properties xmlns="http://schemas.openxmlformats.org/officeDocument/2006/custom-properties" xmlns:vt="http://schemas.openxmlformats.org/officeDocument/2006/docPropsVTypes"/>
</file>