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C85"/>
          <w:sz w:val="52"/>
          <w:szCs w:val="52"/>
        </w:rPr>
        <w:t xml:space="preserve">BillRaja (billeasy)</w:t>
      </w:r>
    </w:p>
    <w:p>
      <w:pPr>
        <w:spacing w:before="200"/>
        <w:jc w:val="center"/>
      </w:pPr>
      <w:r>
        <w:rPr>
          <w:rFonts w:ascii="Arial" w:cs="Arial" w:eastAsia="Arial" w:hAnsi="Arial"/>
          <w:color w:val="475467"/>
          <w:sz w:val="36"/>
          <w:szCs w:val="36"/>
        </w:rPr>
        <w:t xml:space="preserve">Invoice Flow Deep Analysis</w:t>
      </w:r>
    </w:p>
    <w:p>
      <w:pPr>
        <w:pBdr>
          <w:bottom w:val="single" w:color="1B3C85" w:sz="4" w:space="8"/>
        </w:pBdr>
        <w:spacing w:before="100"/>
        <w:jc w:val="center"/>
      </w:pPr>
      <w:r>
        <w:rPr>
          <w:color w:val="667085"/>
          <w:sz w:val="24"/>
          <w:szCs w:val="24"/>
        </w:rPr>
        <w:t xml:space="preserve">Security, Scalability &amp; Remediation Report</w:t>
      </w:r>
    </w:p>
    <w:p>
      <w:pPr>
        <w:spacing w:before="600"/>
        <w:jc w:val="center"/>
      </w:pPr>
      <w:r>
        <w:rPr>
          <w:color w:val="667085"/>
          <w:sz w:val="22"/>
          <w:szCs w:val="22"/>
        </w:rPr>
        <w:t xml:space="preserve">Prepared: April 8, 2026</w:t>
      </w:r>
    </w:p>
    <w:p>
      <w:pPr>
        <w:jc w:val="center"/>
      </w:pPr>
      <w:r>
        <w:rPr>
          <w:color w:val="667085"/>
          <w:sz w:val="20"/>
          <w:szCs w:val="20"/>
        </w:rPr>
        <w:t xml:space="preserve">Scope: Invoice Creation, Save (Firestore + Cloud Functions), PDF Generation, and Share Flow</w:t>
      </w:r>
    </w:p>
    <w:p>
      <w:pPr>
        <w:spacing w:before="100"/>
        <w:jc w:val="center"/>
      </w:pPr>
      <w:r>
        <w:rPr>
          <w:b/>
          <w:bCs/>
          <w:color w:val="B45309"/>
          <w:sz w:val="20"/>
          <w:szCs w:val="20"/>
        </w:rPr>
        <w:t xml:space="preserve">Constraint: No changes to existing app behaviour, features, or user flow</w:t>
      </w:r>
    </w:p>
    <w:p>
      <w:pPr>
        <w:sectPr>
          <w:pgSz w:w="12240" w:h="15840" w:orient="portrait"/>
          <w:pgMar w:top="1440" w:right="1440" w:bottom="1440" w:left="1440" w:header="708" w:footer="708" w:gutter="0"/>
          <w:pgNumType/>
          <w:docGrid w:linePitch="360"/>
        </w:sectPr>
      </w:pPr>
    </w:p>
    <w:p>
      <w:pPr>
        <w:pStyle w:val="Heading1"/>
      </w:pPr>
      <w:r>
        <w:t xml:space="preserve">Executive Summary</w:t>
      </w:r>
    </w:p>
    <w:p>
      <w:r>
        <w:t xml:space="preserve">This report is a deep-dive analysis of the BillRaja invoice creation, save, and share pipeline. I traced every step from the moment a user taps 'Save' on the CreateInvoiceScreen through the Cloud Function that reserves the invoice number, the Firestore batch write that persists the invoice and stock movements, and the PDF generation and WhatsApp/SMS share flow. The analysis covers security posture, scalability characteristics, and data integrity guarantees.</w:t>
      </w:r>
    </w:p>
    <w:p>
      <w:pPr>
        <w:spacing w:before="200"/>
      </w:pPr>
      <w:r>
        <w:rPr>
          <w:b/>
          <w:bCs/>
        </w:rPr>
        <w:t xml:space="preserve">Overall assessment: </w:t>
      </w:r>
      <w:r>
        <w:t xml:space="preserve">The architecture is solid for a growing Indian SMB billing app. Firestore security rules are unusually thorough (financial invariant checks at the rules level is excellent). However, I identified </w:t>
      </w:r>
      <w:r>
        <w:rPr>
          <w:color w:val="C0392B"/>
        </w:rPr>
        <w:t xml:space="preserve">2 critical</w:t>
      </w:r>
      <w:r>
        <w:t xml:space="preserve">, </w:t>
      </w:r>
      <w:r>
        <w:rPr>
          <w:color w:val="B45309"/>
        </w:rPr>
        <w:t xml:space="preserve">3 high</w:t>
      </w:r>
      <w:r>
        <w:t xml:space="preserve">, and </w:t>
      </w:r>
      <w:r>
        <w:t xml:space="preserve">4 medium-severity issues that should be addressed to harden the system for scale.</w:t>
      </w:r>
    </w:p>
    <w:p>
      <w:pPr>
        <w:pStyle w:val="Heading1"/>
      </w:pPr>
      <w:r>
        <w:t xml:space="preserve">Findings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pPr>
              <w:jc w:val="center"/>
            </w:pPr>
            <w:r>
              <w:rPr>
                <w:b/>
                <w:bCs/>
                <w:color w:val="FFFFFF"/>
              </w:rPr>
              <w:t xml:space="preserve">#</w:t>
            </w:r>
          </w:p>
        </w:tc>
        <w:tc>
          <w:tcPr>
            <w:tcW w:type="dxa" w:w="140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pPr>
              <w:jc w:val="center"/>
            </w:pPr>
            <w:r>
              <w:rPr>
                <w:b/>
                <w:bCs/>
                <w:color w:val="FFFFFF"/>
              </w:rPr>
              <w:t xml:space="preserve">Severity</w:t>
            </w:r>
          </w:p>
        </w:tc>
        <w:tc>
          <w:tcPr>
            <w:tcW w:type="dxa" w:w="736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r>
              <w:rPr>
                <w:b/>
                <w:bCs/>
                <w:color w:val="FFFFFF"/>
              </w:rPr>
              <w:t xml:space="preserve">Finding</w:t>
            </w:r>
          </w:p>
        </w:tc>
      </w:tr>
      <w:tr>
        <w:tc>
          <w:tcPr>
            <w:tcW w:type="dxa" w:w="6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vAlign w:val="center"/>
          </w:tcPr>
          <w:p>
            <w:pPr>
              <w:jc w:val="center"/>
            </w:pPr>
            <w:r>
              <w:rPr>
                <w:b/>
                <w:bCs/>
                <w:color w:val="1B3C85"/>
              </w:rPr>
              <w:t xml:space="preserve">F1</w:t>
            </w:r>
          </w:p>
        </w:tc>
        <w:tc>
          <w:tcPr>
            <w:tcW w:type="dxa" w:w="14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vAlign w:val="center"/>
          </w:tcPr>
          <w:p>
            <w:pPr>
              <w:jc w:val="center"/>
            </w:pPr>
            <w:r>
              <w:rPr>
                <w:b/>
                <w:bCs/>
                <w:color w:val="C0392B"/>
                <w:sz w:val="20"/>
                <w:szCs w:val="20"/>
              </w:rPr>
              <w:t xml:space="preserve">[CRITICAL]</w:t>
            </w:r>
          </w:p>
        </w:tc>
        <w:tc>
          <w:tcPr>
            <w:tcW w:type="dxa" w:w="736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r>
              <w:rPr>
                <w:b/>
                <w:bCs/>
              </w:rPr>
              <w:t xml:space="preserve">Stock deductions bypass Firestore security rules (permission mismatch)</w:t>
            </w:r>
          </w:p>
        </w:tc>
      </w:tr>
      <w:tr>
        <w:tc>
          <w:tcPr>
            <w:tcW w:type="dxa" w:w="6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vAlign w:val="center"/>
          </w:tcPr>
          <w:p>
            <w:pPr>
              <w:jc w:val="center"/>
            </w:pPr>
            <w:r>
              <w:rPr>
                <w:b/>
                <w:bCs/>
                <w:color w:val="1B3C85"/>
              </w:rPr>
              <w:t xml:space="preserve">F2</w:t>
            </w:r>
          </w:p>
        </w:tc>
        <w:tc>
          <w:tcPr>
            <w:tcW w:type="dxa" w:w="14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vAlign w:val="center"/>
          </w:tcPr>
          <w:p>
            <w:pPr>
              <w:jc w:val="center"/>
            </w:pPr>
            <w:r>
              <w:rPr>
                <w:b/>
                <w:bCs/>
                <w:color w:val="C0392B"/>
                <w:sz w:val="20"/>
                <w:szCs w:val="20"/>
              </w:rPr>
              <w:t xml:space="preserve">[CRITICAL]</w:t>
            </w:r>
          </w:p>
        </w:tc>
        <w:tc>
          <w:tcPr>
            <w:tcW w:type="dxa" w:w="736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r>
              <w:rPr>
                <w:b/>
                <w:bCs/>
              </w:rPr>
              <w:t xml:space="preserve">Offline invoice number collision risk across devices</w:t>
            </w:r>
          </w:p>
        </w:tc>
      </w:tr>
      <w:tr>
        <w:tc>
          <w:tcPr>
            <w:tcW w:type="dxa" w:w="6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vAlign w:val="center"/>
          </w:tcPr>
          <w:p>
            <w:pPr>
              <w:jc w:val="center"/>
            </w:pPr>
            <w:r>
              <w:rPr>
                <w:b/>
                <w:bCs/>
                <w:color w:val="1B3C85"/>
              </w:rPr>
              <w:t xml:space="preserve">F3</w:t>
            </w:r>
          </w:p>
        </w:tc>
        <w:tc>
          <w:tcPr>
            <w:tcW w:type="dxa" w:w="14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vAlign w:val="center"/>
          </w:tcPr>
          <w:p>
            <w:pPr>
              <w:jc w:val="center"/>
            </w:pPr>
            <w:r>
              <w:rPr>
                <w:b/>
                <w:bCs/>
                <w:color w:val="B45309"/>
                <w:sz w:val="20"/>
                <w:szCs w:val="20"/>
              </w:rPr>
              <w:t xml:space="preserve">[HIGH]</w:t>
            </w:r>
          </w:p>
        </w:tc>
        <w:tc>
          <w:tcPr>
            <w:tcW w:type="dxa" w:w="736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tcPr>
          <w:p>
            <w:r>
              <w:rPr>
                <w:b/>
                <w:bCs/>
              </w:rPr>
              <w:t xml:space="preserve">No server-side validation of line item financial fields</w:t>
            </w:r>
          </w:p>
        </w:tc>
      </w:tr>
      <w:tr>
        <w:tc>
          <w:tcPr>
            <w:tcW w:type="dxa" w:w="6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vAlign w:val="center"/>
          </w:tcPr>
          <w:p>
            <w:pPr>
              <w:jc w:val="center"/>
            </w:pPr>
            <w:r>
              <w:rPr>
                <w:b/>
                <w:bCs/>
                <w:color w:val="1B3C85"/>
              </w:rPr>
              <w:t xml:space="preserve">F4</w:t>
            </w:r>
          </w:p>
        </w:tc>
        <w:tc>
          <w:tcPr>
            <w:tcW w:type="dxa" w:w="14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vAlign w:val="center"/>
          </w:tcPr>
          <w:p>
            <w:pPr>
              <w:jc w:val="center"/>
            </w:pPr>
            <w:r>
              <w:rPr>
                <w:b/>
                <w:bCs/>
                <w:color w:val="B45309"/>
                <w:sz w:val="20"/>
                <w:szCs w:val="20"/>
              </w:rPr>
              <w:t xml:space="preserve">[HIGH]</w:t>
            </w:r>
          </w:p>
        </w:tc>
        <w:tc>
          <w:tcPr>
            <w:tcW w:type="dxa" w:w="736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tcPr>
          <w:p>
            <w:r>
              <w:rPr>
                <w:b/>
                <w:bCs/>
              </w:rPr>
              <w:t xml:space="preserve">Invoice batch write is not a transaction (no read-before-write guard)</w:t>
            </w:r>
          </w:p>
        </w:tc>
      </w:tr>
      <w:tr>
        <w:tc>
          <w:tcPr>
            <w:tcW w:type="dxa" w:w="6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vAlign w:val="center"/>
          </w:tcPr>
          <w:p>
            <w:pPr>
              <w:jc w:val="center"/>
            </w:pPr>
            <w:r>
              <w:rPr>
                <w:b/>
                <w:bCs/>
                <w:color w:val="1B3C85"/>
              </w:rPr>
              <w:t xml:space="preserve">F5</w:t>
            </w:r>
          </w:p>
        </w:tc>
        <w:tc>
          <w:tcPr>
            <w:tcW w:type="dxa" w:w="14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vAlign w:val="center"/>
          </w:tcPr>
          <w:p>
            <w:pPr>
              <w:jc w:val="center"/>
            </w:pPr>
            <w:r>
              <w:rPr>
                <w:b/>
                <w:bCs/>
                <w:color w:val="B45309"/>
                <w:sz w:val="20"/>
                <w:szCs w:val="20"/>
              </w:rPr>
              <w:t xml:space="preserve">[HIGH]</w:t>
            </w:r>
          </w:p>
        </w:tc>
        <w:tc>
          <w:tcPr>
            <w:tcW w:type="dxa" w:w="736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tcPr>
          <w:p>
            <w:r>
              <w:rPr>
                <w:b/>
                <w:bCs/>
              </w:rPr>
              <w:t xml:space="preserve">Plan-gate bypass: client-side usage check fails open</w:t>
            </w:r>
          </w:p>
        </w:tc>
      </w:tr>
      <w:tr>
        <w:tc>
          <w:tcPr>
            <w:tcW w:type="dxa" w:w="6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1B3C85"/>
              </w:rPr>
              <w:t xml:space="preserve">F6</w:t>
            </w:r>
          </w:p>
        </w:tc>
        <w:tc>
          <w:tcPr>
            <w:tcW w:type="dxa" w:w="14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6B7280"/>
                <w:sz w:val="20"/>
                <w:szCs w:val="20"/>
              </w:rPr>
              <w:t xml:space="preserve">[MEDIUM]</w:t>
            </w:r>
          </w:p>
        </w:tc>
        <w:tc>
          <w:tcPr>
            <w:tcW w:type="dxa" w:w="736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r>
              <w:rPr>
                <w:b/>
                <w:bCs/>
              </w:rPr>
              <w:t xml:space="preserve">PDF generation is synchronous on UI thread for large invoices</w:t>
            </w:r>
          </w:p>
        </w:tc>
      </w:tr>
      <w:tr>
        <w:tc>
          <w:tcPr>
            <w:tcW w:type="dxa" w:w="6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1B3C85"/>
              </w:rPr>
              <w:t xml:space="preserve">F7</w:t>
            </w:r>
          </w:p>
        </w:tc>
        <w:tc>
          <w:tcPr>
            <w:tcW w:type="dxa" w:w="14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6B7280"/>
                <w:sz w:val="20"/>
                <w:szCs w:val="20"/>
              </w:rPr>
              <w:t xml:space="preserve">[MEDIUM]</w:t>
            </w:r>
          </w:p>
        </w:tc>
        <w:tc>
          <w:tcPr>
            <w:tcW w:type="dxa" w:w="736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r>
              <w:rPr>
                <w:b/>
                <w:bCs/>
              </w:rPr>
              <w:t xml:space="preserve">No idempotency key on invoice creation (double-tap risk)</w:t>
            </w:r>
          </w:p>
        </w:tc>
      </w:tr>
      <w:tr>
        <w:tc>
          <w:tcPr>
            <w:tcW w:type="dxa" w:w="6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1B3C85"/>
              </w:rPr>
              <w:t xml:space="preserve">F8</w:t>
            </w:r>
          </w:p>
        </w:tc>
        <w:tc>
          <w:tcPr>
            <w:tcW w:type="dxa" w:w="14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6B7280"/>
                <w:sz w:val="20"/>
                <w:szCs w:val="20"/>
              </w:rPr>
              <w:t xml:space="preserve">[MEDIUM]</w:t>
            </w:r>
          </w:p>
        </w:tc>
        <w:tc>
          <w:tcPr>
            <w:tcW w:type="dxa" w:w="736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r>
              <w:rPr>
                <w:b/>
                <w:bCs/>
              </w:rPr>
              <w:t xml:space="preserve">WhatsApp share exposes raw phone number in URL construction</w:t>
            </w:r>
          </w:p>
        </w:tc>
      </w:tr>
      <w:tr>
        <w:tc>
          <w:tcPr>
            <w:tcW w:type="dxa" w:w="6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1B3C85"/>
              </w:rPr>
              <w:t xml:space="preserve">F9</w:t>
            </w:r>
          </w:p>
        </w:tc>
        <w:tc>
          <w:tcPr>
            <w:tcW w:type="dxa" w:w="14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vAlign w:val="center"/>
          </w:tcPr>
          <w:p>
            <w:pPr>
              <w:jc w:val="center"/>
            </w:pPr>
            <w:r>
              <w:rPr>
                <w:b/>
                <w:bCs/>
                <w:color w:val="6B7280"/>
                <w:sz w:val="20"/>
                <w:szCs w:val="20"/>
              </w:rPr>
              <w:t xml:space="preserve">[MEDIUM]</w:t>
            </w:r>
          </w:p>
        </w:tc>
        <w:tc>
          <w:tcPr>
            <w:tcW w:type="dxa" w:w="736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r>
              <w:rPr>
                <w:b/>
                <w:bCs/>
              </w:rPr>
              <w:t xml:space="preserve">balanceAfter in stock movements is always 0 (stale audit trail)</w:t>
            </w:r>
          </w:p>
        </w:tc>
      </w:tr>
    </w:tbl>
    <w:p>
      <w:r>
        <w:br w:type="page"/>
      </w:r>
    </w:p>
    <w:p>
      <w:pPr>
        <w:pStyle w:val="Heading1"/>
      </w:pPr>
      <w:r>
        <w:t xml:space="preserve">1. Invoice Creation &amp; Save Flow (Traced)</w:t>
      </w:r>
    </w:p>
    <w:p>
      <w:r>
        <w:t xml:space="preserve">The end-to-end flow when a user saves a new invoice:</w:t>
      </w:r>
    </w:p>
    <w:p>
      <w:pPr>
        <w:spacing w:before="160"/>
      </w:pPr>
      <w:r>
        <w:rPr>
          <w:b/>
          <w:bCs/>
        </w:rPr>
        <w:t xml:space="preserve">Step 1 - Validation (Client-side)</w:t>
      </w:r>
    </w:p>
    <w:p>
      <w:r>
        <w:t xml:space="preserve">Form validation runs (customer name non-empty, at least one line item, discount within bounds). GST rate is clamped to the nearest valid Indian rate [0, 5, 12, 18, 28]. The user's auth state and team permissions (canCreateInvoice) are verified. Plan limits are checked via UsageTrackingService.</w:t>
      </w:r>
    </w:p>
    <w:p>
      <w:pPr>
        <w:spacing w:before="160"/>
      </w:pPr>
      <w:r>
        <w:rPr>
          <w:b/>
          <w:bCs/>
        </w:rPr>
        <w:t xml:space="preserve">Step 2 - Client Resolution (Parallel)</w:t>
      </w:r>
    </w:p>
    <w:p>
      <w:r>
        <w:t xml:space="preserve">If no existing client is selected, a new Client document is created via ClientService.saveClient(). If an existing client is selected, it's updated with any changed fields (phone, address, email, GSTIN). This runs in parallel with the invoice number reservation.</w:t>
      </w:r>
    </w:p>
    <w:p>
      <w:pPr>
        <w:spacing w:before="160"/>
      </w:pPr>
      <w:r>
        <w:rPr>
          <w:b/>
          <w:bCs/>
        </w:rPr>
        <w:t xml:space="preserve">Step 3 - Invoice Number Reservation</w:t>
      </w:r>
    </w:p>
    <w:p>
      <w:r>
        <w:t xml:space="preserve">The pre-reserved number (fetched in initState background) is awaited. If unavailable, a new call to InvoiceNumberService.reserveNextInvoiceNumber() is made. Online: calls the reserveInvoiceNumber Cloud Function (atomic Firestore transaction on invoiceNumberCounters/{ownerId}/years/{year}). Offline: generates a local number in the 20000+ range using a device-scoped offset (random 0-249 * 200) stored in SharedPreferences.</w:t>
      </w:r>
    </w:p>
    <w:p>
      <w:pPr>
        <w:spacing w:before="160"/>
      </w:pPr>
      <w:r>
        <w:rPr>
          <w:b/>
          <w:bCs/>
        </w:rPr>
        <w:t xml:space="preserve">Step 4 - Invoice Object Construction</w:t>
      </w:r>
    </w:p>
    <w:p>
      <w:r>
        <w:t xml:space="preserve">An Invoice model is constructed with all computed financials (subtotal, discount, taxable amount, CGST/SGST/IGST, grand total). The toMap() method recomputes all financial fields from items in a single chain to guarantee Firestore rule invariants hold exactly. Status is auto-determined from amountReceived vs grandTotal.</w:t>
      </w:r>
    </w:p>
    <w:p>
      <w:pPr>
        <w:spacing w:before="160"/>
      </w:pPr>
      <w:r>
        <w:rPr>
          <w:b/>
          <w:bCs/>
        </w:rPr>
        <w:t xml:space="preserve">Step 5 - Atomic Batch Write (Firestore)</w:t>
      </w:r>
    </w:p>
    <w:p>
      <w:r>
        <w:t xml:space="preserve">FirebaseService.addInvoiceWithStock() creates a Firestore WriteBatch containing: (1) the invoice document at /invoices/{id}, (2) client upsert at /users/{ownerId}/clients/{clientId}, (3) product stock decrements via FieldValue.increment(-qty), and (4) stock movement log entries at /users/{ownerId}/stockMovements/{id}. Online: awaited for immediate error feedback. Offline: fire-and-forget with catchError logging.</w:t>
      </w:r>
    </w:p>
    <w:p>
      <w:pPr>
        <w:spacing w:before="160"/>
      </w:pPr>
      <w:r>
        <w:rPr>
          <w:b/>
          <w:bCs/>
        </w:rPr>
        <w:t xml:space="preserve">Step 6 - Post-Save Navigation</w:t>
      </w:r>
    </w:p>
    <w:p>
      <w:r>
        <w:t xml:space="preserve">For new invoices, pushReplacement to InvoiceDetailsScreen. For edits, pop with the updated Invoice. UsageTrackingService cache is invalidated. ReviewService is notified (fire-and-forget).</w:t>
      </w:r>
    </w:p>
    <w:p>
      <w:pPr>
        <w:pStyle w:val="Heading1"/>
      </w:pPr>
      <w:r>
        <w:t xml:space="preserve">2. PDF Generation &amp; Share Flow (Traced)</w:t>
      </w:r>
    </w:p>
    <w:p>
      <w:r>
        <w:t xml:space="preserve">When the user views an invoice and taps Share/Print:</w:t>
      </w:r>
    </w:p>
    <w:p>
      <w:pPr>
        <w:spacing w:before="160"/>
      </w:pPr>
      <w:r>
        <w:rPr>
          <w:b/>
          <w:bCs/>
        </w:rPr>
        <w:t xml:space="preserve">PDF Generation: </w:t>
      </w:r>
    </w:p>
    <w:p>
      <w:r>
        <w:t xml:space="preserve">InvoicePdfService (singleton) loads fonts on first use (Noto Sans family for multi-language support). The selected template's TemplateStyle drives colors and layout. The PDF is built in-memory using the pdf package. Logo is fetched from LogoCacheService. UPI QR code is generated dynamically if UPI ID is configured. The PDF bytes are cached so subsequent shares/prints reuse them.</w:t>
      </w:r>
    </w:p>
    <w:p>
      <w:pPr>
        <w:spacing w:before="160"/>
      </w:pPr>
      <w:r>
        <w:rPr>
          <w:b/>
          <w:bCs/>
        </w:rPr>
        <w:t xml:space="preserve">Print: </w:t>
      </w:r>
    </w:p>
    <w:p>
      <w:r>
        <w:t xml:space="preserve">Printing.layoutPdf() sends cached bytes to the platform print dialog.</w:t>
      </w:r>
    </w:p>
    <w:p>
      <w:pPr>
        <w:spacing w:before="160"/>
      </w:pPr>
      <w:r>
        <w:rPr>
          <w:b/>
          <w:bCs/>
        </w:rPr>
        <w:t xml:space="preserve">WhatsApp Share: </w:t>
      </w:r>
    </w:p>
    <w:p>
      <w:r>
        <w:t xml:space="preserve">Plan gate checks monthly WhatsApp share quota. Client phone is fetched, normalized to Indian format (10 digits -&gt; 91 prefix). A payment link (UPI web link) is optionally generated. The WhatsApp share sheet constructs a message with invoice summary and payment link, then launches via URL scheme or Share API. Image or PDF format is offered to the user.</w:t>
      </w:r>
    </w:p>
    <w:p>
      <w:r>
        <w:br w:type="page"/>
      </w:r>
    </w:p>
    <w:p>
      <w:pPr>
        <w:pStyle w:val="Heading1"/>
      </w:pPr>
      <w:r>
        <w:t xml:space="preserve">3. Detailed Findings &amp; Remedies</w:t>
      </w:r>
    </w:p>
    <w:p>
      <w:pPr>
        <w:pStyle w:val="Heading2"/>
      </w:pPr>
      <w:r>
        <w:t xml:space="preserve">F1: Stock Deductions Bypass Firestore Security Rules</w:t>
      </w:r>
    </w:p>
    <w:p>
      <w:pPr>
        <w:spacing w:before="80"/>
      </w:pPr>
      <w:r>
        <w:rPr>
          <w:b/>
          <w:bCs/>
          <w:color w:val="C0392B"/>
          <w:sz w:val="20"/>
          <w:szCs w:val="20"/>
        </w:rPr>
        <w:t xml:space="preserve">[CRITICAL]</w:t>
      </w:r>
      <w:r>
        <w:t xml:space="preserve">  Security</w:t>
      </w:r>
    </w:p>
    <w:p>
      <w:r>
        <w:rPr>
          <w:b/>
          <w:bCs/>
        </w:rPr>
        <w:t xml:space="preserve">Location: </w:t>
      </w:r>
      <w:r>
        <w:t xml:space="preserve">firebase_service.dart:addInvoiceWithStock(), firestore.rules:489-491</w:t>
      </w:r>
    </w:p>
    <w:p>
      <w:r>
        <w:rPr>
          <w:b/>
          <w:bCs/>
        </w:rPr>
        <w:t xml:space="preserve">Problem: </w:t>
      </w:r>
      <w:r>
        <w:t xml:space="preserve">The batch write in addInvoiceWithStock() updates product documents at /users/{ownerId}/products/{productId} (decrementing currentStock) and creates stockMovement documents at /users/{ownerId}/stockMovements/{id}. However, the Firestore security rules for both /products and /stockMovements require canWriteProductFor() and canManagePOFor() respectively. A team member with 'sales' role has canCreateInvoice permission but does NOT have canManagePurchaseOrders. This means the entire batch write will FAIL for sales-role team members whenever an invoice contains products linked to inventory. The stock deduction portion of the batch will be rejected by rules, causing the entire invoice save to fail.</w:t>
      </w:r>
    </w:p>
    <w:p>
      <w:r>
        <w:rPr>
          <w:b/>
          <w:bCs/>
        </w:rPr>
        <w:t xml:space="preserve">Impact: </w:t>
      </w:r>
      <w:r>
        <w:t xml:space="preserve">Sales team members cannot create invoices with inventory-tracked products. This is a functional blocker for teams using both invoicing and inventory.</w:t>
      </w:r>
    </w:p>
    <w:p>
      <w:r>
        <w:rPr>
          <w:b/>
          <w:bCs/>
        </w:rPr>
        <w:t xml:space="preserve">Remedy: </w:t>
      </w:r>
      <w:r>
        <w:t xml:space="preserve">Add a dedicated canAdjustStockForInvoice permission that defaults to the same roles as canCreateInvoice (owner, coOwner, manager, sales). Apply this permission to the stockMovements and products write rules as an alternative path. The rule would look like:</w:t>
      </w:r>
    </w:p>
    <w:p>
      <w:pPr>
        <w:spacing w:before="80"/>
      </w:pPr>
      <w:r>
        <w:rPr>
          <w:rFonts w:ascii="Courier New" w:cs="Courier New" w:eastAsia="Courier New" w:hAnsi="Courier New"/>
          <w:color w:val="475467"/>
          <w:sz w:val="18"/>
          <w:szCs w:val="18"/>
        </w:rPr>
        <w:t xml:space="preserve">allow write: if canManagePOFor(userId) || canAdjustStockForInvoice(userId) || isAdmin();</w:t>
      </w:r>
    </w:p>
    <w:p>
      <w:r>
        <w:rPr>
          <w:b/>
          <w:bCs/>
        </w:rPr>
        <w:t xml:space="preserve">Alternatively (simpler): </w:t>
      </w:r>
      <w:r>
        <w:t xml:space="preserve">Allow canCreateInvoiceFor() as an additional write gate on products (only for currentStock + updatedAt fields) and stockMovements. This keeps the existing permission model but adds an escape hatch for invoice-triggered stock changes.</w:t>
      </w:r>
    </w:p>
    <w:p>
      <w:pPr>
        <w:pStyle w:val="Heading2"/>
      </w:pPr>
      <w:r>
        <w:t xml:space="preserve">F2: Offline Invoice Number Collision Risk</w:t>
      </w:r>
    </w:p>
    <w:p>
      <w:pPr>
        <w:spacing w:before="80"/>
      </w:pPr>
      <w:r>
        <w:rPr>
          <w:b/>
          <w:bCs/>
          <w:color w:val="C0392B"/>
          <w:sz w:val="20"/>
          <w:szCs w:val="20"/>
        </w:rPr>
        <w:t xml:space="preserve">[CRITICAL]</w:t>
      </w:r>
      <w:r>
        <w:t xml:space="preserve">  Data Integrity</w:t>
      </w:r>
    </w:p>
    <w:p>
      <w:r>
        <w:rPr>
          <w:b/>
          <w:bCs/>
        </w:rPr>
        <w:t xml:space="preserve">Location: </w:t>
      </w:r>
      <w:r>
        <w:t xml:space="preserve">invoice_number_service.dart:67-79</w:t>
      </w:r>
    </w:p>
    <w:p>
      <w:r>
        <w:rPr>
          <w:b/>
          <w:bCs/>
        </w:rPr>
        <w:t xml:space="preserve">Problem: </w:t>
      </w:r>
      <w:r>
        <w:t xml:space="preserve">The offline fallback generates invoice numbers using a random device offset (0-249) multiplied by 200, giving each device a 200-number 'lane'. Two problems: (1) Random collisions: with 250 possible offsets, the birthday paradox means a ~50% collision probability at just 19 devices. For a business with 20+ employees using the app offline simultaneously, two devices will likely get the same offset. (2) Lane exhaustion: each device only has 200 numbers per year. A high-volume user creating &gt;200 offline invoices per year will overflow into the next device's lane.</w:t>
      </w:r>
    </w:p>
    <w:p>
      <w:r>
        <w:rPr>
          <w:b/>
          <w:bCs/>
        </w:rPr>
        <w:t xml:space="preserve">Impact: </w:t>
      </w:r>
      <w:r>
        <w:t xml:space="preserve">Duplicate invoice numbers in Firestore. Since invoiceNumber is not enforced as unique in security rules or indexes, two invoices can coexist with the same number, causing GST compliance issues and customer confusion.</w:t>
      </w:r>
    </w:p>
    <w:p>
      <w:r>
        <w:rPr>
          <w:b/>
          <w:bCs/>
        </w:rPr>
        <w:t xml:space="preserve">Remedy (no behaviour change): </w:t>
      </w:r>
      <w:r>
        <w:t xml:space="preserve">Replace the random offset with a deterministic device UUID hash. Use the first 6 hex chars of a SHA-256 of a persistent device ID, converted to a number modulo 80000 (giving 80000 lanes of effectively unlimited depth). The offline number format becomes BR-YYYY-2XXXXX where the 2 prefix distinguishes offline numbers. On reconnection, add a Cloud Function trigger (onDocumentCreated for /invoices) that detects offline-generated numbers (sequence &gt;= 20000) and atomically reassigns them to the next server sequence, updating the invoice document. This reconciliation is transparent to the user since the invoice is already saved and visible.</w:t>
      </w:r>
    </w:p>
    <w:p>
      <w:pPr>
        <w:pStyle w:val="Heading2"/>
      </w:pPr>
      <w:r>
        <w:t xml:space="preserve">F3: No Server-Side Validation of Line Item Financials</w:t>
      </w:r>
    </w:p>
    <w:p>
      <w:pPr>
        <w:spacing w:before="80"/>
      </w:pPr>
      <w:r>
        <w:rPr>
          <w:b/>
          <w:bCs/>
          <w:color w:val="B45309"/>
          <w:sz w:val="20"/>
          <w:szCs w:val="20"/>
        </w:rPr>
        <w:t xml:space="preserve">[HIGH]</w:t>
      </w:r>
      <w:r>
        <w:t xml:space="preserve">  Security</w:t>
      </w:r>
    </w:p>
    <w:p>
      <w:r>
        <w:rPr>
          <w:b/>
          <w:bCs/>
        </w:rPr>
        <w:t xml:space="preserve">Location: </w:t>
      </w:r>
      <w:r>
        <w:t xml:space="preserve">firestore.rules:238-309, 311-346</w:t>
      </w:r>
    </w:p>
    <w:p>
      <w:r>
        <w:rPr>
          <w:b/>
          <w:bCs/>
        </w:rPr>
        <w:t xml:space="preserve">Problem: </w:t>
      </w:r>
      <w:r>
        <w:t xml:space="preserve">The Firestore rules validate invoice-level financial invariants (grandTotal == taxableAmount + totalTax, etc.) but do NOT validate individual line items inside the 'items' array. The rules check that items is a list with size &gt; 0 and &lt;= 200, but never inspect item contents. A malicious client could submit items with negative quantities, negative unit prices, or quantities/prices that don't match the reported subtotal. The subtotal is client-computed, and while the rule checks taxableAmount == subtotal - discountAmount, it never verifies subtotal == sum(item.quantity * item.unitPrice).</w:t>
      </w:r>
    </w:p>
    <w:p>
      <w:r>
        <w:rPr>
          <w:b/>
          <w:bCs/>
        </w:rPr>
        <w:t xml:space="preserve">Impact: </w:t>
      </w:r>
      <w:r>
        <w:t xml:space="preserve">A tampered client could forge an invoice where the displayed line items don't match the financial totals, potentially understating GST liability or creating fraudulent invoices.</w:t>
      </w:r>
    </w:p>
    <w:p>
      <w:r>
        <w:rPr>
          <w:b/>
          <w:bCs/>
        </w:rPr>
        <w:t xml:space="preserve">Remedy: </w:t>
      </w:r>
      <w:r>
        <w:t xml:space="preserve">Add a Cloud Function trigger (onDocumentCreated + onDocumentUpdated for /invoices) that runs a server-side integrity check: recompute subtotal from items, verify each item has non-negative quantity and unitPrice, verify gstRate per item is in [0, 5, 12, 18, 28], and flag or reject invoices where the recomputed subtotal diverges from the stored subtotal by more than 0.02 (float tolerance). This runs asynchronously and doesn't block the save flow. Flagged invoices get a 'needsReview' field set to true. This approach adds server-side validation without changing any app behaviour or blocking the user's save.</w:t>
      </w:r>
    </w:p>
    <w:p>
      <w:pPr>
        <w:pStyle w:val="Heading2"/>
      </w:pPr>
      <w:r>
        <w:t xml:space="preserve">F4: Batch Write Has No Read-Before-Write Guard</w:t>
      </w:r>
    </w:p>
    <w:p>
      <w:pPr>
        <w:spacing w:before="80"/>
      </w:pPr>
      <w:r>
        <w:rPr>
          <w:b/>
          <w:bCs/>
          <w:color w:val="B45309"/>
          <w:sz w:val="20"/>
          <w:szCs w:val="20"/>
        </w:rPr>
        <w:t xml:space="preserve">[HIGH]</w:t>
      </w:r>
      <w:r>
        <w:t xml:space="preserve">  Data Integrity</w:t>
      </w:r>
    </w:p>
    <w:p>
      <w:r>
        <w:rPr>
          <w:b/>
          <w:bCs/>
        </w:rPr>
        <w:t xml:space="preserve">Location: </w:t>
      </w:r>
      <w:r>
        <w:t xml:space="preserve">firebase_service.dart:287-365</w:t>
      </w:r>
    </w:p>
    <w:p>
      <w:r>
        <w:rPr>
          <w:b/>
          <w:bCs/>
        </w:rPr>
        <w:t xml:space="preserve">Problem: </w:t>
      </w:r>
      <w:r>
        <w:t xml:space="preserve">addInvoiceWithStock() uses a Firestore WriteBatch (not a Transaction). The stock decrement uses FieldValue.increment(-qty) which is atomic per-field, but there's no read-before-write check to verify the product exists or has sufficient stock. If a product document was deleted between when the user filled the form and when they tapped save, the batch.update() call will fail silently (Firestore update on non-existent doc throws, failing the whole batch). More subtly, FieldValue.increment can drive stock negative without any guard.</w:t>
      </w:r>
    </w:p>
    <w:p>
      <w:r>
        <w:rPr>
          <w:b/>
          <w:bCs/>
        </w:rPr>
        <w:t xml:space="preserve">Impact: </w:t>
      </w:r>
      <w:r>
        <w:t xml:space="preserve">Negative stock values in the database. While the UI might show '0 in stock', the actual value could be -50 if multiple offline invoices deducted from the same product.</w:t>
      </w:r>
    </w:p>
    <w:p>
      <w:r>
        <w:rPr>
          <w:b/>
          <w:bCs/>
        </w:rPr>
        <w:t xml:space="preserve">Remedy: </w:t>
      </w:r>
      <w:r>
        <w:t xml:space="preserve">Add a lightweight Cloud Function that runs on invoice creation (onDocumentCreated for /invoices). It reads the current stock for each line item's productId, checks if stock went negative after the decrement, and if so, writes a 'lowStockAlert' document to a notifications subcollection. This doesn't block the invoice save or change the batch write behaviour. For stricter enforcement, add Firestore rules on the products collection that reject updates where currentStock would go below a configurable floor (e.g., -1000 as a safety net against runaway decrements).</w:t>
      </w:r>
    </w:p>
    <w:p>
      <w:pPr>
        <w:pStyle w:val="Heading2"/>
      </w:pPr>
      <w:r>
        <w:t xml:space="preserve">F5: Plan-Gate Bypass (Client-Side Fails Open)</w:t>
      </w:r>
    </w:p>
    <w:p>
      <w:pPr>
        <w:spacing w:before="80"/>
      </w:pPr>
      <w:r>
        <w:rPr>
          <w:b/>
          <w:bCs/>
          <w:color w:val="B45309"/>
          <w:sz w:val="20"/>
          <w:szCs w:val="20"/>
        </w:rPr>
        <w:t xml:space="preserve">[HIGH]</w:t>
      </w:r>
      <w:r>
        <w:t xml:space="preserve">  Security</w:t>
      </w:r>
    </w:p>
    <w:p>
      <w:r>
        <w:rPr>
          <w:b/>
          <w:bCs/>
        </w:rPr>
        <w:t xml:space="preserve">Location: </w:t>
      </w:r>
      <w:r>
        <w:t xml:space="preserve">create_invoice_screen.dart:4836-4855</w:t>
      </w:r>
    </w:p>
    <w:p>
      <w:r>
        <w:rPr>
          <w:b/>
          <w:bCs/>
        </w:rPr>
        <w:t xml:space="preserve">Problem: </w:t>
      </w:r>
      <w:r>
        <w:t xml:space="preserve">The plan limit check (line 4836-4855) wraps the usage check in a try/catch that explicitly allows the invoice to be created if the check fails: 'If usage check fails (e.g. Firestore unavailable), allow the invoice to be created rather than blocking the user.' While the Cloud Function reserveInvoiceNumber has its own server-side plan enforcement, the offline path bypasses the Cloud Function entirely (generates a local number). So an expired-plan user can: go offline -&gt; create invoices with local numbers -&gt; invoices sync when back online -&gt; Cloud Functions don't re-validate plan limits on document creation.</w:t>
      </w:r>
    </w:p>
    <w:p>
      <w:r>
        <w:rPr>
          <w:b/>
          <w:bCs/>
        </w:rPr>
        <w:t xml:space="preserve">Impact: </w:t>
      </w:r>
      <w:r>
        <w:t xml:space="preserve">Expired-plan users can create unlimited invoices by going offline or if Firestore is temporarily unavailable.</w:t>
      </w:r>
    </w:p>
    <w:p>
      <w:r>
        <w:rPr>
          <w:b/>
          <w:bCs/>
        </w:rPr>
        <w:t xml:space="preserve">Remedy: </w:t>
      </w:r>
      <w:r>
        <w:t xml:space="preserve">Add plan limit enforcement to the syncInvoiceAnalytics Cloud Function (which already triggers on every invoice write). When processing a new invoice creation (beforeData is null), check the owner's resolved plan and usage count. If the limit is exceeded, set a 'planViolation: true' flag on the invoice and write a notification to the user. The invoice is NOT deleted (preserving user data), but the dashboard can show a warning banner. This server-side backstop catches all bypass paths without changing the offline-first save behaviour.</w:t>
      </w:r>
    </w:p>
    <w:p>
      <w:r>
        <w:br w:type="page"/>
      </w:r>
    </w:p>
    <w:p>
      <w:pPr>
        <w:pStyle w:val="Heading2"/>
      </w:pPr>
      <w:r>
        <w:t xml:space="preserve">F6: PDF Generation Blocks UI Thread</w:t>
      </w:r>
    </w:p>
    <w:p>
      <w:pPr>
        <w:spacing w:before="80"/>
      </w:pPr>
      <w:r>
        <w:rPr>
          <w:b/>
          <w:bCs/>
          <w:color w:val="6B7280"/>
          <w:sz w:val="20"/>
          <w:szCs w:val="20"/>
        </w:rPr>
        <w:t xml:space="preserve">[MEDIUM]</w:t>
      </w:r>
      <w:r>
        <w:t xml:space="preserve">  Scalability / UX</w:t>
      </w:r>
    </w:p>
    <w:p>
      <w:r>
        <w:rPr>
          <w:b/>
          <w:bCs/>
        </w:rPr>
        <w:t xml:space="preserve">Location: </w:t>
      </w:r>
      <w:r>
        <w:t xml:space="preserve">invoice_pdf_service.dart (entire build pipeline)</w:t>
      </w:r>
    </w:p>
    <w:p>
      <w:r>
        <w:rPr>
          <w:b/>
          <w:bCs/>
        </w:rPr>
        <w:t xml:space="preserve">Problem: </w:t>
      </w:r>
      <w:r>
        <w:t xml:space="preserve">The PDF is generated synchronously on the main isolate. For invoices with 100+ line items (the rules allow up to 200), font loading, layout computation, and byte generation can take 2-5 seconds, freezing the UI. The service uses dart:isolate for one path but the primary build path runs on the main thread.</w:t>
      </w:r>
    </w:p>
    <w:p>
      <w:r>
        <w:rPr>
          <w:b/>
          <w:bCs/>
        </w:rPr>
        <w:t xml:space="preserve">Remedy: </w:t>
      </w:r>
      <w:r>
        <w:t xml:space="preserve">Wrap the PDF byte generation in compute() (Flutter's isolate helper) for the primary build path. Since InvoicePdfService is a singleton with cached fonts, pass the font bytes and invoice data as a message to the isolate. The cached result pattern already in place means this only affects first-generation latency. No user-facing behaviour change.</w:t>
      </w:r>
    </w:p>
    <w:p>
      <w:pPr>
        <w:pStyle w:val="Heading2"/>
      </w:pPr>
      <w:r>
        <w:t xml:space="preserve">F7: No Idempotency Key on Invoice Creation</w:t>
      </w:r>
    </w:p>
    <w:p>
      <w:pPr>
        <w:spacing w:before="80"/>
      </w:pPr>
      <w:r>
        <w:rPr>
          <w:b/>
          <w:bCs/>
          <w:color w:val="6B7280"/>
          <w:sz w:val="20"/>
          <w:szCs w:val="20"/>
        </w:rPr>
        <w:t xml:space="preserve">[MEDIUM]</w:t>
      </w:r>
      <w:r>
        <w:t xml:space="preserve">  Data Integrity</w:t>
      </w:r>
    </w:p>
    <w:p>
      <w:r>
        <w:rPr>
          <w:b/>
          <w:bCs/>
        </w:rPr>
        <w:t xml:space="preserve">Location: </w:t>
      </w:r>
      <w:r>
        <w:t xml:space="preserve">create_invoice_screen.dart:4857, firebase_service.dart:240-279</w:t>
      </w:r>
    </w:p>
    <w:p>
      <w:r>
        <w:rPr>
          <w:b/>
          <w:bCs/>
        </w:rPr>
        <w:t xml:space="preserve">Problem: </w:t>
      </w:r>
      <w:r>
        <w:t xml:space="preserve">If the user double-taps the save button (the _isSaving guard helps but has a race window before setState completes), or if the batch.commit() succeeds but the UI doesn't receive confirmation (e.g., app backgrounded), the user might retry and create a duplicate invoice with a different invoice number but identical contents. The pre-reserved invoice number is consumed even if the save fails partway.</w:t>
      </w:r>
    </w:p>
    <w:p>
      <w:r>
        <w:rPr>
          <w:b/>
          <w:bCs/>
        </w:rPr>
        <w:t xml:space="preserve">Remedy: </w:t>
      </w:r>
      <w:r>
        <w:t xml:space="preserve">Use the pre-reserved invoice number as a natural idempotency key. In addInvoiceWithStock(), if inv.id is empty (new invoice), derive the document ID deterministically from the invoice number: e.g., docId = 'inv_${invoiceNumber.replaceAll('-', '_')}'. Since Firestore set() with merge is idempotent for the same docId, retries will upsert the same document instead of creating duplicates. This is a backend-only change with no UI impact.</w:t>
      </w:r>
    </w:p>
    <w:p>
      <w:pPr>
        <w:pStyle w:val="Heading2"/>
      </w:pPr>
      <w:r>
        <w:t xml:space="preserve">F8: Phone Number Exposed in WhatsApp URL</w:t>
      </w:r>
    </w:p>
    <w:p>
      <w:pPr>
        <w:spacing w:before="80"/>
      </w:pPr>
      <w:r>
        <w:rPr>
          <w:b/>
          <w:bCs/>
          <w:color w:val="6B7280"/>
          <w:sz w:val="20"/>
          <w:szCs w:val="20"/>
        </w:rPr>
        <w:t xml:space="preserve">[MEDIUM]</w:t>
      </w:r>
      <w:r>
        <w:t xml:space="preserve">  Security / Privacy</w:t>
      </w:r>
    </w:p>
    <w:p>
      <w:r>
        <w:rPr>
          <w:b/>
          <w:bCs/>
        </w:rPr>
        <w:t xml:space="preserve">Location: </w:t>
      </w:r>
      <w:r>
        <w:t xml:space="preserve">invoice_details_screen.dart:939-946</w:t>
      </w:r>
    </w:p>
    <w:p>
      <w:r>
        <w:rPr>
          <w:b/>
          <w:bCs/>
        </w:rPr>
        <w:t xml:space="preserve">Problem: </w:t>
      </w:r>
      <w:r>
        <w:t xml:space="preserve">The WhatsApp share flow constructs a wa.me/{phone} URL with the raw customer phone number. While functional, this URL may be logged by the OS, appear in clipboard history, or be captured by URL-intercepting apps. For businesses handling customer PII, this is a privacy consideration under India's DPDP Act 2023.</w:t>
      </w:r>
    </w:p>
    <w:p>
      <w:r>
        <w:rPr>
          <w:b/>
          <w:bCs/>
        </w:rPr>
        <w:t xml:space="preserve">Remedy: </w:t>
      </w:r>
      <w:r>
        <w:t xml:space="preserve">Use the WhatsApp Business API or the platform share sheet (Share.shareXFiles with the phone passed as a structured intent, not a URL parameter) to avoid exposing the number in a readable URL. Alternatively, use the WhatsApp share intent directly via android_intent package for Android and url_launcher for iOS, which passes the phone number through the OS intent system rather than a URL. This is a minor refactor of the share method with no user-visible change.</w:t>
      </w:r>
    </w:p>
    <w:p>
      <w:pPr>
        <w:pStyle w:val="Heading2"/>
      </w:pPr>
      <w:r>
        <w:t xml:space="preserve">F9: Stock Movement balanceAfter Always Zero</w:t>
      </w:r>
    </w:p>
    <w:p>
      <w:pPr>
        <w:spacing w:before="80"/>
      </w:pPr>
      <w:r>
        <w:rPr>
          <w:b/>
          <w:bCs/>
          <w:color w:val="6B7280"/>
          <w:sz w:val="20"/>
          <w:szCs w:val="20"/>
        </w:rPr>
        <w:t xml:space="preserve">[MEDIUM]</w:t>
      </w:r>
      <w:r>
        <w:t xml:space="preserve">  Data Integrity / Audit</w:t>
      </w:r>
    </w:p>
    <w:p>
      <w:r>
        <w:rPr>
          <w:b/>
          <w:bCs/>
        </w:rPr>
        <w:t xml:space="preserve">Location: </w:t>
      </w:r>
      <w:r>
        <w:t xml:space="preserve">firebase_service.dart:336-349 (comment: 'Will be reconciled by server')</w:t>
      </w:r>
    </w:p>
    <w:p>
      <w:r>
        <w:rPr>
          <w:b/>
          <w:bCs/>
        </w:rPr>
        <w:t xml:space="preserve">Problem: </w:t>
      </w:r>
      <w:r>
        <w:t xml:space="preserve">Every StockMovement created by invoice saves has balanceAfter: 0 with a comment saying it will be reconciled by the server. But there is no server-side reconciliation function. This means the stock movement audit trail is incomplete, as an auditor cannot trace the running balance at each point in time.</w:t>
      </w:r>
    </w:p>
    <w:p>
      <w:r>
        <w:rPr>
          <w:b/>
          <w:bCs/>
        </w:rPr>
        <w:t xml:space="preserve">Remedy: </w:t>
      </w:r>
      <w:r>
        <w:t xml:space="preserve">Add a Cloud Function trigger on stockMovements creation that reads the current product stock (after the batch write has been applied) and backfills the balanceAfter field. Since FieldValue.increment is atomic, the product's currentStock at read time reflects the post-decrement value. The function simply reads products/{productId}.currentStock and updates the stockMovement document. Alternatively, compute balanceAfter in syncInvoiceAnalytics since that already fires on invoice writes.</w:t>
      </w:r>
    </w:p>
    <w:p>
      <w:r>
        <w:br w:type="page"/>
      </w:r>
    </w:p>
    <w:p>
      <w:pPr>
        <w:pStyle w:val="Heading1"/>
      </w:pPr>
      <w:r>
        <w:t xml:space="preserve">4. What's Working Well</w:t>
      </w:r>
    </w:p>
    <w:p>
      <w:r>
        <w:t xml:space="preserve">Several architectural decisions demonstrate strong engineering judgment:</w:t>
      </w:r>
    </w:p>
    <w:p>
      <w:pPr>
        <w:spacing w:before="120"/>
      </w:pPr>
      <w:r>
        <w:rPr>
          <w:b/>
          <w:bCs/>
        </w:rPr>
        <w:t xml:space="preserve">Firestore financial invariant enforcement: </w:t>
      </w:r>
    </w:p>
    <w:p>
      <w:r>
        <w:t xml:space="preserve">The security rules verify taxableAmount == subtotal - discountAmount, totalTax == cgst + sgst + igst, and grandTotal == taxableAmount + totalTax at write time. This is rare in the wild and catches any client-side tampering of financial totals. The toMap() method's single-chain computation (no re-rounding) is specifically designed to pass these rules.</w:t>
      </w:r>
    </w:p>
    <w:p>
      <w:pPr>
        <w:spacing w:before="120"/>
      </w:pPr>
      <w:r>
        <w:rPr>
          <w:b/>
          <w:bCs/>
        </w:rPr>
        <w:t xml:space="preserve">Atomic invoice + stock batch writes: </w:t>
      </w:r>
    </w:p>
    <w:p>
      <w:r>
        <w:t xml:space="preserve">Using a single WriteBatch for invoice + client upsert + stock decrement + movement logging ensures all-or-nothing consistency. FieldValue.increment avoids read-before-write for stock, eliminating a class of race conditions.</w:t>
      </w:r>
    </w:p>
    <w:p>
      <w:pPr>
        <w:spacing w:before="120"/>
      </w:pPr>
      <w:r>
        <w:rPr>
          <w:b/>
          <w:bCs/>
        </w:rPr>
        <w:t xml:space="preserve">Invoice number reservation via Cloud Function: </w:t>
      </w:r>
    </w:p>
    <w:p>
      <w:r>
        <w:t xml:space="preserve">The reserveInvoiceNumber function uses a Firestore transaction with App Check enforcement, rate limiting (100/hour), and server-side plan limit checking. The minInstances: 1 config eliminates cold-start latency. This is a well-designed critical path.</w:t>
      </w:r>
    </w:p>
    <w:p>
      <w:pPr>
        <w:spacing w:before="120"/>
      </w:pPr>
      <w:r>
        <w:rPr>
          <w:b/>
          <w:bCs/>
        </w:rPr>
        <w:t xml:space="preserve">Offline-first with graceful degradation: </w:t>
      </w:r>
    </w:p>
    <w:p>
      <w:r>
        <w:t xml:space="preserve">The ConnectivityService-aware save path (await online, fire-and-forget offline) is a pragmatic design for Indian SMBs with intermittent connectivity. The offline invoice number fallback with device-scoped lanes shows thoughtful consideration of distributed systems challenges.</w:t>
      </w:r>
    </w:p>
    <w:p>
      <w:pPr>
        <w:spacing w:before="120"/>
      </w:pPr>
      <w:r>
        <w:rPr>
          <w:b/>
          <w:bCs/>
        </w:rPr>
        <w:t xml:space="preserve">GSTIN regex validation in security rules: </w:t>
      </w:r>
    </w:p>
    <w:p>
      <w:r>
        <w:t xml:space="preserve">The rules validate GSTIN format against the official 15-character pattern with regex, preventing malformed GSTINs from entering the system.</w:t>
      </w:r>
    </w:p>
    <w:p>
      <w:pPr>
        <w:spacing w:before="120"/>
      </w:pPr>
      <w:r>
        <w:rPr>
          <w:b/>
          <w:bCs/>
        </w:rPr>
        <w:t xml:space="preserve">Team permission granularity: </w:t>
      </w:r>
    </w:p>
    <w:p>
      <w:r>
        <w:t xml:space="preserve">The override-aware permission system (rolePermissions map on team doc, checked with fallback to default role permissions) is flexible without being complex. It correctly handles the owner vs team member distinction throughout.</w:t>
      </w:r>
    </w:p>
    <w:p>
      <w:pPr>
        <w:pStyle w:val="Heading1"/>
      </w:pPr>
      <w:r>
        <w:t xml:space="preserve">5. Scalability Assessment</w:t>
      </w:r>
    </w:p>
    <w:p>
      <w:pPr>
        <w:spacing w:before="120"/>
      </w:pPr>
      <w:r>
        <w:rPr>
          <w:b/>
          <w:bCs/>
        </w:rPr>
        <w:t xml:space="preserve">Current ceiling: ~5,000-10,000 invoices per user before performance degrades.</w:t>
      </w:r>
    </w:p>
    <w:p>
      <w:r>
        <w:t xml:space="preserve">The primary scalability bottleneck is the getInvoicesStream() query, which orders by createdAt descending with a limit of 50. This is well-indexed and performs fine. However, getAllInvoices() (used for exports/reports) pages through up to 5,000 invoices with 100-doc pages, which at scale means 50 sequential Firestore reads. The _maxTotalResults cap of 500 in getInvoicesForOwner() provides a safety valve.</w:t>
      </w:r>
    </w:p>
    <w:p>
      <w:pPr>
        <w:spacing w:before="120"/>
      </w:pPr>
      <w:r>
        <w:rPr>
          <w:b/>
          <w:bCs/>
        </w:rPr>
        <w:t xml:space="preserve">Invoice number counter: </w:t>
      </w:r>
    </w:p>
    <w:p>
      <w:r>
        <w:t xml:space="preserve">The per-owner, per-year counter document creates a serialization point. Under high concurrency (e.g., 10 team members creating invoices simultaneously), the Firestore transaction will experience contention and retries. At 1 write/second sustained throughput per transaction key, this limits a single business to ~60 invoices per minute. This is adequate for SMBs but would need sharding for enterprise scale.</w:t>
      </w:r>
    </w:p>
    <w:p>
      <w:pPr>
        <w:spacing w:before="120"/>
      </w:pPr>
      <w:r>
        <w:rPr>
          <w:b/>
          <w:bCs/>
        </w:rPr>
        <w:t xml:space="preserve">PDF generation: </w:t>
      </w:r>
    </w:p>
    <w:p>
      <w:r>
        <w:t xml:space="preserve">The singleton pattern with font caching is good. The 26-template system uses a parameterized builder, avoiding code duplication. Memory pressure from large PDFs (200 items) is the main concern, estimated at ~15-20 MB per generation. For devices with 2 GB RAM, this is fine; for low-end 1 GB devices, it could cause issues.</w:t>
      </w:r>
    </w:p>
    <w:p>
      <w:pPr>
        <w:spacing w:before="120"/>
      </w:pPr>
      <w:r>
        <w:rPr>
          <w:b/>
          <w:bCs/>
        </w:rPr>
        <w:t xml:space="preserve">Stock movements: </w:t>
      </w:r>
    </w:p>
    <w:p>
      <w:r>
        <w:t xml:space="preserve">Each invoice creates N stock movement documents (one per inventory-tracked item). With 200-item invoices, this adds 200 documents to the batch. Firestore batch limit is 500 operations, so with invoice (1) + client (1) + products (200) + movements (200) = 402 operations per save, this is close to the limit. Invoices with &gt;~150 inventory-tracked items could exceed the 500-operation batch limit.</w:t>
      </w:r>
    </w:p>
    <w:p>
      <w:pPr>
        <w:pStyle w:val="Heading1"/>
      </w:pPr>
      <w:r>
        <w:t xml:space="preserve">6. Remedy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1800"/>
        <w:gridCol w:w="1960"/>
      </w:tblGrid>
      <w:tr>
        <w:tc>
          <w:tcPr>
            <w:tcW w:type="dxa" w:w="80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pPr>
              <w:jc w:val="center"/>
            </w:pPr>
            <w:r>
              <w:rPr>
                <w:b/>
                <w:bCs/>
                <w:color w:val="FFFFFF"/>
                <w:sz w:val="18"/>
                <w:szCs w:val="18"/>
              </w:rPr>
              <w:t xml:space="preserve">Priority</w:t>
            </w:r>
          </w:p>
        </w:tc>
        <w:tc>
          <w:tcPr>
            <w:tcW w:type="dxa" w:w="160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r>
              <w:rPr>
                <w:b/>
                <w:bCs/>
                <w:color w:val="FFFFFF"/>
                <w:sz w:val="18"/>
                <w:szCs w:val="18"/>
              </w:rPr>
              <w:t xml:space="preserve">Finding</w:t>
            </w:r>
          </w:p>
        </w:tc>
        <w:tc>
          <w:tcPr>
            <w:tcW w:type="dxa" w:w="320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r>
              <w:rPr>
                <w:b/>
                <w:bCs/>
                <w:color w:val="FFFFFF"/>
                <w:sz w:val="18"/>
                <w:szCs w:val="18"/>
              </w:rPr>
              <w:t xml:space="preserve">Remedy</w:t>
            </w:r>
          </w:p>
        </w:tc>
        <w:tc>
          <w:tcPr>
            <w:tcW w:type="dxa" w:w="180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r>
              <w:rPr>
                <w:b/>
                <w:bCs/>
                <w:color w:val="FFFFFF"/>
                <w:sz w:val="18"/>
                <w:szCs w:val="18"/>
              </w:rPr>
              <w:t xml:space="preserve">Effort</w:t>
            </w:r>
          </w:p>
        </w:tc>
        <w:tc>
          <w:tcPr>
            <w:tcW w:type="dxa" w:w="1960"/>
            <w:tcBorders>
              <w:top w:val="single" w:color="D0D5DD" w:sz="1"/>
              <w:left w:val="single" w:color="D0D5DD" w:sz="1"/>
              <w:bottom w:val="single" w:color="D0D5DD" w:sz="1"/>
              <w:right w:val="single" w:color="D0D5DD" w:sz="1"/>
            </w:tcBorders>
            <w:shd w:fill="1B3C85" w:val="clear"/>
            <w:tcMar>
              <w:top w:type="dxa" w:w="80"/>
              <w:left w:type="dxa" w:w="120"/>
              <w:bottom w:type="dxa" w:w="80"/>
              <w:right w:type="dxa" w:w="120"/>
            </w:tcMar>
          </w:tcPr>
          <w:p>
            <w:r>
              <w:rPr>
                <w:b/>
                <w:bCs/>
                <w:color w:val="FFFFFF"/>
                <w:sz w:val="18"/>
                <w:szCs w:val="18"/>
              </w:rPr>
              <w:t xml:space="preserve">Where</w:t>
            </w:r>
          </w:p>
        </w:tc>
      </w:tr>
      <w:tr>
        <w:tc>
          <w:tcPr>
            <w:tcW w:type="dxa" w:w="8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b/>
                <w:bCs/>
                <w:color w:val="C0392B"/>
                <w:sz w:val="18"/>
                <w:szCs w:val="18"/>
              </w:rPr>
              <w:t xml:space="preserve">P0</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F1 - Stock rules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Add canAdjustStockForInvoice permission to rules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2-3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firestore.rules</w:t>
            </w:r>
          </w:p>
        </w:tc>
      </w:tr>
      <w:tr>
        <w:tc>
          <w:tcPr>
            <w:tcW w:type="dxa" w:w="8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b/>
                <w:bCs/>
                <w:color w:val="C0392B"/>
                <w:sz w:val="18"/>
                <w:szCs w:val="18"/>
              </w:rPr>
              <w:t xml:space="preserve">P0</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F2 - Offline numbers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UUID-based offset + server reconciliation function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1-2 days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Dart + CF</w:t>
            </w:r>
          </w:p>
        </w:tc>
      </w:tr>
      <w:tr>
        <w:tc>
          <w:tcPr>
            <w:tcW w:type="dxa" w:w="8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tcPr>
          <w:p>
            <w:pPr>
              <w:jc w:val="center"/>
            </w:pPr>
            <w:r>
              <w:rPr>
                <w:b/>
                <w:bCs/>
                <w:color w:val="B45309"/>
                <w:sz w:val="18"/>
                <w:szCs w:val="18"/>
              </w:rPr>
              <w:t xml:space="preserve">P1</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F5 - Plan bypass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Server-side plan check in syncInvoiceAnalytics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3-4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Cloud Function</w:t>
            </w:r>
          </w:p>
        </w:tc>
      </w:tr>
      <w:tr>
        <w:tc>
          <w:tcPr>
            <w:tcW w:type="dxa" w:w="8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tcPr>
          <w:p>
            <w:pPr>
              <w:jc w:val="center"/>
            </w:pPr>
            <w:r>
              <w:rPr>
                <w:b/>
                <w:bCs/>
                <w:color w:val="B45309"/>
                <w:sz w:val="18"/>
                <w:szCs w:val="18"/>
              </w:rPr>
              <w:t xml:space="preserve">P1</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F3 - Item validation</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Server-side item integrity check CF trigger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4-6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Cloud Function</w:t>
            </w:r>
          </w:p>
        </w:tc>
      </w:tr>
      <w:tr>
        <w:tc>
          <w:tcPr>
            <w:tcW w:type="dxa" w:w="800"/>
            <w:tcBorders>
              <w:top w:val="single" w:color="D0D5DD" w:sz="1"/>
              <w:left w:val="single" w:color="D0D5DD" w:sz="1"/>
              <w:bottom w:val="single" w:color="D0D5DD" w:sz="1"/>
              <w:right w:val="single" w:color="D0D5DD" w:sz="1"/>
            </w:tcBorders>
            <w:shd w:fill="FEF3CD" w:val="clear"/>
            <w:tcMar>
              <w:top w:type="dxa" w:w="80"/>
              <w:left w:type="dxa" w:w="120"/>
              <w:bottom w:type="dxa" w:w="80"/>
              <w:right w:type="dxa" w:w="120"/>
            </w:tcMar>
          </w:tcPr>
          <w:p>
            <w:pPr>
              <w:jc w:val="center"/>
            </w:pPr>
            <w:r>
              <w:rPr>
                <w:b/>
                <w:bCs/>
                <w:color w:val="B45309"/>
                <w:sz w:val="18"/>
                <w:szCs w:val="18"/>
              </w:rPr>
              <w:t xml:space="preserve">P1</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F7 - Idempotency</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Derive docId from invoice number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1-2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Dart</w:t>
            </w:r>
          </w:p>
        </w:tc>
      </w:tr>
      <w:tr>
        <w:tc>
          <w:tcPr>
            <w:tcW w:type="dxa" w:w="8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pPr>
              <w:jc w:val="center"/>
            </w:pPr>
            <w:r>
              <w:rPr>
                <w:b/>
                <w:bCs/>
                <w:color w:val="667085"/>
                <w:sz w:val="18"/>
                <w:szCs w:val="18"/>
              </w:rPr>
              <w:t xml:space="preserve">P2</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F4 - Negative stock</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Low-stock alert CF + rules floor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3-4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CF + rules</w:t>
            </w:r>
          </w:p>
        </w:tc>
      </w:tr>
      <w:tr>
        <w:tc>
          <w:tcPr>
            <w:tcW w:type="dxa" w:w="8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pPr>
              <w:jc w:val="center"/>
            </w:pPr>
            <w:r>
              <w:rPr>
                <w:b/>
                <w:bCs/>
                <w:color w:val="667085"/>
                <w:sz w:val="18"/>
                <w:szCs w:val="18"/>
              </w:rPr>
              <w:t xml:space="preserve">P2</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F9 - balanceAfter</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Backfill CF on stockMovement create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2-3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Cloud Function</w:t>
            </w:r>
          </w:p>
        </w:tc>
      </w:tr>
      <w:tr>
        <w:tc>
          <w:tcPr>
            <w:tcW w:type="dxa" w:w="8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pPr>
              <w:jc w:val="center"/>
            </w:pPr>
            <w:r>
              <w:rPr>
                <w:b/>
                <w:bCs/>
                <w:color w:val="667085"/>
                <w:sz w:val="18"/>
                <w:szCs w:val="18"/>
              </w:rPr>
              <w:t xml:space="preserve">P2</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F6 - PDF blocking</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Move generation to compute() isolate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2-3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Dart</w:t>
            </w:r>
          </w:p>
        </w:tc>
      </w:tr>
      <w:tr>
        <w:tc>
          <w:tcPr>
            <w:tcW w:type="dxa" w:w="800"/>
            <w:tcBorders>
              <w:top w:val="single" w:color="D0D5DD" w:sz="1"/>
              <w:left w:val="single" w:color="D0D5DD" w:sz="1"/>
              <w:bottom w:val="single" w:color="D0D5DD" w:sz="1"/>
              <w:right w:val="single" w:color="D0D5DD" w:sz="1"/>
            </w:tcBorders>
            <w:shd w:fill="F9FAFB" w:val="clear"/>
            <w:tcMar>
              <w:top w:type="dxa" w:w="80"/>
              <w:left w:type="dxa" w:w="120"/>
              <w:bottom w:type="dxa" w:w="80"/>
              <w:right w:type="dxa" w:w="120"/>
            </w:tcMar>
          </w:tcPr>
          <w:p>
            <w:pPr>
              <w:jc w:val="center"/>
            </w:pPr>
            <w:r>
              <w:rPr>
                <w:b/>
                <w:bCs/>
                <w:color w:val="667085"/>
                <w:sz w:val="18"/>
                <w:szCs w:val="18"/>
              </w:rPr>
              <w:t xml:space="preserve">P3</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F8 - Phone in URL</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sz w:val="18"/>
                <w:szCs w:val="18"/>
              </w:rPr>
              <w:t xml:space="preserve">Use platform intent instead of URL</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sz w:val="18"/>
                <w:szCs w:val="18"/>
              </w:rPr>
              <w:t xml:space="preserve">1-2 hours</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sz w:val="18"/>
                <w:szCs w:val="18"/>
              </w:rPr>
              <w:t xml:space="preserve">Dart</w:t>
            </w:r>
          </w:p>
        </w:tc>
      </w:tr>
    </w:tbl>
    <w:p>
      <w:pPr>
        <w:spacing w:before="240"/>
      </w:pPr>
      <w:r>
        <w:rPr>
          <w:b/>
          <w:bCs/>
        </w:rPr>
        <w:t xml:space="preserve">Total estimated effort: </w:t>
      </w:r>
      <w:r>
        <w:t xml:space="preserve">4-6 days of focused work. All remedies are additive (new rules, new Cloud Functions, minor Dart refactors) with zero changes to existing app behaviour, user flows, or feature 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space="4"/>
      </w:pBdr>
      <w:tabs>
        <w:tab w:val="right" w:pos="9026"/>
      </w:tabs>
    </w:pPr>
    <w:r>
      <w:rPr>
        <w:rFonts w:ascii="Arial" w:cs="Arial" w:eastAsia="Arial" w:hAnsi="Arial"/>
        <w:color w:val="667085"/>
        <w:sz w:val="18"/>
        <w:szCs w:val="18"/>
      </w:rPr>
      <w:t xml:space="preserve">BillRaja Invoice Flow Analysis</w:t>
    </w:r>
    <w:r>
      <w:rPr>
        <w:i/>
        <w:iCs/>
        <w:color w:val="66708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9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C85" w:sz="6" w:space="4"/>
      </w:pBdr>
      <w:spacing w:after="200" w:before="360"/>
      <w:outlineLvl w:val="0"/>
    </w:pPr>
    <w:rPr>
      <w:rFonts w:ascii="Arial" w:cs="Arial" w:eastAsia="Arial" w:hAnsi="Arial"/>
      <w:b/>
      <w:bCs/>
      <w:color w:val="1B3C8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4405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7546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2026-04-08T09:28:07.421Z</dcterms:created>
  <dcterms:modified xsi:type="dcterms:W3CDTF">2026-04-08T09:28:07.422Z</dcterms:modified>
</cp:coreProperties>
</file>

<file path=docProps/custom.xml><?xml version="1.0" encoding="utf-8"?>
<Properties xmlns="http://schemas.openxmlformats.org/officeDocument/2006/custom-properties" xmlns:vt="http://schemas.openxmlformats.org/officeDocument/2006/docPropsVTypes"/>
</file>