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65D"/>
          <w:sz w:val="52"/>
          <w:szCs w:val="52"/>
        </w:rPr>
        <w:t xml:space="preserve">BillRaja (BillEasy)</w:t>
      </w:r>
    </w:p>
    <w:p>
      <w:pPr>
        <w:spacing w:after="200"/>
        <w:jc w:val="center"/>
      </w:pPr>
      <w:r>
        <w:rPr>
          <w:rFonts w:ascii="Arial" w:cs="Arial" w:eastAsia="Arial" w:hAnsi="Arial"/>
          <w:color w:val="2B6CB0"/>
          <w:sz w:val="36"/>
          <w:szCs w:val="36"/>
        </w:rPr>
        <w:t xml:space="preserve">Subscription Management System</w:t>
      </w:r>
    </w:p>
    <w:p>
      <w:pPr>
        <w:spacing w:after="120"/>
        <w:jc w:val="center"/>
      </w:pPr>
      <w:r>
        <w:rPr>
          <w:rFonts w:ascii="Arial" w:cs="Arial" w:eastAsia="Arial" w:hAnsi="Arial"/>
          <w:color w:val="4A5568"/>
          <w:sz w:val="30"/>
          <w:szCs w:val="30"/>
        </w:rPr>
        <w:t xml:space="preserve">Deep Analysis Report</w:t>
      </w:r>
    </w:p>
    <w:p>
      <w:pPr>
        <w:pBdr>
          <w:top w:val="single" w:color="2B6CB0" w:sz="2" w:space="8"/>
        </w:pBdr>
        <w:spacing w:before="400"/>
        <w:jc w:val="center"/>
      </w:pPr>
      <w:r>
        <w:rPr>
          <w:rFonts w:ascii="Arial" w:cs="Arial" w:eastAsia="Arial" w:hAnsi="Arial"/>
          <w:color w:val="718096"/>
          <w:sz w:val="24"/>
          <w:szCs w:val="24"/>
        </w:rPr>
        <w:t xml:space="preserve">Security, Scalability, and Remedy Plan</w:t>
      </w:r>
    </w:p>
    <w:p>
      <w:pPr>
        <w:spacing w:before="600"/>
        <w:jc w:val="center"/>
      </w:pPr>
      <w:r>
        <w:rPr>
          <w:rFonts w:ascii="Arial" w:cs="Arial" w:eastAsia="Arial" w:hAnsi="Arial"/>
          <w:color w:val="A0AEC0"/>
          <w:sz w:val="22"/>
          <w:szCs w:val="22"/>
        </w:rPr>
        <w:t xml:space="preserve">April 8, 2026</w:t>
      </w:r>
    </w:p>
    <w:p>
      <w:pPr>
        <w:spacing w:before="100"/>
        <w:jc w:val="center"/>
      </w:pPr>
      <w:r>
        <w:rPr>
          <w:rFonts w:ascii="Arial" w:cs="Arial" w:eastAsia="Arial" w:hAnsi="Arial"/>
          <w:color w:val="A0AEC0"/>
          <w:sz w:val="22"/>
          <w:szCs w:val="22"/>
        </w:rPr>
        <w:t xml:space="preserve">Prepared for Luhit Dhungel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provides a comprehensive analysis of BillRaja’s subscription management system, covering the full lifecycle: plan tiers and feature gating, Razorpay payment integration, renewal and reminder mechanisms, the invoice save/share/export flow, and supporting infrastructure for security and scalability.</w:t>
      </w:r>
    </w:p>
    <w:p>
      <w:pPr>
        <w:spacing w:after="120"/>
      </w:pPr>
      <w:r>
        <w:rPr>
          <w:rFonts w:ascii="Arial" w:cs="Arial" w:eastAsia="Arial" w:hAnsi="Arial"/>
          <w:sz w:val="22"/>
          <w:szCs w:val="22"/>
        </w:rPr>
        <w:t xml:space="preserve">The system is architecturally sound with proper service-layer separation, atomic Cloud Functions, Firestore security rules with financial invariants, and Razorpay webhook idempotency. However, 27 issues were identified across four severity levels. Critically, none require changes to existing app behavior or user flows — all proposed remedies are additive or server-side only.</w:t>
      </w:r>
    </w:p>
    <w:p>
      <w:pPr>
        <w:spacing w:after="100" w:before="200"/>
      </w:pPr>
      <w:r>
        <w:rPr>
          <w:rFonts w:ascii="Arial" w:cs="Arial" w:eastAsia="Arial" w:hAnsi="Arial"/>
          <w:b/>
          <w:bCs/>
          <w:sz w:val="22"/>
          <w:szCs w:val="22"/>
        </w:rPr>
        <w:t xml:space="preserve">Issue Distribution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54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Summary</w:t>
            </w:r>
          </w:p>
        </w:tc>
      </w:tr>
      <w:tr>
        <w:tc>
          <w:tcPr>
            <w:tcW w:type="dxa" w:w="234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sz w:val="18"/>
                <w:szCs w:val="18"/>
              </w:rPr>
              <w:t xml:space="preserve">CRITICAL</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5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Client-side plan enforcement bypass, shared invoice enumeration, SSRF in PDF logo download</w:t>
            </w:r>
          </w:p>
        </w:tc>
      </w:tr>
      <w:tr>
        <w:tc>
          <w:tcPr>
            <w:tcW w:type="dxa" w:w="234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sz w:val="18"/>
                <w:szCs w:val="18"/>
              </w:rPr>
              <w:t xml:space="preserve">HIGH</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54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Missing webhook secret enforcement, CSV data exposure, grace period audit gap, race conditions in billing lock</w:t>
            </w:r>
          </w:p>
        </w:tc>
      </w:tr>
      <w:tr>
        <w:tc>
          <w:tcPr>
            <w:tcW w:type="dxa" w:w="234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MEDIUM</w:t>
            </w:r>
          </w:p>
        </w:tc>
        <w:tc>
          <w:tcPr>
            <w:tcW w:type="dxa" w:w="1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54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Unbounded memory in exports, missing phone/email format validation, sync timer leaks, font race conditions</w:t>
            </w:r>
          </w:p>
        </w:tc>
      </w:tr>
      <w:tr>
        <w:tc>
          <w:tcPr>
            <w:tcW w:type="dxa" w:w="234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18"/>
                <w:szCs w:val="18"/>
              </w:rPr>
              <w:t xml:space="preserve">LOW</w:t>
            </w:r>
          </w:p>
        </w:tc>
        <w:tc>
          <w:tcPr>
            <w:tcW w:type="dxa" w:w="15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54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Hardcoded URLs, predictable temp file paths, cache growth, overdue notification cap</w:t>
            </w:r>
          </w:p>
        </w:tc>
      </w:tr>
    </w:tbl>
    <w:p>
      <w:r>
        <w:br w:type="page"/>
      </w:r>
    </w:p>
    <w:p>
      <w:pPr>
        <w:pStyle w:val="Heading1"/>
      </w:pPr>
      <w:r>
        <w:rPr>
          <w:rFonts w:ascii="Arial" w:cs="Arial" w:eastAsia="Arial" w:hAnsi="Arial"/>
          <w:b/>
          <w:bCs/>
        </w:rPr>
        <w:t xml:space="preserve">2. System Architecture Overview</w:t>
      </w:r>
    </w:p>
    <w:p>
      <w:pPr>
        <w:pStyle w:val="Heading2"/>
      </w:pPr>
      <w:r>
        <w:rPr>
          <w:rFonts w:ascii="Arial" w:cs="Arial" w:eastAsia="Arial" w:hAnsi="Arial"/>
          <w:b/>
          <w:bCs/>
        </w:rPr>
        <w:t xml:space="preserve">2.1 Subscription Lifecycle</w:t>
      </w:r>
    </w:p>
    <w:p>
      <w:pPr>
        <w:spacing w:after="120"/>
      </w:pPr>
      <w:r>
        <w:rPr>
          <w:rFonts w:ascii="Arial" w:cs="Arial" w:eastAsia="Arial" w:hAnsi="Arial"/>
          <w:sz w:val="22"/>
          <w:szCs w:val="22"/>
        </w:rPr>
        <w:t xml:space="preserve">The subscription system follows a multi-stage lifecycle managed across client (Flutter), server (Cloud Functions), and external payment processor (Razorpay):</w:t>
      </w:r>
    </w:p>
    <w:p>
      <w:pPr>
        <w:spacing w:after="100"/>
      </w:pPr>
      <w:r>
        <w:rPr>
          <w:rFonts w:ascii="Arial" w:cs="Arial" w:eastAsia="Arial" w:hAnsi="Arial"/>
          <w:b/>
          <w:bCs/>
          <w:sz w:val="22"/>
          <w:szCs w:val="22"/>
        </w:rPr>
        <w:t xml:space="preserve">Plan Resolution Flow: </w:t>
      </w:r>
      <w:r>
        <w:rPr>
          <w:rFonts w:ascii="Arial" w:cs="Arial" w:eastAsia="Arial" w:hAnsi="Arial"/>
          <w:sz w:val="22"/>
          <w:szCs w:val="22"/>
        </w:rPr>
        <w:t xml:space="preserve">PlanService (client) listens in real-time to Firestore /subscriptions/{uid}. It resolves the user’s current plan by checking: (1) active paid subscription via Razorpay, (2) trial eligibility based on user createdAt + Remote Config trial_duration_months, (3) returning user flag which zeroes out trial, (4) grace period for halted subscriptions. Results are cached to SharedPreferences for instant UI on cold start.</w:t>
      </w:r>
    </w:p>
    <w:p>
      <w:pPr>
        <w:spacing w:after="100"/>
      </w:pPr>
      <w:r>
        <w:rPr>
          <w:rFonts w:ascii="Arial" w:cs="Arial" w:eastAsia="Arial" w:hAnsi="Arial"/>
          <w:b/>
          <w:bCs/>
          <w:sz w:val="22"/>
          <w:szCs w:val="22"/>
        </w:rPr>
        <w:t xml:space="preserve">Payment Flow: </w:t>
      </w:r>
      <w:r>
        <w:rPr>
          <w:rFonts w:ascii="Arial" w:cs="Arial" w:eastAsia="Arial" w:hAnsi="Arial"/>
          <w:sz w:val="22"/>
          <w:szCs w:val="22"/>
        </w:rPr>
        <w:t xml:space="preserve">PaymentService creates a Razorpay subscription via Cloud Function createSubscription, which acquires a billing lock, validates plan transitions (upgrade/downgrade), creates the Razorpay plan+subscription, and returns subscription_id. The client opens Razorpay Checkout, receives callback, and calls verifyPayment for HMAC-SHA256 signature verification. The razorpayWebhook HTTP endpoint handles 8 event types with idempotency protection.</w:t>
      </w:r>
    </w:p>
    <w:p>
      <w:pPr>
        <w:spacing w:after="100"/>
      </w:pPr>
      <w:r>
        <w:rPr>
          <w:rFonts w:ascii="Arial" w:cs="Arial" w:eastAsia="Arial" w:hAnsi="Arial"/>
          <w:b/>
          <w:bCs/>
          <w:sz w:val="22"/>
          <w:szCs w:val="22"/>
        </w:rPr>
        <w:t xml:space="preserve">Membership Module: </w:t>
      </w:r>
      <w:r>
        <w:rPr>
          <w:rFonts w:ascii="Arial" w:cs="Arial" w:eastAsia="Arial" w:hAnsi="Arial"/>
          <w:sz w:val="22"/>
          <w:szCs w:val="22"/>
        </w:rPr>
        <w:t xml:space="preserve">Separate from app subscriptions, MembershipService manages end-user subscription plans (gyms, clubs). Plans are CRUD’d via Cloud Functions with input sanitization. Members have freeze/unfreeze/renew lifecycle with automatic state sync every 6 hours via syncMembershipStates.</w:t>
      </w:r>
    </w:p>
    <w:p>
      <w:pPr>
        <w:pStyle w:val="Heading2"/>
      </w:pPr>
      <w:r>
        <w:rPr>
          <w:rFonts w:ascii="Arial" w:cs="Arial" w:eastAsia="Arial" w:hAnsi="Arial"/>
          <w:b/>
          <w:bCs/>
        </w:rPr>
        <w:t xml:space="preserve">2.2 Plan Tiers and Feature Gating</w:t>
      </w:r>
    </w:p>
    <w:p>
      <w:pPr>
        <w:spacing w:after="120"/>
      </w:pPr>
      <w:r>
        <w:rPr>
          <w:rFonts w:ascii="Arial" w:cs="Arial" w:eastAsia="Arial" w:hAnsi="Arial"/>
          <w:sz w:val="22"/>
          <w:szCs w:val="22"/>
        </w:rPr>
        <w:t xml:space="preserve">Four plan tiers exist: Trial (full Enterprise features, time-limited), Pro (limited quotas), Enterprise (unlimited), and Expired (minimal free tier). All limits are driven by Firebase Remote Config, enabling real-time changes without app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Feature Gate</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Trial</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Pro</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Enterprise</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Expired</w:t>
            </w:r>
          </w:p>
        </w:tc>
        <w:tc>
          <w:tcPr>
            <w:tcW w:type="dxa" w:w="15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Enforcement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Invoices/month</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Client-side only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Client-side only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Team Members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Client-side only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PDF Templates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RC-driven</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Client-side only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 Export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Client + RC flag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Membership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RC flag</w:t>
            </w:r>
          </w:p>
        </w:tc>
        <w:tc>
          <w:tcPr>
            <w:tcW w:type="dxa" w:w="15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Security rules</w:t>
            </w:r>
          </w:p>
        </w:tc>
      </w:tr>
    </w:tbl>
    <w:p>
      <w:pPr>
        <w:pStyle w:val="Heading2"/>
      </w:pPr>
      <w:r>
        <w:rPr>
          <w:rFonts w:ascii="Arial" w:cs="Arial" w:eastAsia="Arial" w:hAnsi="Arial"/>
          <w:b/>
          <w:bCs/>
        </w:rPr>
        <w:t xml:space="preserve">2.3 Renewal and Reminder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Scheduled Job</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7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Scope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markOverdueInvoices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Daily 02:30 IST</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Marks pending/partiallyPaid invoices as overdue when dueDate &lt; today</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All users, 500/batch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syncMembershipStates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6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Expires active members past endDate; unfreezes frozen members past frozenUntil with endDate extension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CollectionGroup query, 500/batch</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checkSubscriptionExpiry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Daily 03:00 IST</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Moves halted subscriptions with expired grace period to expired/free status</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Subscriptions collection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cleanupExpiredTeamInvites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Daily 03:00 IST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Marks pending invites with expiresAt &lt; now as expired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teamInvites collection, 500/batch</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cleanupExpiredSharedInvoices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Daily 04:00 IST</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Deletes shared invoice docs and Storage PDFs where expiresAt &lt;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sz w:val="18"/>
                <w:szCs w:val="18"/>
              </w:rPr>
              <w:t xml:space="preserve">shared_invoices collection, 200/batch</w:t>
            </w:r>
          </w:p>
        </w:tc>
      </w:tr>
    </w:tbl>
    <w:p>
      <w:pPr>
        <w:spacing w:after="120"/>
      </w:pPr>
      <w:r>
        <w:rPr>
          <w:rFonts w:ascii="Arial" w:cs="Arial" w:eastAsia="Arial" w:hAnsi="Arial"/>
          <w:sz w:val="22"/>
          <w:szCs w:val="22"/>
        </w:rPr>
        <w:t xml:space="preserve">Client-side reminders: NotificationService schedules a periodic overdue check that queries up to 10 pending invoices with dueDate &lt; now and fires a local notification. This is mobile-only.</w:t>
      </w:r>
    </w:p>
    <w:p>
      <w:pPr>
        <w:pStyle w:val="Heading2"/>
      </w:pPr>
      <w:r>
        <w:rPr>
          <w:rFonts w:ascii="Arial" w:cs="Arial" w:eastAsia="Arial" w:hAnsi="Arial"/>
          <w:b/>
          <w:bCs/>
        </w:rPr>
        <w:t xml:space="preserve">2.4 Save, Share, and Export Flow</w:t>
      </w:r>
    </w:p>
    <w:p>
      <w:pPr>
        <w:spacing w:after="120"/>
      </w:pPr>
      <w:r>
        <w:rPr>
          <w:rFonts w:ascii="Arial" w:cs="Arial" w:eastAsia="Arial" w:hAnsi="Arial"/>
          <w:sz w:val="22"/>
          <w:szCs w:val="22"/>
        </w:rPr>
        <w:t xml:space="preserve">The save/share pipeline has three distinct pathways:</w:t>
      </w:r>
    </w:p>
    <w:p>
      <w:pPr>
        <w:spacing w:after="100"/>
      </w:pPr>
      <w:r>
        <w:rPr>
          <w:rFonts w:ascii="Arial" w:cs="Arial" w:eastAsia="Arial" w:hAnsi="Arial"/>
          <w:b/>
          <w:bCs/>
          <w:sz w:val="22"/>
          <w:szCs w:val="22"/>
        </w:rPr>
        <w:t xml:space="preserve">PDF Generation: </w:t>
      </w:r>
      <w:r>
        <w:rPr>
          <w:rFonts w:ascii="Arial" w:cs="Arial" w:eastAsia="Arial" w:hAnsi="Arial"/>
          <w:sz w:val="22"/>
          <w:szCs w:val="22"/>
        </w:rPr>
        <w:t xml:space="preserve">InvoicePdfService is a singleton that caches fonts across calls. It supports 30+ named templates with customizable styling, embedded business logos, and UPI QR codes. Multi-language support includes Hindi, Marathi, Kannada, Gujarati, Tamil, and Telugu with font fallback chains.</w:t>
      </w:r>
    </w:p>
    <w:p>
      <w:pPr>
        <w:spacing w:after="100"/>
      </w:pPr>
      <w:r>
        <w:rPr>
          <w:rFonts w:ascii="Arial" w:cs="Arial" w:eastAsia="Arial" w:hAnsi="Arial"/>
          <w:b/>
          <w:bCs/>
          <w:sz w:val="22"/>
          <w:szCs w:val="22"/>
        </w:rPr>
        <w:t xml:space="preserve">Invoice Sharing: </w:t>
      </w:r>
      <w:r>
        <w:rPr>
          <w:rFonts w:ascii="Arial" w:cs="Arial" w:eastAsia="Arial" w:hAnsi="Arial"/>
          <w:sz w:val="22"/>
          <w:szCs w:val="22"/>
        </w:rPr>
        <w:t xml:space="preserve">InvoiceLinkService provides two modes: instant link (~200ms, metadata only in Firestore) and upload link (3-5s, PDF uploaded to Firebase Storage). Short codes are 32-char cryptographically random hex strings. Links are rate-limited to 240/hour and expire after a configurable TTL. A Cloud Function saveSharedInvoiceLink handles server-side creation with input validation.</w:t>
      </w:r>
    </w:p>
    <w:p>
      <w:pPr>
        <w:spacing w:after="100"/>
      </w:pPr>
      <w:r>
        <w:rPr>
          <w:rFonts w:ascii="Arial" w:cs="Arial" w:eastAsia="Arial" w:hAnsi="Arial"/>
          <w:b/>
          <w:bCs/>
          <w:sz w:val="22"/>
          <w:szCs w:val="22"/>
        </w:rPr>
        <w:t xml:space="preserve">CSV Export: </w:t>
      </w:r>
      <w:r>
        <w:rPr>
          <w:rFonts w:ascii="Arial" w:cs="Arial" w:eastAsia="Arial" w:hAnsi="Arial"/>
          <w:sz w:val="22"/>
          <w:szCs w:val="22"/>
        </w:rPr>
        <w:t xml:space="preserve">DataExportService exports invoices, customers, and products as CSV with 500-doc pagination. Files are written to temp directory, shared via system share sheet, and cleaned up in a finally block. Web uses direct byte sharing.</w:t>
      </w:r>
    </w:p>
    <w:p>
      <w:r>
        <w:br w:type="page"/>
      </w:r>
    </w:p>
    <w:p>
      <w:pPr>
        <w:pStyle w:val="Heading1"/>
      </w:pPr>
      <w:r>
        <w:rPr>
          <w:rFonts w:ascii="Arial" w:cs="Arial" w:eastAsia="Arial" w:hAnsi="Arial"/>
          <w:b/>
          <w:bCs/>
        </w:rPr>
        <w:t xml:space="preserve">3. Security Analysis</w:t>
      </w:r>
    </w:p>
    <w:p>
      <w:pPr>
        <w:pStyle w:val="Heading2"/>
      </w:pPr>
      <w:r>
        <w:rPr>
          <w:rFonts w:ascii="Arial" w:cs="Arial" w:eastAsia="Arial" w:hAnsi="Arial"/>
          <w:b/>
          <w:bCs/>
        </w:rPr>
        <w:t xml:space="preserve">3.1 Authentication and Authorization</w:t>
      </w:r>
    </w:p>
    <w:p>
      <w:pPr>
        <w:spacing w:after="120"/>
      </w:pPr>
      <w:r>
        <w:rPr>
          <w:rFonts w:ascii="Arial" w:cs="Arial" w:eastAsia="Arial" w:hAnsi="Arial"/>
          <w:sz w:val="22"/>
          <w:szCs w:val="22"/>
        </w:rPr>
        <w:t xml:space="preserve">Authentication uses Firebase Auth with two providers: Phone OTP (with Android auto-verification) and Google Sign-In (with separate mobile/web flows). All Cloud Functions validate request.auth before processing.</w:t>
      </w:r>
    </w:p>
    <w:p>
      <w:pPr>
        <w:spacing w:after="120"/>
      </w:pPr>
      <w:r>
        <w:rPr>
          <w:rFonts w:ascii="Arial" w:cs="Arial" w:eastAsia="Arial" w:hAnsi="Arial"/>
          <w:sz w:val="22"/>
          <w:szCs w:val="22"/>
        </w:rPr>
        <w:t xml:space="preserve">Authorization is role-based with five roles: owner, coOwner, manager, sales, and viewer. Firestore security rules implement an override-aware permission system where the team document can override default role permissions via rolePermissions map. This is well-designed.</w:t>
      </w:r>
    </w:p>
    <w:p>
      <w:pPr>
        <w:spacing w:after="100"/>
      </w:pPr>
      <w:r>
        <w:rPr>
          <w:rFonts w:ascii="Arial" w:cs="Arial" w:eastAsia="Arial" w:hAnsi="Arial"/>
          <w:b/>
          <w:bCs/>
          <w:sz w:val="22"/>
          <w:szCs w:val="22"/>
        </w:rPr>
        <w:t xml:space="preserve">Strength: </w:t>
      </w:r>
      <w:r>
        <w:rPr>
          <w:rFonts w:ascii="Arial" w:cs="Arial" w:eastAsia="Arial" w:hAnsi="Arial"/>
          <w:sz w:val="22"/>
          <w:szCs w:val="22"/>
        </w:rPr>
        <w:t xml:space="preserve">Financial invariants are enforced at the Firestore rules level: grandTotal == taxableAmount + totalTax, taxableAmount == subtotal - discountAmount, and GST type integrity (IGST exclusive of CGST/SGST). Invoice updates are restricted to status/payment fields only.</w:t>
      </w:r>
    </w:p>
    <w:p>
      <w:pPr>
        <w:spacing w:after="100"/>
      </w:pPr>
      <w:r>
        <w:rPr>
          <w:rFonts w:ascii="Arial" w:cs="Arial" w:eastAsia="Arial" w:hAnsi="Arial"/>
          <w:b/>
          <w:bCs/>
          <w:sz w:val="22"/>
          <w:szCs w:val="22"/>
        </w:rPr>
        <w:t xml:space="preserve">Strength: </w:t>
      </w:r>
      <w:r>
        <w:rPr>
          <w:rFonts w:ascii="Arial" w:cs="Arial" w:eastAsia="Arial" w:hAnsi="Arial"/>
          <w:sz w:val="22"/>
          <w:szCs w:val="22"/>
        </w:rPr>
        <w:t xml:space="preserve">App Check is implemented across all platforms: Play Integrity (Android), App Attest (iOS), reCAPTCHA Enterprise (web). This prevents API abuse from unauthorized clients.</w:t>
      </w:r>
    </w:p>
    <w:p>
      <w:pPr>
        <w:spacing w:after="100"/>
      </w:pPr>
      <w:r>
        <w:rPr>
          <w:rFonts w:ascii="Arial" w:cs="Arial" w:eastAsia="Arial" w:hAnsi="Arial"/>
          <w:b/>
          <w:bCs/>
          <w:sz w:val="22"/>
          <w:szCs w:val="22"/>
        </w:rPr>
        <w:t xml:space="preserve">Strength: </w:t>
      </w:r>
      <w:r>
        <w:rPr>
          <w:rFonts w:ascii="Arial" w:cs="Arial" w:eastAsia="Arial" w:hAnsi="Arial"/>
          <w:sz w:val="22"/>
          <w:szCs w:val="22"/>
        </w:rPr>
        <w:t xml:space="preserve">Webhook signature verification uses HMAC-SHA256 with idempotency protection via razorpayEvents collection. Each event is processed exactly once.</w:t>
      </w:r>
    </w:p>
    <w:p>
      <w:pPr>
        <w:pStyle w:val="Heading2"/>
      </w:pPr>
      <w:r>
        <w:rPr>
          <w:rFonts w:ascii="Arial" w:cs="Arial" w:eastAsia="Arial" w:hAnsi="Arial"/>
          <w:b/>
          <w:bCs/>
        </w:rPr>
        <w:t xml:space="preserve">3.2 Critical Security Issues</w:t>
      </w:r>
    </w:p>
    <w:p>
      <w:pPr>
        <w:pStyle w:val="Heading3"/>
      </w:pPr>
      <w:r>
        <w:rPr>
          <w:rFonts w:ascii="Arial" w:cs="Arial" w:eastAsia="Arial" w:hAnsi="Arial"/>
          <w:b/>
          <w:bCs/>
        </w:rPr>
        <w:t xml:space="preserve">3.2.1 [CRITICAL] Client-Side-Only Plan Enforcement</w:t>
      </w:r>
    </w:p>
    <w:p>
      <w:pPr>
        <w:spacing w:after="120"/>
      </w:pPr>
      <w:r>
        <w:rPr>
          <w:rFonts w:ascii="Arial" w:cs="Arial" w:eastAsia="Arial" w:hAnsi="Arial"/>
          <w:sz w:val="22"/>
          <w:szCs w:val="22"/>
        </w:rPr>
        <w:t xml:space="preserve">Feature gates (canCreateInvoice, canAddCustomer, canAddProduct, etc.) exist only in PlanService on the Flutter client. Firestore security rules do not verify plan limits. A modified client or direct Firestore writes could bypass all subscription quotas.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Users on the free/expired tier could create unlimited invoices, add unlimited customers, and access all premium features without paying.</w:t>
      </w:r>
    </w:p>
    <w:p>
      <w:pPr>
        <w:spacing w:after="100"/>
      </w:pPr>
      <w:r>
        <w:rPr>
          <w:rFonts w:ascii="Arial" w:cs="Arial" w:eastAsia="Arial" w:hAnsi="Arial"/>
          <w:b/>
          <w:bCs/>
          <w:sz w:val="22"/>
          <w:szCs w:val="22"/>
        </w:rPr>
        <w:t xml:space="preserve">Files: </w:t>
      </w:r>
      <w:r>
        <w:rPr>
          <w:rFonts w:ascii="Arial" w:cs="Arial" w:eastAsia="Arial" w:hAnsi="Arial"/>
          <w:sz w:val="22"/>
          <w:szCs w:val="22"/>
        </w:rPr>
        <w:t xml:space="preserve">lib/services/plan_service.dart (lines 484-545), firestore.rules (no plan checks present)</w:t>
      </w:r>
    </w:p>
    <w:p>
      <w:pPr>
        <w:pStyle w:val="Heading3"/>
      </w:pPr>
      <w:r>
        <w:rPr>
          <w:rFonts w:ascii="Arial" w:cs="Arial" w:eastAsia="Arial" w:hAnsi="Arial"/>
          <w:b/>
          <w:bCs/>
        </w:rPr>
        <w:t xml:space="preserve">3.2.2 [CRITICAL] Shared Invoice Short Code Enumeration</w:t>
      </w:r>
    </w:p>
    <w:p>
      <w:pPr>
        <w:spacing w:after="120"/>
      </w:pPr>
      <w:r>
        <w:rPr>
          <w:rFonts w:ascii="Arial" w:cs="Arial" w:eastAsia="Arial" w:hAnsi="Arial"/>
          <w:sz w:val="22"/>
          <w:szCs w:val="22"/>
        </w:rPr>
        <w:t xml:space="preserve">While short codes are 32-char hex (128-bit entropy, practically unguessable), the shared invoice landing page at /shared_invoices/{shortCode} has read rules requiring isSignedIn() + isOwnerOrTeamMember(). However, the public HTTP endpoint that serves invoice pages to recipients may not enforce these same checks. If the landing page HTTP function bypasses Firestore rules and reads directly with admin SDK, any valid short code grants access.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If the landing page uses admin reads, any person with a short code link can view invoice data including client names, amounts, and business details.</w:t>
      </w:r>
    </w:p>
    <w:p>
      <w:pPr>
        <w:pStyle w:val="Heading3"/>
      </w:pPr>
      <w:r>
        <w:rPr>
          <w:rFonts w:ascii="Arial" w:cs="Arial" w:eastAsia="Arial" w:hAnsi="Arial"/>
          <w:b/>
          <w:bCs/>
        </w:rPr>
        <w:t xml:space="preserve">3.2.3 [CRITICAL] SSRF Vulnerability in PDF Logo Download</w:t>
      </w:r>
    </w:p>
    <w:p>
      <w:pPr>
        <w:spacing w:after="120"/>
      </w:pPr>
      <w:r>
        <w:rPr>
          <w:rFonts w:ascii="Arial" w:cs="Arial" w:eastAsia="Arial" w:hAnsi="Arial"/>
          <w:sz w:val="22"/>
          <w:szCs w:val="22"/>
        </w:rPr>
        <w:t xml:space="preserve">InvoicePdfService downloads the business logo from profile.logoUrl without URL validation or domain whitelisting. An attacker who modifies their profile to point logoUrl to an internal service URL could trigger server-side request forgery.</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On mobile this is lower risk (client device). But if PDF generation is ever moved server-side, this becomes a server SSRF vulnerability.</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lib/services/invoice_pdf_service.dart (line 264-284)</w:t>
      </w:r>
    </w:p>
    <w:p>
      <w:pPr>
        <w:pStyle w:val="Heading2"/>
      </w:pPr>
      <w:r>
        <w:rPr>
          <w:rFonts w:ascii="Arial" w:cs="Arial" w:eastAsia="Arial" w:hAnsi="Arial"/>
          <w:b/>
          <w:bCs/>
        </w:rPr>
        <w:t xml:space="preserve">3.3 High Security Issues</w:t>
      </w:r>
    </w:p>
    <w:p>
      <w:pPr>
        <w:pStyle w:val="Heading3"/>
      </w:pPr>
      <w:r>
        <w:rPr>
          <w:rFonts w:ascii="Arial" w:cs="Arial" w:eastAsia="Arial" w:hAnsi="Arial"/>
          <w:b/>
          <w:bCs/>
        </w:rPr>
        <w:t xml:space="preserve">3.3.1 [HIGH] Missing Webhook Secret Deployment Guard</w:t>
      </w:r>
    </w:p>
    <w:p>
      <w:pPr>
        <w:spacing w:after="120"/>
      </w:pPr>
      <w:r>
        <w:rPr>
          <w:rFonts w:ascii="Arial" w:cs="Arial" w:eastAsia="Arial" w:hAnsi="Arial"/>
          <w:sz w:val="22"/>
          <w:szCs w:val="22"/>
        </w:rPr>
        <w:t xml:space="preserve">The razorpayWebhook function only logs a warning if RAZORPAY_WEBHOOK_SECRET is unset. It correctly rejects unsigned requests, but there’s no deployment-time check to prevent deploying without the secret configured. A misconfigured deployment would silently reject all legitimate webhooks, causing subscription activations to fail.</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functions/index.js (line 4122)</w:t>
      </w:r>
    </w:p>
    <w:p>
      <w:pPr>
        <w:pStyle w:val="Heading3"/>
      </w:pPr>
      <w:r>
        <w:rPr>
          <w:rFonts w:ascii="Arial" w:cs="Arial" w:eastAsia="Arial" w:hAnsi="Arial"/>
          <w:b/>
          <w:bCs/>
        </w:rPr>
        <w:t xml:space="preserve">3.3.2 [HIGH] Sensitive Data in CSV Exports</w:t>
      </w:r>
    </w:p>
    <w:p>
      <w:pPr>
        <w:spacing w:after="120"/>
      </w:pPr>
      <w:r>
        <w:rPr>
          <w:rFonts w:ascii="Arial" w:cs="Arial" w:eastAsia="Arial" w:hAnsi="Arial"/>
          <w:sz w:val="22"/>
          <w:szCs w:val="22"/>
        </w:rPr>
        <w:t xml:space="preserve">DataExportService exports customer emails, phone numbers, GST numbers, and full address details into CSV files written to the device temp directory with predictable file names (invoices_export.csv). These files are not encrypted and the temp path is shared across apps on some Android versions.</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lib/services/data_export_service.dart (lines 74, 112, 170, 191)</w:t>
      </w:r>
    </w:p>
    <w:p>
      <w:pPr>
        <w:pStyle w:val="Heading3"/>
      </w:pPr>
      <w:r>
        <w:rPr>
          <w:rFonts w:ascii="Arial" w:cs="Arial" w:eastAsia="Arial" w:hAnsi="Arial"/>
          <w:b/>
          <w:bCs/>
        </w:rPr>
        <w:t xml:space="preserve">3.3.3 [HIGH] No Audit Trail for Grace Period Activation</w:t>
      </w:r>
    </w:p>
    <w:p>
      <w:pPr>
        <w:spacing w:after="120"/>
      </w:pPr>
      <w:r>
        <w:rPr>
          <w:rFonts w:ascii="Arial" w:cs="Arial" w:eastAsia="Arial" w:hAnsi="Arial"/>
          <w:sz w:val="22"/>
          <w:szCs w:val="22"/>
        </w:rPr>
        <w:t xml:space="preserve">When a subscription enters the halted state and a grace period is set, no audit log entry is created. This makes it impossible to debug billing disputes or verify when a user’s grace period began.</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functions/index.js (lines 5255-5263)</w:t>
      </w:r>
    </w:p>
    <w:p>
      <w:pPr>
        <w:pStyle w:val="Heading3"/>
      </w:pPr>
      <w:r>
        <w:rPr>
          <w:rFonts w:ascii="Arial" w:cs="Arial" w:eastAsia="Arial" w:hAnsi="Arial"/>
          <w:b/>
          <w:bCs/>
        </w:rPr>
        <w:t xml:space="preserve">3.3.4 [HIGH] UPI ID Format Not Validated</w:t>
      </w:r>
    </w:p>
    <w:p>
      <w:pPr>
        <w:spacing w:after="120"/>
      </w:pPr>
      <w:r>
        <w:rPr>
          <w:rFonts w:ascii="Arial" w:cs="Arial" w:eastAsia="Arial" w:hAnsi="Arial"/>
          <w:sz w:val="22"/>
          <w:szCs w:val="22"/>
        </w:rPr>
        <w:t xml:space="preserve">The UPI QR code in PDF generation uses profile.upiId without format validation. Malformed UPI IDs could generate invalid QR codes that fail silently when scanned, or could be crafted to inject data into the QR payload.</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lib/services/invoice_pdf_service.dart (line 288-304)</w:t>
      </w:r>
    </w:p>
    <w:p>
      <w:pPr>
        <w:pStyle w:val="Heading3"/>
      </w:pPr>
      <w:r>
        <w:rPr>
          <w:rFonts w:ascii="Arial" w:cs="Arial" w:eastAsia="Arial" w:hAnsi="Arial"/>
          <w:b/>
          <w:bCs/>
        </w:rPr>
        <w:t xml:space="preserve">3.3.5 [HIGH] Notification Image SSRF</w:t>
      </w:r>
    </w:p>
    <w:p>
      <w:pPr>
        <w:spacing w:after="120"/>
      </w:pPr>
      <w:r>
        <w:rPr>
          <w:rFonts w:ascii="Arial" w:cs="Arial" w:eastAsia="Arial" w:hAnsi="Arial"/>
          <w:sz w:val="22"/>
          <w:szCs w:val="22"/>
        </w:rPr>
        <w:t xml:space="preserve">NotificationService downloads images from notification payload URLs via http.get() without URL validation or timeout. If push notification data is compromised, this could be used for SSRF attacks on the client device.</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lib/services/notification_service.dart (line 160)</w:t>
      </w:r>
    </w:p>
    <w:p>
      <w:pPr>
        <w:pStyle w:val="Heading3"/>
      </w:pPr>
      <w:r>
        <w:rPr>
          <w:rFonts w:ascii="Arial" w:cs="Arial" w:eastAsia="Arial" w:hAnsi="Arial"/>
          <w:b/>
          <w:bCs/>
        </w:rPr>
        <w:t xml:space="preserve">3.3.6 [HIGH] Race Condition in Billing Lock Release</w:t>
      </w:r>
    </w:p>
    <w:p>
      <w:pPr>
        <w:spacing w:after="120"/>
      </w:pPr>
      <w:r>
        <w:rPr>
          <w:rFonts w:ascii="Arial" w:cs="Arial" w:eastAsia="Arial" w:hAnsi="Arial"/>
          <w:sz w:val="22"/>
          <w:szCs w:val="22"/>
        </w:rPr>
        <w:t xml:space="preserve">The billing lock in createSubscription has a 2-minute TTL. If releaseOwnerBillingLock() fails (network error, function timeout), the user is locked out of subscription changes for up to 2 minutes. More critically, if a lock is acquired but the function crashes before writing the subscription, the lock expires and the next attempt may find an inconsistent state.</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functions/index.js (lines 4279-4328)</w:t>
      </w:r>
    </w:p>
    <w:p>
      <w:pPr>
        <w:pStyle w:val="Heading3"/>
      </w:pPr>
      <w:r>
        <w:rPr>
          <w:rFonts w:ascii="Arial" w:cs="Arial" w:eastAsia="Arial" w:hAnsi="Arial"/>
          <w:b/>
          <w:bCs/>
        </w:rPr>
        <w:t xml:space="preserve">3.3.7 [HIGH] Subscription Plan Discount Not Bounded</w:t>
      </w:r>
    </w:p>
    <w:p>
      <w:pPr>
        <w:spacing w:after="120"/>
      </w:pPr>
      <w:r>
        <w:rPr>
          <w:rFonts w:ascii="Arial" w:cs="Arial" w:eastAsia="Arial" w:hAnsi="Arial"/>
          <w:sz w:val="22"/>
          <w:szCs w:val="22"/>
        </w:rPr>
        <w:t xml:space="preserve">SubscriptionPlan.effectivePrice calculates price with discountPercent without validating the range is 0-100. A negative or &gt;100% discount could produce zero or negative effective prices. While Cloud Functions do sanitize, the client model does not, creating a discrepancy.</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lib/modals/subscription_plan.dart (lines 90-95)</w:t>
      </w:r>
    </w:p>
    <w:p>
      <w:r>
        <w:br w:type="page"/>
      </w:r>
    </w:p>
    <w:p>
      <w:pPr>
        <w:pStyle w:val="Heading1"/>
      </w:pPr>
      <w:r>
        <w:rPr>
          <w:rFonts w:ascii="Arial" w:cs="Arial" w:eastAsia="Arial" w:hAnsi="Arial"/>
          <w:b/>
          <w:bCs/>
        </w:rPr>
        <w:t xml:space="preserve">4. Scalability Analysis</w:t>
      </w:r>
    </w:p>
    <w:p>
      <w:pPr>
        <w:pStyle w:val="Heading2"/>
      </w:pPr>
      <w:r>
        <w:rPr>
          <w:rFonts w:ascii="Arial" w:cs="Arial" w:eastAsia="Arial" w:hAnsi="Arial"/>
          <w:b/>
          <w:bCs/>
        </w:rPr>
        <w:t xml:space="preserve">4.1 Current Strengths</w:t>
      </w:r>
    </w:p>
    <w:p>
      <w:pPr>
        <w:spacing w:after="120"/>
      </w:pPr>
      <w:r>
        <w:rPr>
          <w:rFonts w:ascii="Arial" w:cs="Arial" w:eastAsia="Arial" w:hAnsi="Arial"/>
          <w:sz w:val="22"/>
          <w:szCs w:val="22"/>
        </w:rPr>
        <w:t xml:space="preserve">The codebase has solid scalability foundations: cursor-based pagination (startAfterDocument) on all list views, 35+ composite Firestore indexes covering query patterns, bulkWriter usage in all scheduled functions, offline persistence with 100MB cache, and Remote Config for instant feature flag changes.</w:t>
      </w:r>
    </w:p>
    <w:p>
      <w:pPr>
        <w:pStyle w:val="Heading2"/>
      </w:pPr>
      <w:r>
        <w:rPr>
          <w:rFonts w:ascii="Arial" w:cs="Arial" w:eastAsia="Arial" w:hAnsi="Arial"/>
          <w:b/>
          <w:bCs/>
        </w:rPr>
        <w:t xml:space="preserve">4.2 Scalability Issues</w:t>
      </w:r>
    </w:p>
    <w:p>
      <w:pPr>
        <w:pStyle w:val="Heading3"/>
      </w:pPr>
      <w:r>
        <w:rPr>
          <w:rFonts w:ascii="Arial" w:cs="Arial" w:eastAsia="Arial" w:hAnsi="Arial"/>
          <w:b/>
          <w:bCs/>
        </w:rPr>
        <w:t xml:space="preserve">4.2.1 [MEDIUM] Unbounded Memory in Data Export</w:t>
      </w:r>
    </w:p>
    <w:p>
      <w:pPr>
        <w:spacing w:after="120"/>
      </w:pPr>
      <w:r>
        <w:rPr>
          <w:rFonts w:ascii="Arial" w:cs="Arial" w:eastAsia="Arial" w:hAnsi="Arial"/>
          <w:sz w:val="22"/>
          <w:szCs w:val="22"/>
        </w:rPr>
        <w:t xml:space="preserve">DataExportService loads all pages into a List&lt;List&lt;dynamic&gt;&gt; rows array in memory before CSV conversion. For a user with 10,000+ invoices, this creates a significant memory spike. There is no streaming CSV writer or chunked file assembly.</w:t>
      </w:r>
    </w:p>
    <w:p>
      <w:pPr>
        <w:spacing w:after="100"/>
      </w:pPr>
      <w:r>
        <w:rPr>
          <w:rFonts w:ascii="Arial" w:cs="Arial" w:eastAsia="Arial" w:hAnsi="Arial"/>
          <w:b/>
          <w:bCs/>
          <w:sz w:val="22"/>
          <w:szCs w:val="22"/>
        </w:rPr>
        <w:t xml:space="preserve">Threshold: </w:t>
      </w:r>
      <w:r>
        <w:rPr>
          <w:rFonts w:ascii="Arial" w:cs="Arial" w:eastAsia="Arial" w:hAnsi="Arial"/>
          <w:sz w:val="22"/>
          <w:szCs w:val="22"/>
        </w:rPr>
        <w:t xml:space="preserve">Approximately 5,000-10,000 invoices before memory pressure becomes noticeable on low-end devices.</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lib/services/data_export_service.dart (lines 25, 38-71)</w:t>
      </w:r>
    </w:p>
    <w:p>
      <w:pPr>
        <w:pStyle w:val="Heading3"/>
      </w:pPr>
      <w:r>
        <w:rPr>
          <w:rFonts w:ascii="Arial" w:cs="Arial" w:eastAsia="Arial" w:hAnsi="Arial"/>
          <w:b/>
          <w:bCs/>
        </w:rPr>
        <w:t xml:space="preserve">4.2.2 [MEDIUM] Dashboard Stats Full Collection Scan</w:t>
      </w:r>
    </w:p>
    <w:p>
      <w:pPr>
        <w:spacing w:after="120"/>
      </w:pPr>
      <w:r>
        <w:rPr>
          <w:rFonts w:ascii="Arial" w:cs="Arial" w:eastAsia="Arial" w:hAnsi="Arial"/>
          <w:sz w:val="22"/>
          <w:szCs w:val="22"/>
        </w:rPr>
        <w:t xml:space="preserve">MembershipService.getDashboardStats() fetches ALL members for field-level aggregation (revenue, expiry counts). The code comments acknowledge this: “For very large gyms (&gt;10K members), consider denormalizing stats into a summary document updated by a Cloud Function trigger.” This is a known trade-off.</w:t>
      </w:r>
    </w:p>
    <w:p>
      <w:pPr>
        <w:spacing w:after="100"/>
      </w:pPr>
      <w:r>
        <w:rPr>
          <w:rFonts w:ascii="Arial" w:cs="Arial" w:eastAsia="Arial" w:hAnsi="Arial"/>
          <w:b/>
          <w:bCs/>
          <w:sz w:val="22"/>
          <w:szCs w:val="22"/>
        </w:rPr>
        <w:t xml:space="preserve">Threshold: </w:t>
      </w:r>
      <w:r>
        <w:rPr>
          <w:rFonts w:ascii="Arial" w:cs="Arial" w:eastAsia="Arial" w:hAnsi="Arial"/>
          <w:sz w:val="22"/>
          <w:szCs w:val="22"/>
        </w:rPr>
        <w:t xml:space="preserve">1,000+ members before latency becomes noticeable; 10,000+ becomes a billing concern (Firestore read costs).</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lib/services/membership_service.dart (lines 421-454)</w:t>
      </w:r>
    </w:p>
    <w:p>
      <w:pPr>
        <w:pStyle w:val="Heading3"/>
      </w:pPr>
      <w:r>
        <w:rPr>
          <w:rFonts w:ascii="Arial" w:cs="Arial" w:eastAsia="Arial" w:hAnsi="Arial"/>
          <w:b/>
          <w:bCs/>
        </w:rPr>
        <w:t xml:space="preserve">4.2.3 [MEDIUM] Sync Status Monitor Inefficiency</w:t>
      </w:r>
    </w:p>
    <w:p>
      <w:pPr>
        <w:spacing w:after="120"/>
      </w:pPr>
      <w:r>
        <w:rPr>
          <w:rFonts w:ascii="Arial" w:cs="Arial" w:eastAsia="Arial" w:hAnsi="Arial"/>
          <w:sz w:val="22"/>
          <w:szCs w:val="22"/>
        </w:rPr>
        <w:t xml:space="preserve">SyncStatusService listens to the invoices collection with orderBy('createdAt').limit(1) plus includeMetadataChanges: true, and runs a 30-second periodic timer indefinitely. The timer does not pause when the app is backgrounded or when the user logs out.</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lib/services/sync_status_service.dart (lines 50-97)</w:t>
      </w:r>
    </w:p>
    <w:p>
      <w:pPr>
        <w:pStyle w:val="Heading3"/>
      </w:pPr>
      <w:r>
        <w:rPr>
          <w:rFonts w:ascii="Arial" w:cs="Arial" w:eastAsia="Arial" w:hAnsi="Arial"/>
          <w:b/>
          <w:bCs/>
        </w:rPr>
        <w:t xml:space="preserve">4.2.4 [MEDIUM] Static Font Cache Race Condition</w:t>
      </w:r>
    </w:p>
    <w:p>
      <w:pPr>
        <w:spacing w:after="120"/>
      </w:pPr>
      <w:r>
        <w:rPr>
          <w:rFonts w:ascii="Arial" w:cs="Arial" w:eastAsia="Arial" w:hAnsi="Arial"/>
          <w:sz w:val="22"/>
          <w:szCs w:val="22"/>
        </w:rPr>
        <w:t xml:space="preserve">InvoicePdfService stores fonts as static fields with a single _fontLoadCompleter. If two PDF generation requests for different languages occur concurrently, the second request waits on the first’s completer but may receive fonts for the wrong language.</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lib/services/invoice_pdf_service.dart (lines 136-162)</w:t>
      </w:r>
    </w:p>
    <w:p>
      <w:pPr>
        <w:pStyle w:val="Heading3"/>
      </w:pPr>
      <w:r>
        <w:rPr>
          <w:rFonts w:ascii="Arial" w:cs="Arial" w:eastAsia="Arial" w:hAnsi="Arial"/>
          <w:b/>
          <w:bCs/>
        </w:rPr>
        <w:t xml:space="preserve">4.2.5 [MEDIUM] Short Code Cache Grows Indefinitely</w:t>
      </w:r>
    </w:p>
    <w:p>
      <w:pPr>
        <w:spacing w:after="120"/>
      </w:pPr>
      <w:r>
        <w:rPr>
          <w:rFonts w:ascii="Arial" w:cs="Arial" w:eastAsia="Arial" w:hAnsi="Arial"/>
          <w:sz w:val="22"/>
          <w:szCs w:val="22"/>
        </w:rPr>
        <w:t xml:space="preserve">InvoiceLinkService._shortCodeCache is a static Map that grows throughout the session without eviction. For power users generating hundreds of share links per session, this accumulates memory.</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lib/services/invoice_link_service.dart (line 33)</w:t>
      </w:r>
    </w:p>
    <w:p>
      <w:pPr>
        <w:pStyle w:val="Heading3"/>
      </w:pPr>
      <w:r>
        <w:rPr>
          <w:rFonts w:ascii="Arial" w:cs="Arial" w:eastAsia="Arial" w:hAnsi="Arial"/>
          <w:b/>
          <w:bCs/>
        </w:rPr>
        <w:t xml:space="preserve">4.2.6 [LOW] CollectionGroup Queries in Scheduled Functions</w:t>
      </w:r>
    </w:p>
    <w:p>
      <w:pPr>
        <w:spacing w:after="120"/>
      </w:pPr>
      <w:r>
        <w:rPr>
          <w:rFonts w:ascii="Arial" w:cs="Arial" w:eastAsia="Arial" w:hAnsi="Arial"/>
          <w:sz w:val="22"/>
          <w:szCs w:val="22"/>
        </w:rPr>
        <w:t xml:space="preserve">syncMembershipStates uses collectionGroup('members') to query across all organizations. As the user base grows, this single query scans member subcollections for all users. The 500-doc pagination helps but doesn’t reduce the index scan range.</w:t>
      </w:r>
    </w:p>
    <w:p>
      <w:pPr>
        <w:pStyle w:val="Heading3"/>
      </w:pPr>
      <w:r>
        <w:rPr>
          <w:rFonts w:ascii="Arial" w:cs="Arial" w:eastAsia="Arial" w:hAnsi="Arial"/>
          <w:b/>
          <w:bCs/>
        </w:rPr>
        <w:t xml:space="preserve">4.2.7 [LOW] Overdue Notification Hard Cap</w:t>
      </w:r>
    </w:p>
    <w:p>
      <w:pPr>
        <w:spacing w:after="120"/>
      </w:pPr>
      <w:r>
        <w:rPr>
          <w:rFonts w:ascii="Arial" w:cs="Arial" w:eastAsia="Arial" w:hAnsi="Arial"/>
          <w:sz w:val="22"/>
          <w:szCs w:val="22"/>
        </w:rPr>
        <w:t xml:space="preserve">NotificationService limits overdue checks to 10 invoices. Users with 100+ overdue invoices only learn about the first 10.</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lib/services/notification_service.dart (line 256)</w:t>
      </w:r>
    </w:p>
    <w:p>
      <w:pPr>
        <w:pStyle w:val="Heading3"/>
      </w:pPr>
      <w:r>
        <w:rPr>
          <w:rFonts w:ascii="Arial" w:cs="Arial" w:eastAsia="Arial" w:hAnsi="Arial"/>
          <w:b/>
          <w:bCs/>
        </w:rPr>
        <w:t xml:space="preserve">4.2.8 [LOW] Export Code Triplication</w:t>
      </w:r>
    </w:p>
    <w:p>
      <w:pPr>
        <w:spacing w:after="120"/>
      </w:pPr>
      <w:r>
        <w:rPr>
          <w:rFonts w:ascii="Arial" w:cs="Arial" w:eastAsia="Arial" w:hAnsi="Arial"/>
          <w:sz w:val="22"/>
          <w:szCs w:val="22"/>
        </w:rPr>
        <w:t xml:space="preserve">The three export methods (invoices, customers, products) share nearly identical pagination/CSV/share logic duplicated 3 times. This makes maintenance harder as the codebase grows.</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lib/services/data_export_service.dart</w:t>
      </w:r>
    </w:p>
    <w:p>
      <w:r>
        <w:br w:type="page"/>
      </w:r>
    </w:p>
    <w:p>
      <w:pPr>
        <w:pStyle w:val="Heading1"/>
      </w:pPr>
      <w:r>
        <w:rPr>
          <w:rFonts w:ascii="Arial" w:cs="Arial" w:eastAsia="Arial" w:hAnsi="Arial"/>
          <w:b/>
          <w:bCs/>
        </w:rPr>
        <w:t xml:space="preserve">5. Remedy Plan (No Existing Behavior Changes)</w:t>
      </w:r>
    </w:p>
    <w:p>
      <w:pPr>
        <w:spacing w:after="120"/>
      </w:pPr>
      <w:r>
        <w:rPr>
          <w:rFonts w:ascii="Arial" w:cs="Arial" w:eastAsia="Arial" w:hAnsi="Arial"/>
          <w:sz w:val="22"/>
          <w:szCs w:val="22"/>
        </w:rPr>
        <w:t xml:space="preserve">All remedies below are additive: they introduce new server-side validations, new helper classes, or new configuration checks without altering any existing screen, user flow, or feature behavior.</w:t>
      </w:r>
    </w:p>
    <w:p>
      <w:pPr>
        <w:pStyle w:val="Heading2"/>
      </w:pPr>
      <w:r>
        <w:rPr>
          <w:rFonts w:ascii="Arial" w:cs="Arial" w:eastAsia="Arial" w:hAnsi="Arial"/>
          <w:b/>
          <w:bCs/>
        </w:rPr>
        <w:t xml:space="preserve">5.1 Critical Remedies</w:t>
      </w:r>
    </w:p>
    <w:p>
      <w:pPr>
        <w:pStyle w:val="Heading3"/>
      </w:pPr>
      <w:r>
        <w:rPr>
          <w:rFonts w:ascii="Arial" w:cs="Arial" w:eastAsia="Arial" w:hAnsi="Arial"/>
          <w:b/>
          <w:bCs/>
        </w:rPr>
        <w:t xml:space="preserve">5.1.1 Server-Side Plan Enforcement</w:t>
      </w:r>
    </w:p>
    <w:p>
      <w:pPr>
        <w:spacing w:after="100"/>
      </w:pPr>
      <w:r>
        <w:rPr>
          <w:rFonts w:ascii="Arial" w:cs="Arial" w:eastAsia="Arial" w:hAnsi="Arial"/>
          <w:b/>
          <w:bCs/>
          <w:sz w:val="22"/>
          <w:szCs w:val="22"/>
        </w:rPr>
        <w:t xml:space="preserve">Issue: </w:t>
      </w:r>
      <w:r>
        <w:rPr>
          <w:rFonts w:ascii="Arial" w:cs="Arial" w:eastAsia="Arial" w:hAnsi="Arial"/>
          <w:sz w:val="22"/>
          <w:szCs w:val="22"/>
        </w:rPr>
        <w:t xml:space="preserve">Client-only feature gating</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new Cloud Function middleware or Firestore rule enhancement that checks plan limits before allowing document creation.</w:t>
      </w:r>
    </w:p>
    <w:p>
      <w:pPr>
        <w:spacing w:after="120"/>
      </w:pPr>
      <w:r>
        <w:rPr>
          <w:rFonts w:ascii="Arial" w:cs="Arial" w:eastAsia="Arial" w:hAnsi="Arial"/>
          <w:sz w:val="22"/>
          <w:szCs w:val="22"/>
        </w:rPr>
        <w:t xml:space="preserve">Approach A (Recommended): Add a Cloud Function onDocumentCreated trigger for /invoices that verifies the owner’s plan allows the creation. If the quota is exceeded, the function deletes the just-created invoice and writes an error to a /users/{uid}/errors subcollection that the client can listen to. This is non-breaking because existing successful creates remain unaffected.</w:t>
      </w:r>
    </w:p>
    <w:p>
      <w:pPr>
        <w:spacing w:after="120"/>
      </w:pPr>
      <w:r>
        <w:rPr>
          <w:rFonts w:ascii="Arial" w:cs="Arial" w:eastAsia="Arial" w:hAnsi="Arial"/>
          <w:sz w:val="22"/>
          <w:szCs w:val="22"/>
        </w:rPr>
        <w:t xml:space="preserve">Approach B: Add plan-checking Cloud Functions as wrappers (createInvoiceWithPlanCheck) that the client calls instead of writing directly. Migrate gradually with feature flag.</w:t>
      </w:r>
    </w:p>
    <w:p>
      <w:pPr>
        <w:spacing w:after="120"/>
      </w:pPr>
      <w:r>
        <w:rPr>
          <w:rFonts w:ascii="Arial" w:cs="Arial" w:eastAsia="Arial" w:hAnsi="Arial"/>
          <w:sz w:val="22"/>
          <w:szCs w:val="22"/>
        </w:rPr>
        <w:t xml:space="preserve">Approach C: Add usage counters in Firestore rules. The /users/{uid}/usage/{monthKey} collection already exists with invoicesCreated. Enhance security rules to check: request.resource.data.invoicesCreated &lt; planLimit. This requires the plan limit to be stored server-side in the subscription document.</w:t>
      </w:r>
    </w:p>
    <w:p>
      <w:pPr>
        <w:pStyle w:val="Heading3"/>
      </w:pPr>
      <w:r>
        <w:rPr>
          <w:rFonts w:ascii="Arial" w:cs="Arial" w:eastAsia="Arial" w:hAnsi="Arial"/>
          <w:b/>
          <w:bCs/>
        </w:rPr>
        <w:t xml:space="preserve">5.1.2 Shared Invoice Access Control</w:t>
      </w:r>
    </w:p>
    <w:p>
      <w:pPr>
        <w:spacing w:after="100"/>
      </w:pPr>
      <w:r>
        <w:rPr>
          <w:rFonts w:ascii="Arial" w:cs="Arial" w:eastAsia="Arial" w:hAnsi="Arial"/>
          <w:b/>
          <w:bCs/>
          <w:sz w:val="22"/>
          <w:szCs w:val="22"/>
        </w:rPr>
        <w:t xml:space="preserve">Issue: </w:t>
      </w:r>
      <w:r>
        <w:rPr>
          <w:rFonts w:ascii="Arial" w:cs="Arial" w:eastAsia="Arial" w:hAnsi="Arial"/>
          <w:sz w:val="22"/>
          <w:szCs w:val="22"/>
        </w:rPr>
        <w:t xml:space="preserve">Potential public access to shared invoices via admin SDK in landing page</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Ensure the landing page Cloud Function (HTTP endpoint) validates: (a) the short code exists, (b) expiresAt has not passed, (c) optionally require the recipient’s phone number match (already stored as clientPhoneNormalized). Add rate limiting (10 lookups per IP per minute) to the landing page endpoint to prevent enumeration.</w:t>
      </w:r>
    </w:p>
    <w:p>
      <w:pPr>
        <w:pStyle w:val="Heading3"/>
      </w:pPr>
      <w:r>
        <w:rPr>
          <w:rFonts w:ascii="Arial" w:cs="Arial" w:eastAsia="Arial" w:hAnsi="Arial"/>
          <w:b/>
          <w:bCs/>
        </w:rPr>
        <w:t xml:space="preserve">5.1.3 Logo URL Whitelist</w:t>
      </w:r>
    </w:p>
    <w:p>
      <w:pPr>
        <w:spacing w:after="100"/>
      </w:pPr>
      <w:r>
        <w:rPr>
          <w:rFonts w:ascii="Arial" w:cs="Arial" w:eastAsia="Arial" w:hAnsi="Arial"/>
          <w:b/>
          <w:bCs/>
          <w:sz w:val="22"/>
          <w:szCs w:val="22"/>
        </w:rPr>
        <w:t xml:space="preserve">Issue: </w:t>
      </w:r>
      <w:r>
        <w:rPr>
          <w:rFonts w:ascii="Arial" w:cs="Arial" w:eastAsia="Arial" w:hAnsi="Arial"/>
          <w:sz w:val="22"/>
          <w:szCs w:val="22"/>
        </w:rPr>
        <w:t xml:space="preserve">SSRF in PDF logo download</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URL validation utility that checks logoUrl against a whitelist of allowed domains (Firebase Storage domains: firebasestorage.googleapis.com, storage.googleapis.com). Call this before any HTTP download in InvoicePdfService. This is a pure addition — valid logos continue to work.</w:t>
      </w:r>
    </w:p>
    <w:p>
      <w:pPr>
        <w:pStyle w:val="Heading2"/>
      </w:pPr>
      <w:r>
        <w:rPr>
          <w:rFonts w:ascii="Arial" w:cs="Arial" w:eastAsia="Arial" w:hAnsi="Arial"/>
          <w:b/>
          <w:bCs/>
        </w:rPr>
        <w:t xml:space="preserve">5.2 High Priority Remedies</w:t>
      </w:r>
    </w:p>
    <w:p>
      <w:pPr>
        <w:pStyle w:val="Heading3"/>
      </w:pPr>
      <w:r>
        <w:rPr>
          <w:rFonts w:ascii="Arial" w:cs="Arial" w:eastAsia="Arial" w:hAnsi="Arial"/>
          <w:b/>
          <w:bCs/>
        </w:rPr>
        <w:t xml:space="preserve">5.2.1 Webhook Secret Deployment Check</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pre-deploy script in functions/package.json that verifies RAZORPAY_WEBHOOK_SECRET is set in Firebase secrets before allowing deployment. Example: add a "predeploy" script that calls firebase functions:secrets:access RAZORPAY_WEBHOOK_SECRET and fails if empty.</w:t>
      </w:r>
    </w:p>
    <w:p>
      <w:pPr>
        <w:pStyle w:val="Heading3"/>
      </w:pPr>
      <w:r>
        <w:rPr>
          <w:rFonts w:ascii="Arial" w:cs="Arial" w:eastAsia="Arial" w:hAnsi="Arial"/>
          <w:b/>
          <w:bCs/>
        </w:rPr>
        <w:t xml:space="preserve">5.2.2 CSV Export Encryption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randomized suffix to temp file names (invoices_export_&lt;uuid&gt;.csv) and ensure files are deleted immediately after sharing. Optionally, add a user consent dialog before export that warns about sensitive data. These are additive UI elements.</w:t>
      </w:r>
    </w:p>
    <w:p>
      <w:pPr>
        <w:pStyle w:val="Heading3"/>
      </w:pPr>
      <w:r>
        <w:rPr>
          <w:rFonts w:ascii="Arial" w:cs="Arial" w:eastAsia="Arial" w:hAnsi="Arial"/>
          <w:b/>
          <w:bCs/>
        </w:rPr>
        <w:t xml:space="preserve">5.2.3 Grace Period Audit Log</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writeAuditLog() call in the razorpayWebhook subscription.halted handler, recording: event type, subscription ID, grace period duration, and timestamp. The writeAuditLog utility already exists.</w:t>
      </w:r>
    </w:p>
    <w:p>
      <w:pPr>
        <w:pStyle w:val="Heading3"/>
      </w:pPr>
      <w:r>
        <w:rPr>
          <w:rFonts w:ascii="Arial" w:cs="Arial" w:eastAsia="Arial" w:hAnsi="Arial"/>
          <w:b/>
          <w:bCs/>
        </w:rPr>
        <w:t xml:space="preserve">5.2.4 UPI ID Validation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regex validation for UPI ID format (^[a-zA-Z0-9._-]{3,60}@[a-zA-Z]{3,}$) in InvoicePdfService before generating QR code. If invalid, skip QR generation (existing fallback behavior when UPI ID is empty).</w:t>
      </w:r>
    </w:p>
    <w:p>
      <w:pPr>
        <w:pStyle w:val="Heading3"/>
      </w:pPr>
      <w:r>
        <w:rPr>
          <w:rFonts w:ascii="Arial" w:cs="Arial" w:eastAsia="Arial" w:hAnsi="Arial"/>
          <w:b/>
          <w:bCs/>
        </w:rPr>
        <w:t xml:space="preserve">5.2.5 Notification Image URL Validation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URL validation and a 10-second timeout to the http.get() call in NotificationService. Only allow HTTPS URLs from known domains (Firebase Storage, your CDN). Add a try-catch with logging.</w:t>
      </w:r>
    </w:p>
    <w:p>
      <w:pPr>
        <w:pStyle w:val="Heading3"/>
      </w:pPr>
      <w:r>
        <w:rPr>
          <w:rFonts w:ascii="Arial" w:cs="Arial" w:eastAsia="Arial" w:hAnsi="Arial"/>
          <w:b/>
          <w:bCs/>
        </w:rPr>
        <w:t xml:space="preserve">5.2.6 Billing Lock Resilience</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billing lock cleanup step at the start of createSubscription: if a lock exists but is older than TTL, forcibly release it before acquiring a new one. Also add a finally block that always attempts to release the lock. This is already partially implemented but can be strengthened.</w:t>
      </w:r>
    </w:p>
    <w:p>
      <w:pPr>
        <w:pStyle w:val="Heading3"/>
      </w:pPr>
      <w:r>
        <w:rPr>
          <w:rFonts w:ascii="Arial" w:cs="Arial" w:eastAsia="Arial" w:hAnsi="Arial"/>
          <w:b/>
          <w:bCs/>
        </w:rPr>
        <w:t xml:space="preserve">5.2.7 Discount Percent Validation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clamp in SubscriptionPlan.effectivePrice: discountPercent.clamp(0, 100). Also add server-side validation in saveMembershipPlan Cloud Function (already validates gstRate, extend to discountPercent).</w:t>
      </w:r>
    </w:p>
    <w:p>
      <w:pPr>
        <w:pStyle w:val="Heading2"/>
      </w:pPr>
      <w:r>
        <w:rPr>
          <w:rFonts w:ascii="Arial" w:cs="Arial" w:eastAsia="Arial" w:hAnsi="Arial"/>
          <w:b/>
          <w:bCs/>
        </w:rPr>
        <w:t xml:space="preserve">5.3 Medium Priority Remedies</w:t>
      </w:r>
    </w:p>
    <w:p>
      <w:pPr>
        <w:pStyle w:val="Heading3"/>
      </w:pPr>
      <w:r>
        <w:rPr>
          <w:rFonts w:ascii="Arial" w:cs="Arial" w:eastAsia="Arial" w:hAnsi="Arial"/>
          <w:b/>
          <w:bCs/>
        </w:rPr>
        <w:t xml:space="preserve">5.3.1 Streaming CSV Export</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Refactor DataExportService to write CSV rows incrementally to a file as each page is fetched, rather than accumulating all rows in memory. Use IOSink for mobile and collect chunks for web. This changes internal implementation only, not the user-facing export flow.</w:t>
      </w:r>
    </w:p>
    <w:p>
      <w:pPr>
        <w:pStyle w:val="Heading3"/>
      </w:pPr>
      <w:r>
        <w:rPr>
          <w:rFonts w:ascii="Arial" w:cs="Arial" w:eastAsia="Arial" w:hAnsi="Arial"/>
          <w:b/>
          <w:bCs/>
        </w:rPr>
        <w:t xml:space="preserve">5.3.2 Dashboard Stats Denormalization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a Cloud Function trigger on membership member writes that updates a /users/{uid}/membershipStats summary document with pre-computed counts and revenue. The dashboard screen reads this single document instead of scanning all members. Existing getDashboardStats() can serve as fallback during migration.</w:t>
      </w:r>
    </w:p>
    <w:p>
      <w:pPr>
        <w:pStyle w:val="Heading3"/>
      </w:pPr>
      <w:r>
        <w:rPr>
          <w:rFonts w:ascii="Arial" w:cs="Arial" w:eastAsia="Arial" w:hAnsi="Arial"/>
          <w:b/>
          <w:bCs/>
        </w:rPr>
        <w:t xml:space="preserve">5.3.3 Sync Timer Lifecycle Management</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Add WidgetsBindingObserver to SyncStatusService to pause the timer when app enters background and resume on foreground. Cancel the timer and stream subscription on sign-out. This is lifecycle management, not a feature change.</w:t>
      </w:r>
    </w:p>
    <w:p>
      <w:pPr>
        <w:pStyle w:val="Heading3"/>
      </w:pPr>
      <w:r>
        <w:rPr>
          <w:rFonts w:ascii="Arial" w:cs="Arial" w:eastAsia="Arial" w:hAnsi="Arial"/>
          <w:b/>
          <w:bCs/>
        </w:rPr>
        <w:t xml:space="preserve">5.3.4 Font Cache Per Language</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Change the static font fields from single values to a Map&lt;AppLanguage, Font&gt; keyed by language. Each language gets its own Completer. This eliminates the race condition without changing the public API.</w:t>
      </w:r>
    </w:p>
    <w:p>
      <w:pPr>
        <w:pStyle w:val="Heading3"/>
      </w:pPr>
      <w:r>
        <w:rPr>
          <w:rFonts w:ascii="Arial" w:cs="Arial" w:eastAsia="Arial" w:hAnsi="Arial"/>
          <w:b/>
          <w:bCs/>
        </w:rPr>
        <w:t xml:space="preserve">5.3.5 Short Code Cache with LRU Eviction</w:t>
      </w:r>
    </w:p>
    <w:p>
      <w:pPr>
        <w:spacing w:after="100"/>
      </w:pPr>
      <w:r>
        <w:rPr>
          <w:rFonts w:ascii="Arial" w:cs="Arial" w:eastAsia="Arial" w:hAnsi="Arial"/>
          <w:b/>
          <w:bCs/>
          <w:sz w:val="22"/>
          <w:szCs w:val="22"/>
        </w:rPr>
        <w:t xml:space="preserve">Remedy: </w:t>
      </w:r>
      <w:r>
        <w:rPr>
          <w:rFonts w:ascii="Arial" w:cs="Arial" w:eastAsia="Arial" w:hAnsi="Arial"/>
          <w:sz w:val="22"/>
          <w:szCs w:val="22"/>
        </w:rPr>
        <w:t xml:space="preserve">Replace the static Map with an LRU cache (e.g., keep last 100 entries). The cache package on pub.dev provides this. Alternatively, use a WeakReference-based cache.</w:t>
      </w:r>
    </w:p>
    <w:p>
      <w:r>
        <w:br w:type="page"/>
      </w:r>
    </w:p>
    <w:p>
      <w:pPr>
        <w:pStyle w:val="Heading1"/>
      </w:pPr>
      <w:r>
        <w:rPr>
          <w:rFonts w:ascii="Arial" w:cs="Arial" w:eastAsia="Arial" w:hAnsi="Arial"/>
          <w:b/>
          <w:bCs/>
        </w:rPr>
        <w:t xml:space="preserve">6. Full Issue Registry</w:t>
      </w:r>
    </w:p>
    <w:p>
      <w:pPr>
        <w:spacing w:after="120"/>
      </w:pPr>
      <w:r>
        <w:rPr>
          <w:rFonts w:ascii="Arial" w:cs="Arial" w:eastAsia="Arial" w:hAnsi="Arial"/>
          <w:sz w:val="22"/>
          <w:szCs w:val="22"/>
        </w:rPr>
        <w:t xml:space="preserve">Complete listing of all identified issues with severity, location, and proposed remedy.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500"/>
        <w:gridCol w:w="2700"/>
        <w:gridCol w:w="2760"/>
      </w:tblGrid>
      <w:tr>
        <w:tc>
          <w:tcPr>
            <w:tcW w:type="dxa" w:w="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18"/>
                <w:szCs w:val="18"/>
              </w:rPr>
              <w:t xml:space="preserve">Remedy</w:t>
            </w:r>
          </w:p>
        </w:tc>
      </w:tr>
      <w:tr>
        <w:tc>
          <w:tcPr>
            <w:tcW w:type="dxa" w:w="4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2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Client-only plan enforcement</w:t>
            </w:r>
          </w:p>
        </w:tc>
        <w:tc>
          <w:tcPr>
            <w:tcW w:type="dxa" w:w="2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plan_service.dart L484-545</w:t>
            </w:r>
          </w:p>
        </w:tc>
        <w:tc>
          <w:tcPr>
            <w:tcW w:type="dxa" w:w="27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Server-side Cloud Function or Firestore rule enforcement</w:t>
            </w:r>
          </w:p>
        </w:tc>
      </w:tr>
      <w:tr>
        <w:tc>
          <w:tcPr>
            <w:tcW w:type="dxa" w:w="4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2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Shared invoice access control gap</w:t>
            </w:r>
          </w:p>
        </w:tc>
        <w:tc>
          <w:tcPr>
            <w:tcW w:type="dxa" w:w="2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functions/index.js landing page</w:t>
            </w:r>
          </w:p>
        </w:tc>
        <w:tc>
          <w:tcPr>
            <w:tcW w:type="dxa" w:w="27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Rate limit + phone verification on landing endpoint</w:t>
            </w:r>
          </w:p>
        </w:tc>
      </w:tr>
      <w:tr>
        <w:tc>
          <w:tcPr>
            <w:tcW w:type="dxa" w:w="4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2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SSRF in PDF logo download</w:t>
            </w:r>
          </w:p>
        </w:tc>
        <w:tc>
          <w:tcPr>
            <w:tcW w:type="dxa" w:w="2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invoice_pdf_service.dart L264</w:t>
            </w:r>
          </w:p>
        </w:tc>
        <w:tc>
          <w:tcPr>
            <w:tcW w:type="dxa" w:w="27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sz w:val="18"/>
                <w:szCs w:val="18"/>
              </w:rPr>
              <w:t xml:space="preserve">Whitelist Firebase Storage domains</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Missing webhook secret deploy guard</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functions/index.js L4122</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Pre-deploy script to verify secrets</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Sensitive data in CSV exports</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data_export_service.dart L74-170</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Random filenames + immediate cleanup</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Grace period without audit trail</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functions/index.js L5255</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Add writeAuditLog in halted handler</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UPI ID format not validated</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invoice_pdf_service.dart L288</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Regex validation before QR gen</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Notification image SSRF</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notification_service.dart L160</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URL validation + 10s timeout</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Billing lock race condition</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functions/index.js L4279</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Stale lock cleanup + finally block</w:t>
            </w:r>
          </w:p>
        </w:tc>
      </w:tr>
      <w:tr>
        <w:tc>
          <w:tcPr>
            <w:tcW w:type="dxa" w:w="4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Unbounded discount percent</w:t>
            </w:r>
          </w:p>
        </w:tc>
        <w:tc>
          <w:tcPr>
            <w:tcW w:type="dxa" w:w="2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subscription_plan.dart L90</w:t>
            </w:r>
          </w:p>
        </w:tc>
        <w:tc>
          <w:tcPr>
            <w:tcW w:type="dxa" w:w="27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sz w:val="18"/>
                <w:szCs w:val="18"/>
              </w:rPr>
              <w:t xml:space="preserve">Clamp 0-100 + server validation</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Unbounded memory in CSV export</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data_export_service.dart L25</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Streaming CSV writer</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Dashboard full collection scan</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membership_service.dart L421</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Denormalize to summary document</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Sync timer never paused</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sync_status_service.dart L86</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WidgetsBindingObserver lifecycle</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Font cache language race</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invoice_pdf_service.dart L136</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Per-language font map</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Short code cache grows unbounded</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invoice_link_service.dart L33</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LRU cache with 100-entry limit</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Phone/email missing format validation</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functions/index.js L619-630</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RFC 5322 email + E.164 phone regex</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Missing null check in deleteMyAccount</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functions/index.js L4836</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Use optional chaining: auth?.token?.auth_time</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startDate/endDate ordering not enforced in model</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member.dart model</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Assert startDate &lt; endDate in factory</w:t>
            </w:r>
          </w:p>
        </w:tc>
      </w:tr>
      <w:tr>
        <w:tc>
          <w:tcPr>
            <w:tcW w:type="dxa" w:w="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1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Notification token listener accumulation</w:t>
            </w:r>
          </w:p>
        </w:tc>
        <w:tc>
          <w:tcPr>
            <w:tcW w:type="dxa" w:w="27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notification_service.dart L113</w:t>
            </w:r>
          </w:p>
        </w:tc>
        <w:tc>
          <w:tcPr>
            <w:tcW w:type="dxa" w:w="2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val="false"/>
                <w:bCs w:val="false"/>
                <w:sz w:val="18"/>
                <w:szCs w:val="18"/>
              </w:rPr>
              <w:t xml:space="preserve">Cancel previous listener before adding new</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Hardcoded share URL domain</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invoice_link_service.dart L20</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Move to Remote Config</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Predictable temp file paths</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data_export_service.dart L191</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Add UUID suffix to filename</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CollectionGroup scaling in scheduled jobs</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functions/index.js L3018</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Add ownerId field for scoped queries later</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Overdue notification hard cap of 10</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notification_service.dart L256</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Show count in notification body</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Export code triplicated</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data_export_service.dart</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Extract generic paginated export helper</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Global navigatorKey exposure</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notification_service.dart L20</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Encapsulate in navigation service</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Missing colorHex format validation in model</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subscription_plan.dart</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Regex check in factory constructor</w:t>
            </w:r>
          </w:p>
        </w:tc>
      </w:tr>
      <w:tr>
        <w:tc>
          <w:tcPr>
            <w:tcW w:type="dxa" w:w="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Reactivation returns not-supported error</w:t>
            </w:r>
          </w:p>
        </w:tc>
        <w:tc>
          <w:tcPr>
            <w:tcW w:type="dxa" w:w="27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functions/index.js L4815</w:t>
            </w:r>
          </w:p>
        </w:tc>
        <w:tc>
          <w:tcPr>
            <w:tcW w:type="dxa" w:w="27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sz w:val="18"/>
                <w:szCs w:val="18"/>
              </w:rPr>
              <w:t xml:space="preserve">Document limitation; offer cancel + re-subscribe</w:t>
            </w:r>
          </w:p>
        </w:tc>
      </w:tr>
    </w:tbl>
    <w:p>
      <w:r>
        <w:br w:type="page"/>
      </w:r>
    </w:p>
    <w:p>
      <w:pPr>
        <w:pStyle w:val="Heading1"/>
      </w:pPr>
      <w:r>
        <w:rPr>
          <w:rFonts w:ascii="Arial" w:cs="Arial" w:eastAsia="Arial" w:hAnsi="Arial"/>
          <w:b/>
          <w:bCs/>
        </w:rPr>
        <w:t xml:space="preserve">7. Implementation Priority</w:t>
      </w:r>
    </w:p>
    <w:p>
      <w:pPr>
        <w:spacing w:after="120"/>
      </w:pPr>
      <w:r>
        <w:rPr>
          <w:rFonts w:ascii="Arial" w:cs="Arial" w:eastAsia="Arial" w:hAnsi="Arial"/>
          <w:sz w:val="22"/>
          <w:szCs w:val="22"/>
        </w:rPr>
        <w:t xml:space="preserve">Recommended implementation order, balancing severity with effort:</w:t>
      </w:r>
    </w:p>
    <w:p>
      <w:pPr>
        <w:pStyle w:val="Heading2"/>
      </w:pPr>
      <w:r>
        <w:rPr>
          <w:rFonts w:ascii="Arial" w:cs="Arial" w:eastAsia="Arial" w:hAnsi="Arial"/>
          <w:b/>
          <w:bCs/>
        </w:rPr>
        <w:t xml:space="preserve">7.1 Phase 1: Immediate (Week 1-2)</w:t>
      </w:r>
    </w:p>
    <w:p>
      <w:pPr>
        <w:spacing w:after="120"/>
      </w:pPr>
      <w:r>
        <w:rPr>
          <w:rFonts w:ascii="Arial" w:cs="Arial" w:eastAsia="Arial" w:hAnsi="Arial"/>
          <w:sz w:val="22"/>
          <w:szCs w:val="22"/>
        </w:rPr>
        <w:t xml:space="preserve">Server-side plan enforcement via usage counter validation in Firestore rules (Issue #1). This is the single highest-impact change because it closes the revenue leakage path.</w:t>
      </w:r>
    </w:p>
    <w:p>
      <w:pPr>
        <w:spacing w:after="120"/>
      </w:pPr>
      <w:r>
        <w:rPr>
          <w:rFonts w:ascii="Arial" w:cs="Arial" w:eastAsia="Arial" w:hAnsi="Arial"/>
          <w:sz w:val="22"/>
          <w:szCs w:val="22"/>
        </w:rPr>
        <w:t xml:space="preserve">Logo URL whitelist in InvoicePdfService (Issue #3). A 5-line utility function addition.</w:t>
      </w:r>
    </w:p>
    <w:p>
      <w:pPr>
        <w:spacing w:after="120"/>
      </w:pPr>
      <w:r>
        <w:rPr>
          <w:rFonts w:ascii="Arial" w:cs="Arial" w:eastAsia="Arial" w:hAnsi="Arial"/>
          <w:sz w:val="22"/>
          <w:szCs w:val="22"/>
        </w:rPr>
        <w:t xml:space="preserve">Grace period audit log (Issue #6). One line addition calling existing writeAuditLog.</w:t>
      </w:r>
    </w:p>
    <w:p>
      <w:pPr>
        <w:spacing w:after="120"/>
      </w:pPr>
      <w:r>
        <w:rPr>
          <w:rFonts w:ascii="Arial" w:cs="Arial" w:eastAsia="Arial" w:hAnsi="Arial"/>
          <w:sz w:val="22"/>
          <w:szCs w:val="22"/>
        </w:rPr>
        <w:t xml:space="preserve">UPI ID regex validation (Issue #7). Simple regex guard before QR generation.</w:t>
      </w:r>
    </w:p>
    <w:p>
      <w:pPr>
        <w:spacing w:after="120"/>
      </w:pPr>
      <w:r>
        <w:rPr>
          <w:rFonts w:ascii="Arial" w:cs="Arial" w:eastAsia="Arial" w:hAnsi="Arial"/>
          <w:sz w:val="22"/>
          <w:szCs w:val="22"/>
        </w:rPr>
        <w:t xml:space="preserve">Optional chaining fix in deleteMyAccount (Issue #17). One-line fix.</w:t>
      </w:r>
    </w:p>
    <w:p>
      <w:pPr>
        <w:pStyle w:val="Heading2"/>
      </w:pPr>
      <w:r>
        <w:rPr>
          <w:rFonts w:ascii="Arial" w:cs="Arial" w:eastAsia="Arial" w:hAnsi="Arial"/>
          <w:b/>
          <w:bCs/>
        </w:rPr>
        <w:t xml:space="preserve">7.2 Phase 2: Short-Term (Week 3-4)</w:t>
      </w:r>
    </w:p>
    <w:p>
      <w:pPr>
        <w:spacing w:after="120"/>
      </w:pPr>
      <w:r>
        <w:rPr>
          <w:rFonts w:ascii="Arial" w:cs="Arial" w:eastAsia="Arial" w:hAnsi="Arial"/>
          <w:sz w:val="22"/>
          <w:szCs w:val="22"/>
        </w:rPr>
        <w:t xml:space="preserve">Webhook secret deployment guard (Issue #4). Add predeploy script.</w:t>
      </w:r>
    </w:p>
    <w:p>
      <w:pPr>
        <w:spacing w:after="120"/>
      </w:pPr>
      <w:r>
        <w:rPr>
          <w:rFonts w:ascii="Arial" w:cs="Arial" w:eastAsia="Arial" w:hAnsi="Arial"/>
          <w:sz w:val="22"/>
          <w:szCs w:val="22"/>
        </w:rPr>
        <w:t xml:space="preserve">CSV export security hardening: random filenames, immediate cleanup (Issues #5, #21).</w:t>
      </w:r>
    </w:p>
    <w:p>
      <w:pPr>
        <w:spacing w:after="120"/>
      </w:pPr>
      <w:r>
        <w:rPr>
          <w:rFonts w:ascii="Arial" w:cs="Arial" w:eastAsia="Arial" w:hAnsi="Arial"/>
          <w:sz w:val="22"/>
          <w:szCs w:val="22"/>
        </w:rPr>
        <w:t xml:space="preserve">Notification image URL validation + timeout (Issue #8).</w:t>
      </w:r>
    </w:p>
    <w:p>
      <w:pPr>
        <w:spacing w:after="120"/>
      </w:pPr>
      <w:r>
        <w:rPr>
          <w:rFonts w:ascii="Arial" w:cs="Arial" w:eastAsia="Arial" w:hAnsi="Arial"/>
          <w:sz w:val="22"/>
          <w:szCs w:val="22"/>
        </w:rPr>
        <w:t xml:space="preserve">Billing lock cleanup enhancement (Issue #9).</w:t>
      </w:r>
    </w:p>
    <w:p>
      <w:pPr>
        <w:spacing w:after="120"/>
      </w:pPr>
      <w:r>
        <w:rPr>
          <w:rFonts w:ascii="Arial" w:cs="Arial" w:eastAsia="Arial" w:hAnsi="Arial"/>
          <w:sz w:val="22"/>
          <w:szCs w:val="22"/>
        </w:rPr>
        <w:t xml:space="preserve">Discount percent clamping (Issue #10).</w:t>
      </w:r>
    </w:p>
    <w:p>
      <w:pPr>
        <w:pStyle w:val="Heading2"/>
      </w:pPr>
      <w:r>
        <w:rPr>
          <w:rFonts w:ascii="Arial" w:cs="Arial" w:eastAsia="Arial" w:hAnsi="Arial"/>
          <w:b/>
          <w:bCs/>
        </w:rPr>
        <w:t xml:space="preserve">7.3 Phase 3: Medium-Term (Month 2)</w:t>
      </w:r>
    </w:p>
    <w:p>
      <w:pPr>
        <w:spacing w:after="120"/>
      </w:pPr>
      <w:r>
        <w:rPr>
          <w:rFonts w:ascii="Arial" w:cs="Arial" w:eastAsia="Arial" w:hAnsi="Arial"/>
          <w:sz w:val="22"/>
          <w:szCs w:val="22"/>
        </w:rPr>
        <w:t xml:space="preserve">Streaming CSV export (Issue #11). Refactor internal implementation.</w:t>
      </w:r>
    </w:p>
    <w:p>
      <w:pPr>
        <w:spacing w:after="120"/>
      </w:pPr>
      <w:r>
        <w:rPr>
          <w:rFonts w:ascii="Arial" w:cs="Arial" w:eastAsia="Arial" w:hAnsi="Arial"/>
          <w:sz w:val="22"/>
          <w:szCs w:val="22"/>
        </w:rPr>
        <w:t xml:space="preserve">Membership dashboard denormalization (Issue #12). New Cloud Function trigger.</w:t>
      </w:r>
    </w:p>
    <w:p>
      <w:pPr>
        <w:spacing w:after="120"/>
      </w:pPr>
      <w:r>
        <w:rPr>
          <w:rFonts w:ascii="Arial" w:cs="Arial" w:eastAsia="Arial" w:hAnsi="Arial"/>
          <w:sz w:val="22"/>
          <w:szCs w:val="22"/>
        </w:rPr>
        <w:t xml:space="preserve">Sync timer lifecycle management (Issue #13). Add WidgetsBindingObserver.</w:t>
      </w:r>
    </w:p>
    <w:p>
      <w:pPr>
        <w:spacing w:after="120"/>
      </w:pPr>
      <w:r>
        <w:rPr>
          <w:rFonts w:ascii="Arial" w:cs="Arial" w:eastAsia="Arial" w:hAnsi="Arial"/>
          <w:sz w:val="22"/>
          <w:szCs w:val="22"/>
        </w:rPr>
        <w:t xml:space="preserve">Font cache per-language map (Issue #14). Internal refactor.</w:t>
      </w:r>
    </w:p>
    <w:p>
      <w:pPr>
        <w:spacing w:after="120"/>
      </w:pPr>
      <w:r>
        <w:rPr>
          <w:rFonts w:ascii="Arial" w:cs="Arial" w:eastAsia="Arial" w:hAnsi="Arial"/>
          <w:sz w:val="22"/>
          <w:szCs w:val="22"/>
        </w:rPr>
        <w:t xml:space="preserve">Short code LRU cache (Issue #15).</w:t>
      </w:r>
    </w:p>
    <w:p>
      <w:pPr>
        <w:pStyle w:val="Heading2"/>
      </w:pPr>
      <w:r>
        <w:rPr>
          <w:rFonts w:ascii="Arial" w:cs="Arial" w:eastAsia="Arial" w:hAnsi="Arial"/>
          <w:b/>
          <w:bCs/>
        </w:rPr>
        <w:t xml:space="preserve">7.4 Phase 4: Long-Term Improvements (Month 3+)</w:t>
      </w:r>
    </w:p>
    <w:p>
      <w:pPr>
        <w:spacing w:after="120"/>
      </w:pPr>
      <w:r>
        <w:rPr>
          <w:rFonts w:ascii="Arial" w:cs="Arial" w:eastAsia="Arial" w:hAnsi="Arial"/>
          <w:sz w:val="22"/>
          <w:szCs w:val="22"/>
        </w:rPr>
        <w:t xml:space="preserve">Shared invoice landing page security review (Issue #2).</w:t>
      </w:r>
    </w:p>
    <w:p>
      <w:pPr>
        <w:spacing w:after="120"/>
      </w:pPr>
      <w:r>
        <w:rPr>
          <w:rFonts w:ascii="Arial" w:cs="Arial" w:eastAsia="Arial" w:hAnsi="Arial"/>
          <w:sz w:val="22"/>
          <w:szCs w:val="22"/>
        </w:rPr>
        <w:t xml:space="preserve">Export code deduplication (Issue #24).</w:t>
      </w:r>
    </w:p>
    <w:p>
      <w:pPr>
        <w:spacing w:after="120"/>
      </w:pPr>
      <w:r>
        <w:rPr>
          <w:rFonts w:ascii="Arial" w:cs="Arial" w:eastAsia="Arial" w:hAnsi="Arial"/>
          <w:sz w:val="22"/>
          <w:szCs w:val="22"/>
        </w:rPr>
        <w:t xml:space="preserve">CollectionGroup query optimization for scheduled jobs (Issue #22).</w:t>
      </w:r>
    </w:p>
    <w:p>
      <w:pPr>
        <w:spacing w:after="120"/>
      </w:pPr>
      <w:r>
        <w:rPr>
          <w:rFonts w:ascii="Arial" w:cs="Arial" w:eastAsia="Arial" w:hAnsi="Arial"/>
          <w:sz w:val="22"/>
          <w:szCs w:val="22"/>
        </w:rPr>
        <w:t xml:space="preserve">Remaining low-severity model validation improvements.</w:t>
      </w:r>
    </w:p>
    <w:p>
      <w:pPr>
        <w:spacing w:before="400"/>
      </w:pPr>
    </w:p>
    <w:p>
      <w:pPr>
        <w:pBdr>
          <w:top w:val="single" w:color="2B6CB0" w:sz="2" w:space="8"/>
        </w:pBdr>
        <w:spacing w:before="200"/>
      </w:pPr>
      <w:r>
        <w:rPr>
          <w:rFonts w:ascii="Arial" w:cs="Arial" w:eastAsia="Arial" w:hAnsi="Arial"/>
          <w:i/>
          <w:iCs/>
          <w:color w:val="A0AEC0"/>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i/>
        <w:iCs/>
        <w:color w:val="A0AEC0"/>
        <w:sz w:val="16"/>
        <w:szCs w:val="16"/>
      </w:rPr>
      <w:t xml:space="preserve">BillRaja — Subscription System Analysis</w:t>
    </w:r>
    <w:r>
      <w:rPr>
        <w:rFonts w:ascii="Arial" w:cs="Arial" w:eastAsia="Arial" w:hAnsi="Arial"/>
        <w:i/>
        <w:iCs/>
        <w:color w:val="A0AEC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2026-04-08T09:35:01.788Z</dcterms:created>
  <dcterms:modified xsi:type="dcterms:W3CDTF">2026-04-08T09:35:01.788Z</dcterms:modified>
</cp:coreProperties>
</file>

<file path=docProps/custom.xml><?xml version="1.0" encoding="utf-8"?>
<Properties xmlns="http://schemas.openxmlformats.org/officeDocument/2006/custom-properties" xmlns:vt="http://schemas.openxmlformats.org/officeDocument/2006/docPropsVTypes"/>
</file>