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media/image2.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10.png" ContentType="image/png"/>
  <Override PartName="/word/media/image6.png" ContentType="image/png"/>
  <Override PartName="/word/media/image7.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Deep Learning-Based Change Detection of Forest, Water, Barren Land, and Human Activity</w:t>
      </w:r>
    </w:p>
    <w:p>
      <w:pPr>
        <w:pStyle w:val="Normal"/>
        <w:rPr/>
      </w:pPr>
      <w:r>
        <w:rPr/>
      </w:r>
    </w:p>
    <w:p>
      <w:pPr>
        <w:pStyle w:val="Normal"/>
        <w:rPr/>
      </w:pPr>
      <w:r>
        <w:rPr/>
        <w:t>There have been many studies that use deep learning techniques to monitor land use [1], forest coverage [2], and desertification [3]. Previous studies have also used deep learning-based change detection to monitor urban forest cover change [4]. This study aims to perform change detection of forest, water, barren land, and human activity by using deeply supervised image fusion network (DSIFN) [5] to create change maps and Deeplabv3 model fine-tuned for image segmentation [6].</w:t>
      </w:r>
    </w:p>
    <w:p>
      <w:pPr>
        <w:pStyle w:val="Normal"/>
        <w:rPr/>
      </w:pPr>
      <w:r>
        <w:rPr/>
      </w:r>
    </w:p>
    <w:p>
      <w:pPr>
        <w:pStyle w:val="Normal"/>
        <w:rPr/>
      </w:pPr>
      <w:r>
        <w:rPr>
          <w:b/>
          <w:bCs/>
        </w:rPr>
        <w:t>Keywords:</w:t>
      </w:r>
      <w:r>
        <w:rPr/>
        <w:t xml:space="preserve"> deep learning; transfer learning; forest cover change detection; river change detection; barren land detection; very high resolution (VHR); DeepLabv3+; deeply supervised image fusion network (DSIFN); desertification</w:t>
      </w:r>
    </w:p>
    <w:p>
      <w:pPr>
        <w:pStyle w:val="Normal"/>
        <w:rPr/>
      </w:pPr>
      <w:r>
        <w:rPr/>
      </w:r>
    </w:p>
    <w:p>
      <w:pPr>
        <w:pStyle w:val="Normal"/>
        <w:rPr>
          <w:b/>
          <w:b/>
          <w:bCs/>
        </w:rPr>
      </w:pPr>
      <w:r>
        <w:rPr>
          <w:b/>
          <w:bCs/>
        </w:rPr>
        <w:t>Expected output</w:t>
      </w:r>
    </w:p>
    <w:p>
      <w:pPr>
        <w:pStyle w:val="ListParagraph"/>
        <w:numPr>
          <w:ilvl w:val="0"/>
          <w:numId w:val="3"/>
        </w:numPr>
        <w:rPr>
          <w:u w:val="double"/>
        </w:rPr>
      </w:pPr>
      <w:r>
        <w:rPr/>
        <w:t>Change map of a region based on pre- and post-change VHR satellite image of region.</w:t>
      </w:r>
    </w:p>
    <w:p>
      <w:pPr>
        <w:pStyle w:val="ListParagraph"/>
        <w:numPr>
          <w:ilvl w:val="0"/>
          <w:numId w:val="3"/>
        </w:numPr>
        <w:rPr>
          <w:u w:val="double"/>
        </w:rPr>
      </w:pPr>
      <w:r>
        <w:rPr/>
        <w:t>Grayscale segmented 2D map of an urban region, based VHR satellite image, classes include forest, water, barren land, and human activity (buildings, roads, agriculture).</w:t>
      </w:r>
    </w:p>
    <w:p>
      <w:pPr>
        <w:pStyle w:val="Normal"/>
        <w:rPr/>
      </w:pPr>
      <w:r>
        <w:rPr/>
      </w:r>
    </w:p>
    <w:p>
      <w:pPr>
        <w:pStyle w:val="Normal"/>
        <w:rPr>
          <w:b/>
          <w:b/>
          <w:bCs/>
        </w:rPr>
      </w:pPr>
      <w:r>
        <w:rPr>
          <w:b/>
          <w:bCs/>
        </w:rPr>
        <w:t>Potential use</w:t>
      </w:r>
    </w:p>
    <w:p>
      <w:pPr>
        <w:pStyle w:val="ListParagraph"/>
        <w:numPr>
          <w:ilvl w:val="0"/>
          <w:numId w:val="4"/>
        </w:numPr>
        <w:rPr/>
      </w:pPr>
      <w:r>
        <w:rPr/>
        <w:t xml:space="preserve">Forest conservation: </w:t>
      </w:r>
    </w:p>
    <w:p>
      <w:pPr>
        <w:pStyle w:val="ListParagraph"/>
        <w:numPr>
          <w:ilvl w:val="1"/>
          <w:numId w:val="4"/>
        </w:numPr>
        <w:rPr/>
      </w:pPr>
      <w:r>
        <w:rPr/>
        <w:t xml:space="preserve">Monitoring. </w:t>
      </w:r>
    </w:p>
    <w:p>
      <w:pPr>
        <w:pStyle w:val="ListParagraph"/>
        <w:numPr>
          <w:ilvl w:val="1"/>
          <w:numId w:val="4"/>
        </w:numPr>
        <w:rPr/>
      </w:pPr>
      <w:r>
        <w:rPr/>
        <w:t>Intervention impact analysis.</w:t>
      </w:r>
    </w:p>
    <w:p>
      <w:pPr>
        <w:pStyle w:val="ListParagraph"/>
        <w:numPr>
          <w:ilvl w:val="0"/>
          <w:numId w:val="4"/>
        </w:numPr>
        <w:rPr/>
      </w:pPr>
      <w:r>
        <w:rPr/>
        <w:t xml:space="preserve">Urban planning: </w:t>
      </w:r>
    </w:p>
    <w:p>
      <w:pPr>
        <w:pStyle w:val="ListParagraph"/>
        <w:numPr>
          <w:ilvl w:val="1"/>
          <w:numId w:val="4"/>
        </w:numPr>
        <w:rPr/>
      </w:pPr>
      <w:r>
        <w:rPr/>
        <w:t>City growth.</w:t>
      </w:r>
    </w:p>
    <w:p>
      <w:pPr>
        <w:pStyle w:val="ListParagraph"/>
        <w:numPr>
          <w:ilvl w:val="0"/>
          <w:numId w:val="4"/>
        </w:numPr>
        <w:rPr/>
      </w:pPr>
      <w:r>
        <w:rPr/>
        <w:t xml:space="preserve">Desertification identification: </w:t>
      </w:r>
    </w:p>
    <w:p>
      <w:pPr>
        <w:pStyle w:val="ListParagraph"/>
        <w:numPr>
          <w:ilvl w:val="1"/>
          <w:numId w:val="4"/>
        </w:numPr>
        <w:rPr/>
      </w:pPr>
      <w:r>
        <w:rPr/>
        <w:t xml:space="preserve">Monitoring. </w:t>
      </w:r>
    </w:p>
    <w:p>
      <w:pPr>
        <w:pStyle w:val="ListParagraph"/>
        <w:numPr>
          <w:ilvl w:val="1"/>
          <w:numId w:val="4"/>
        </w:numPr>
        <w:rPr/>
      </w:pPr>
      <w:r>
        <w:rPr/>
        <w:t>Intervention impact analysis.</w:t>
      </w:r>
    </w:p>
    <w:p>
      <w:pPr>
        <w:pStyle w:val="Normal"/>
        <w:rPr/>
      </w:pPr>
      <w:r>
        <w:rPr/>
      </w:r>
    </w:p>
    <w:p>
      <w:pPr>
        <w:pStyle w:val="Normal"/>
        <w:rPr>
          <w:b/>
          <w:b/>
          <w:bCs/>
        </w:rPr>
      </w:pPr>
      <w:r>
        <w:rPr>
          <w:b/>
          <w:bCs/>
        </w:rPr>
        <w:t>Datasets</w:t>
      </w:r>
    </w:p>
    <w:p>
      <w:pPr>
        <w:pStyle w:val="ListParagraph"/>
        <w:numPr>
          <w:ilvl w:val="0"/>
          <w:numId w:val="1"/>
        </w:numPr>
        <w:rPr/>
      </w:pPr>
      <w:r>
        <w:rPr/>
        <w:t xml:space="preserve">LoveDA </w:t>
      </w:r>
      <w:hyperlink r:id="rId2">
        <w:r>
          <w:rPr>
            <w:rStyle w:val="InternetLink"/>
          </w:rPr>
          <w:t>https://github.com/Junjue-Wang/LoveDA</w:t>
        </w:r>
      </w:hyperlink>
      <w:r>
        <w:rPr/>
        <w:t xml:space="preserve"> [7]</w:t>
      </w:r>
    </w:p>
    <w:p>
      <w:pPr>
        <w:pStyle w:val="ListParagraph"/>
        <w:numPr>
          <w:ilvl w:val="0"/>
          <w:numId w:val="1"/>
        </w:numPr>
        <w:rPr/>
      </w:pPr>
      <w:r>
        <w:rPr/>
        <w:t xml:space="preserve">Change Detection Dataset </w:t>
      </w:r>
      <w:hyperlink r:id="rId3">
        <w:r>
          <w:rPr>
            <w:rStyle w:val="InternetLink"/>
          </w:rPr>
          <w:t>https://drive.google.com/file/d/1GX656JqqOyBi_Ef0w65kDGVto-nHrNs9</w:t>
        </w:r>
      </w:hyperlink>
      <w:r>
        <w:rPr/>
        <w:t xml:space="preserve"> [8]</w:t>
      </w:r>
    </w:p>
    <w:p>
      <w:pPr>
        <w:pStyle w:val="Normal"/>
        <w:rPr/>
      </w:pPr>
      <w:r>
        <w:rPr/>
      </w:r>
    </w:p>
    <w:p>
      <w:pPr>
        <w:pStyle w:val="Normal"/>
        <w:rPr>
          <w:b/>
          <w:b/>
          <w:bCs/>
        </w:rPr>
      </w:pPr>
      <w:r>
        <w:rPr>
          <w:b/>
          <w:bCs/>
        </w:rPr>
        <w:t>Unexplored Datasets</w:t>
      </w:r>
    </w:p>
    <w:p>
      <w:pPr>
        <w:pStyle w:val="ListParagraph"/>
        <w:numPr>
          <w:ilvl w:val="0"/>
          <w:numId w:val="7"/>
        </w:numPr>
        <w:rPr/>
      </w:pPr>
      <w:r>
        <w:rPr/>
        <w:t xml:space="preserve">Sourcing from Google Earth Engine GEE </w:t>
      </w:r>
      <w:hyperlink r:id="rId4">
        <w:r>
          <w:rPr>
            <w:rStyle w:val="InternetLink"/>
          </w:rPr>
          <w:t>https://earthengine.google.com/</w:t>
        </w:r>
      </w:hyperlink>
      <w:r>
        <w:rPr/>
        <w:t xml:space="preserve"> </w:t>
      </w:r>
    </w:p>
    <w:p>
      <w:pPr>
        <w:pStyle w:val="Normal"/>
        <w:rPr/>
      </w:pPr>
      <w:r>
        <w:rPr/>
      </w:r>
    </w:p>
    <w:p>
      <w:pPr>
        <w:pStyle w:val="Normal"/>
        <w:rPr>
          <w:b/>
          <w:b/>
          <w:bCs/>
        </w:rPr>
      </w:pPr>
      <w:r>
        <w:rPr>
          <w:b/>
          <w:bCs/>
        </w:rPr>
        <w:t>Data Preparation</w:t>
      </w:r>
    </w:p>
    <w:p>
      <w:pPr>
        <w:pStyle w:val="ListParagraph"/>
        <w:numPr>
          <w:ilvl w:val="0"/>
          <w:numId w:val="5"/>
        </w:numPr>
        <w:rPr/>
      </w:pPr>
      <w:r>
        <w:rPr/>
        <w:t>LoveDA [7]</w:t>
      </w:r>
    </w:p>
    <w:p>
      <w:pPr>
        <w:pStyle w:val="Normal"/>
        <w:rPr/>
      </w:pPr>
      <w:r>
        <w:rPr/>
        <w:t>Category labels: background – 1, building – 2, road – 3, water – 4, barren – 5, forest – 6, agriculture – 7. And the no-data regions were assigned 0 which should be ignored. The provided data loader will help you construct your pipeline.</w:t>
      </w:r>
    </w:p>
    <w:p>
      <w:pPr>
        <w:pStyle w:val="Normal"/>
        <w:rPr/>
      </w:pPr>
      <w:r>
        <w:rPr/>
      </w:r>
    </w:p>
    <w:p>
      <w:pPr>
        <w:pStyle w:val="Normal"/>
        <w:rPr/>
      </w:pPr>
      <w:r>
        <w:rPr/>
        <w:t>Original image and mask:</w:t>
      </w:r>
    </w:p>
    <w:p>
      <w:pPr>
        <w:pStyle w:val="Normal"/>
        <w:rPr/>
      </w:pPr>
      <w:r>
        <w:rPr/>
        <mc:AlternateContent>
          <mc:Choice Requires="wps">
            <w:drawing>
              <wp:inline distT="0" distB="0" distL="0" distR="0" wp14:anchorId="0D6FFC8E">
                <wp:extent cx="2791460" cy="2807335"/>
                <wp:effectExtent l="0" t="0" r="0" b="0"/>
                <wp:docPr id="1" name="Picture 1" descr="A black background with a square object&#10;&#10;Description automatically generated"/>
                <a:graphic xmlns:a="http://schemas.openxmlformats.org/drawingml/2006/main">
                  <a:graphicData uri="http://schemas.openxmlformats.org/drawingml/2006/picture">
                    <pic:pic xmlns:pic="http://schemas.openxmlformats.org/drawingml/2006/picture">
                      <pic:nvPicPr>
                        <pic:cNvPr id="0" name="Picture 1" descr="A black background with a square object&#10;&#10;Description automatically generated"/>
                        <pic:cNvPicPr/>
                      </pic:nvPicPr>
                      <pic:blipFill>
                        <a:blip r:embed="rId5">
                          <a:extLst>
                            <a:ext uri="{BEBA8EAE-BF5A-486C-A8C5-ECC9F3942E4B}">
                              <a14:imgProps xmlns:a14="http://schemas.microsoft.com/office/drawing/2010/main">
                                <a14:imgLayer r:embed="rId6">
                                  <a14:imgEffect>
                                    <a14:saturation colorTemp="1500" sat="0"/>
                                  </a14:imgEffect>
                                </a14:imgLayer>
                              </a14:imgProps>
                            </a:ext>
                          </a:extLst>
                        </a:blip>
                        <a:stretch/>
                      </pic:blipFill>
                      <pic:spPr>
                        <a:xfrm>
                          <a:off x="0" y="0"/>
                          <a:ext cx="2791440" cy="28072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0pt;margin-top:-221.1pt;width:219.75pt;height:221pt;mso-wrap-style:none;v-text-anchor:middle;mso-position-vertical:top" wp14:anchorId="0D6FFC8E" type="_x0000_t75">
                <v:imagedata r:id="rId5" o:detectmouseclick="t"/>
                <v:stroke color="#3465a4" joinstyle="round" endcap="flat"/>
                <w10:wrap type="square"/>
              </v:shape>
            </w:pict>
          </mc:Fallback>
        </mc:AlternateContent>
      </w:r>
      <w:r>
        <w:rPr/>
        <w:t xml:space="preserve"> </w:t>
      </w:r>
      <w:r>
        <w:rPr/>
        <w:drawing>
          <wp:inline distT="0" distB="0" distL="0" distR="0">
            <wp:extent cx="2832100" cy="2832100"/>
            <wp:effectExtent l="0" t="0" r="0" b="0"/>
            <wp:docPr id="2" name="Picture 2" descr="An aerial view of a construction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 aerial view of a construction site&#10;&#10;Description automatically generated"/>
                    <pic:cNvPicPr>
                      <a:picLocks noChangeAspect="1" noChangeArrowheads="1"/>
                    </pic:cNvPicPr>
                  </pic:nvPicPr>
                  <pic:blipFill>
                    <a:blip r:embed="rId7"/>
                    <a:stretch>
                      <a:fillRect/>
                    </a:stretch>
                  </pic:blipFill>
                  <pic:spPr bwMode="auto">
                    <a:xfrm>
                      <a:off x="0" y="0"/>
                      <a:ext cx="2832100" cy="2832100"/>
                    </a:xfrm>
                    <a:prstGeom prst="rect">
                      <a:avLst/>
                    </a:prstGeom>
                  </pic:spPr>
                </pic:pic>
              </a:graphicData>
            </a:graphic>
          </wp:inline>
        </w:drawing>
      </w:r>
    </w:p>
    <w:p>
      <w:pPr>
        <w:pStyle w:val="Normal"/>
        <w:rPr/>
      </w:pPr>
      <w:r>
        <w:rPr/>
      </w:r>
    </w:p>
    <w:p>
      <w:pPr>
        <w:pStyle w:val="Normal"/>
        <w:rPr/>
      </w:pPr>
      <w:r>
        <w:rPr/>
        <w:t>Merged labels:</w:t>
      </w:r>
    </w:p>
    <w:p>
      <w:pPr>
        <w:pStyle w:val="ListParagraph"/>
        <w:numPr>
          <w:ilvl w:val="0"/>
          <w:numId w:val="2"/>
        </w:numPr>
        <w:rPr/>
      </w:pPr>
      <w:r>
        <w:rPr/>
        <w:t>Forest:</w:t>
        <w:tab/>
        <w:tab/>
        <w:tab/>
        <w:t>6</w:t>
        <w:tab/>
        <w:t>-&gt;</w:t>
        <w:tab/>
        <w:t>1 (Bright Green)</w:t>
      </w:r>
    </w:p>
    <w:p>
      <w:pPr>
        <w:pStyle w:val="ListParagraph"/>
        <w:numPr>
          <w:ilvl w:val="0"/>
          <w:numId w:val="2"/>
        </w:numPr>
        <w:rPr/>
      </w:pPr>
      <w:r>
        <w:rPr/>
        <w:t>Water:</w:t>
        <w:tab/>
        <w:tab/>
        <w:tab/>
        <w:t>4</w:t>
        <w:tab/>
        <w:t>-&gt;</w:t>
        <w:tab/>
        <w:t>2 (Bright Blue)</w:t>
      </w:r>
    </w:p>
    <w:p>
      <w:pPr>
        <w:pStyle w:val="ListParagraph"/>
        <w:numPr>
          <w:ilvl w:val="0"/>
          <w:numId w:val="2"/>
        </w:numPr>
        <w:rPr/>
      </w:pPr>
      <w:r>
        <w:rPr/>
        <w:t>Barren land:</w:t>
        <w:tab/>
        <w:tab/>
        <w:t>5</w:t>
        <w:tab/>
        <w:t>-&gt;</w:t>
        <w:tab/>
        <w:t>3 (Bright Orange)</w:t>
      </w:r>
    </w:p>
    <w:p>
      <w:pPr>
        <w:pStyle w:val="ListParagraph"/>
        <w:numPr>
          <w:ilvl w:val="0"/>
          <w:numId w:val="2"/>
        </w:numPr>
        <w:rPr/>
      </w:pPr>
      <w:r>
        <w:rPr/>
        <w:t>Human activity:</w:t>
        <w:tab/>
        <w:t>2, 3, 7</w:t>
        <w:tab/>
        <w:t>-&gt;</w:t>
        <w:tab/>
        <w:t>4 (Bright Magenta)</w:t>
      </w:r>
    </w:p>
    <w:p>
      <w:pPr>
        <w:pStyle w:val="ListParagraph"/>
        <w:numPr>
          <w:ilvl w:val="0"/>
          <w:numId w:val="2"/>
        </w:numPr>
        <w:rPr/>
      </w:pPr>
      <w:r>
        <w:rPr/>
        <w:t>Background:</w:t>
        <w:tab/>
        <w:tab/>
        <w:t>1</w:t>
        <w:tab/>
        <w:t>-&gt;</w:t>
        <w:tab/>
        <w:t>5 (Gray)</w:t>
      </w:r>
    </w:p>
    <w:p>
      <w:pPr>
        <w:pStyle w:val="ListParagraph"/>
        <w:numPr>
          <w:ilvl w:val="0"/>
          <w:numId w:val="2"/>
        </w:numPr>
        <w:rPr/>
      </w:pPr>
      <w:r>
        <w:rPr/>
        <w:t>No-data:</w:t>
        <w:tab/>
        <w:tab/>
        <w:tab/>
        <w:t>0</w:t>
        <w:tab/>
        <w:t>-&gt;</w:t>
        <w:tab/>
        <w:t>0 (Black)</w:t>
      </w:r>
    </w:p>
    <w:p>
      <w:pPr>
        <w:pStyle w:val="Normal"/>
        <w:rPr/>
      </w:pPr>
      <w:r>
        <w:rPr/>
      </w:r>
    </w:p>
    <w:p>
      <w:pPr>
        <w:pStyle w:val="Normal"/>
        <w:rPr/>
      </w:pPr>
      <w:r>
        <w:rPr/>
        <w:t>Image ‘1366’ from train dataset:</w:t>
      </w:r>
    </w:p>
    <w:p>
      <w:pPr>
        <w:pStyle w:val="Normal"/>
        <w:rPr/>
      </w:pPr>
      <w:r>
        <w:rPr/>
        <w:drawing>
          <wp:inline distT="0" distB="0" distL="0" distR="0">
            <wp:extent cx="2806700" cy="2806700"/>
            <wp:effectExtent l="0" t="0" r="0" b="0"/>
            <wp:docPr id="3" name="Picture 6"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map of a city&#10;&#10;Description automatically generated"/>
                    <pic:cNvPicPr>
                      <a:picLocks noChangeAspect="1" noChangeArrowheads="1"/>
                    </pic:cNvPicPr>
                  </pic:nvPicPr>
                  <pic:blipFill>
                    <a:blip r:embed="rId8"/>
                    <a:stretch>
                      <a:fillRect/>
                    </a:stretch>
                  </pic:blipFill>
                  <pic:spPr bwMode="auto">
                    <a:xfrm>
                      <a:off x="0" y="0"/>
                      <a:ext cx="2806700" cy="2806700"/>
                    </a:xfrm>
                    <a:prstGeom prst="rect">
                      <a:avLst/>
                    </a:prstGeom>
                  </pic:spPr>
                </pic:pic>
              </a:graphicData>
            </a:graphic>
          </wp:inline>
        </w:drawing>
      </w:r>
      <w:r>
        <w:rPr/>
        <w:t xml:space="preserve"> </w:t>
      </w:r>
      <w:r>
        <w:rPr/>
        <w:drawing>
          <wp:inline distT="0" distB="0" distL="0" distR="0">
            <wp:extent cx="2819400" cy="2819400"/>
            <wp:effectExtent l="0" t="0" r="0" b="0"/>
            <wp:docPr id="4" name="Picture 5" descr="A colorful squares an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colorful squares and rectangles&#10;&#10;Description automatically generated"/>
                    <pic:cNvPicPr>
                      <a:picLocks noChangeAspect="1" noChangeArrowheads="1"/>
                    </pic:cNvPicPr>
                  </pic:nvPicPr>
                  <pic:blipFill>
                    <a:blip r:embed="rId9"/>
                    <a:stretch>
                      <a:fillRect/>
                    </a:stretch>
                  </pic:blipFill>
                  <pic:spPr bwMode="auto">
                    <a:xfrm>
                      <a:off x="0" y="0"/>
                      <a:ext cx="2819400" cy="2819400"/>
                    </a:xfrm>
                    <a:prstGeom prst="rect">
                      <a:avLst/>
                    </a:prstGeom>
                  </pic:spPr>
                </pic:pic>
              </a:graphicData>
            </a:graphic>
          </wp:inline>
        </w:drawing>
      </w:r>
    </w:p>
    <w:p>
      <w:pPr>
        <w:pStyle w:val="Normal"/>
        <w:rPr/>
      </w:pPr>
      <w:r>
        <w:rPr/>
      </w:r>
    </w:p>
    <w:p>
      <w:pPr>
        <w:pStyle w:val="Normal"/>
        <w:rPr/>
      </w:pPr>
      <w:r>
        <w:rPr/>
        <w:t>Image ‘3520’ from validation dataset:</w:t>
      </w:r>
    </w:p>
    <w:p>
      <w:pPr>
        <w:pStyle w:val="Normal"/>
        <w:rPr/>
      </w:pPr>
      <w:r>
        <w:rPr/>
        <w:drawing>
          <wp:inline distT="0" distB="0" distL="0" distR="0">
            <wp:extent cx="2832100" cy="2832100"/>
            <wp:effectExtent l="0" t="0" r="0" b="0"/>
            <wp:docPr id="5" name="Picture 7"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 map of a city&#10;&#10;Description automatically generated"/>
                    <pic:cNvPicPr>
                      <a:picLocks noChangeAspect="1" noChangeArrowheads="1"/>
                    </pic:cNvPicPr>
                  </pic:nvPicPr>
                  <pic:blipFill>
                    <a:blip r:embed="rId10"/>
                    <a:stretch>
                      <a:fillRect/>
                    </a:stretch>
                  </pic:blipFill>
                  <pic:spPr bwMode="auto">
                    <a:xfrm>
                      <a:off x="0" y="0"/>
                      <a:ext cx="2832100" cy="2832100"/>
                    </a:xfrm>
                    <a:prstGeom prst="rect">
                      <a:avLst/>
                    </a:prstGeom>
                  </pic:spPr>
                </pic:pic>
              </a:graphicData>
            </a:graphic>
          </wp:inline>
        </w:drawing>
      </w:r>
      <w:r>
        <w:rPr/>
        <w:drawing>
          <wp:inline distT="0" distB="0" distL="0" distR="0">
            <wp:extent cx="2825750" cy="2825750"/>
            <wp:effectExtent l="0" t="0" r="0" b="0"/>
            <wp:docPr id="6" name="Picture 8"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A map of different colors&#10;&#10;Description automatically generated"/>
                    <pic:cNvPicPr>
                      <a:picLocks noChangeAspect="1" noChangeArrowheads="1"/>
                    </pic:cNvPicPr>
                  </pic:nvPicPr>
                  <pic:blipFill>
                    <a:blip r:embed="rId11"/>
                    <a:stretch>
                      <a:fillRect/>
                    </a:stretch>
                  </pic:blipFill>
                  <pic:spPr bwMode="auto">
                    <a:xfrm>
                      <a:off x="0" y="0"/>
                      <a:ext cx="2825750" cy="2825750"/>
                    </a:xfrm>
                    <a:prstGeom prst="rect">
                      <a:avLst/>
                    </a:prstGeom>
                  </pic:spPr>
                </pic:pic>
              </a:graphicData>
            </a:graphic>
          </wp:inline>
        </w:drawing>
      </w:r>
    </w:p>
    <w:p>
      <w:pPr>
        <w:pStyle w:val="Normal"/>
        <w:rPr/>
      </w:pPr>
      <w:r>
        <w:rPr/>
      </w:r>
    </w:p>
    <w:p>
      <w:pPr>
        <w:pStyle w:val="Normal"/>
        <w:rPr/>
      </w:pPr>
      <w:r>
        <w:rPr/>
        <w:t xml:space="preserve">Processed dataset: </w:t>
      </w:r>
      <w:hyperlink r:id="rId12">
        <w:r>
          <w:rPr>
            <w:rStyle w:val="InternetLink"/>
          </w:rPr>
          <w:t>https://drive.google.com/drive/folders/1AX5DdNeSseyn3rN89jYoNEznxX7QCUgH?usp=sharing</w:t>
        </w:r>
      </w:hyperlink>
      <w:r>
        <w:rPr/>
        <w:t xml:space="preserve"> </w:t>
      </w:r>
    </w:p>
    <w:p>
      <w:pPr>
        <w:pStyle w:val="Normal"/>
        <w:rPr/>
      </w:pPr>
      <w:r>
        <w:rPr/>
      </w:r>
    </w:p>
    <w:p>
      <w:pPr>
        <w:pStyle w:val="ListParagraph"/>
        <w:numPr>
          <w:ilvl w:val="0"/>
          <w:numId w:val="5"/>
        </w:numPr>
        <w:rPr/>
      </w:pPr>
      <w:r>
        <w:rPr/>
        <w:t>Change Detection Dataset (CDD) [8]</w:t>
      </w:r>
    </w:p>
    <w:p>
      <w:pPr>
        <w:pStyle w:val="Normal"/>
        <w:rPr/>
      </w:pPr>
      <w:r>
        <w:rPr/>
        <w:t>Image ‘19’ from Real/subset/train. From left to right, A-B-OUT.</w:t>
      </w:r>
    </w:p>
    <w:p>
      <w:pPr>
        <w:pStyle w:val="Normal"/>
        <w:rPr/>
      </w:pPr>
      <w:r>
        <w:rPr/>
        <w:drawing>
          <wp:inline distT="0" distB="0" distL="0" distR="0">
            <wp:extent cx="1873885" cy="1873885"/>
            <wp:effectExtent l="0" t="0" r="0" b="0"/>
            <wp:docPr id="7" name="Image3" descr="Aerial view of a neighbor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Aerial view of a neighborhood&#10;&#10;Description automatically generated"/>
                    <pic:cNvPicPr>
                      <a:picLocks noChangeAspect="1" noChangeArrowheads="1"/>
                    </pic:cNvPicPr>
                  </pic:nvPicPr>
                  <pic:blipFill>
                    <a:blip r:embed="rId13"/>
                    <a:stretch>
                      <a:fillRect/>
                    </a:stretch>
                  </pic:blipFill>
                  <pic:spPr bwMode="auto">
                    <a:xfrm>
                      <a:off x="0" y="0"/>
                      <a:ext cx="1873885" cy="1873885"/>
                    </a:xfrm>
                    <a:prstGeom prst="rect">
                      <a:avLst/>
                    </a:prstGeom>
                  </pic:spPr>
                </pic:pic>
              </a:graphicData>
            </a:graphic>
          </wp:inline>
        </w:drawing>
      </w:r>
      <w:r>
        <w:rPr/>
        <w:t xml:space="preserve"> </w:t>
      </w:r>
      <w:r>
        <w:rPr/>
        <w:drawing>
          <wp:inline distT="0" distB="0" distL="0" distR="0">
            <wp:extent cx="1868170" cy="1868170"/>
            <wp:effectExtent l="0" t="0" r="0" b="0"/>
            <wp:docPr id="8" name="Image2" descr="A car parked next to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A car parked next to a road&#10;&#10;Description automatically generated"/>
                    <pic:cNvPicPr>
                      <a:picLocks noChangeAspect="1" noChangeArrowheads="1"/>
                    </pic:cNvPicPr>
                  </pic:nvPicPr>
                  <pic:blipFill>
                    <a:blip r:embed="rId14"/>
                    <a:stretch>
                      <a:fillRect/>
                    </a:stretch>
                  </pic:blipFill>
                  <pic:spPr bwMode="auto">
                    <a:xfrm>
                      <a:off x="0" y="0"/>
                      <a:ext cx="1868170" cy="1868170"/>
                    </a:xfrm>
                    <a:prstGeom prst="rect">
                      <a:avLst/>
                    </a:prstGeom>
                  </pic:spPr>
                </pic:pic>
              </a:graphicData>
            </a:graphic>
          </wp:inline>
        </w:drawing>
      </w:r>
      <w:r>
        <w:rPr/>
        <w:t xml:space="preserve"> </w:t>
      </w:r>
      <w:r>
        <w:rPr/>
        <w:drawing>
          <wp:inline distT="0" distB="0" distL="0" distR="0">
            <wp:extent cx="1866900" cy="1866900"/>
            <wp:effectExtent l="0" t="0" r="0" b="0"/>
            <wp:docPr id="9" name="Image4" descr="A black and wh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A black and white map&#10;&#10;Description automatically generated"/>
                    <pic:cNvPicPr>
                      <a:picLocks noChangeAspect="1" noChangeArrowheads="1"/>
                    </pic:cNvPicPr>
                  </pic:nvPicPr>
                  <pic:blipFill>
                    <a:blip r:embed="rId15"/>
                    <a:stretch>
                      <a:fillRect/>
                    </a:stretch>
                  </pic:blipFill>
                  <pic:spPr bwMode="auto">
                    <a:xfrm>
                      <a:off x="0" y="0"/>
                      <a:ext cx="1866900" cy="1866900"/>
                    </a:xfrm>
                    <a:prstGeom prst="rect">
                      <a:avLst/>
                    </a:prstGeom>
                  </pic:spPr>
                </pic:pic>
              </a:graphicData>
            </a:graphic>
          </wp:inline>
        </w:drawing>
      </w:r>
    </w:p>
    <w:p>
      <w:pPr>
        <w:pStyle w:val="Normal"/>
        <w:rPr/>
      </w:pPr>
      <w:r>
        <w:rPr/>
      </w:r>
    </w:p>
    <w:p>
      <w:pPr>
        <w:pStyle w:val="Normal"/>
        <w:rPr>
          <w:b/>
          <w:b/>
          <w:bCs/>
        </w:rPr>
      </w:pPr>
      <w:r>
        <w:rPr>
          <w:b/>
          <w:bCs/>
        </w:rPr>
        <w:t>Transfer learning</w:t>
      </w:r>
    </w:p>
    <w:p>
      <w:pPr>
        <w:pStyle w:val="ListParagraph"/>
        <w:numPr>
          <w:ilvl w:val="0"/>
          <w:numId w:val="6"/>
        </w:numPr>
        <w:rPr/>
      </w:pPr>
      <w:r>
        <w:rPr/>
        <w:t>DeepLabv3+ [6,9]</w:t>
      </w:r>
    </w:p>
    <w:p>
      <w:pPr>
        <w:pStyle w:val="Normal"/>
        <w:rPr/>
      </w:pPr>
      <w:r>
        <w:rPr/>
        <w:t xml:space="preserve">Using model weights from PyTorch </w:t>
      </w:r>
      <w:hyperlink r:id="rId16">
        <w:r>
          <w:rPr>
            <w:rStyle w:val="InternetLink"/>
          </w:rPr>
          <w:t>Deeplabv3-ResNet-101</w:t>
        </w:r>
      </w:hyperlink>
      <w:r>
        <w:rPr/>
        <w:t>. Trained fro 20 epochs, on LoveDA [7].</w:t>
      </w:r>
    </w:p>
    <w:p>
      <w:pPr>
        <w:pStyle w:val="Normal"/>
        <w:rPr/>
      </w:pPr>
      <w:r>
        <w:rPr/>
      </w:r>
    </w:p>
    <w:p>
      <w:pPr>
        <w:pStyle w:val="ListParagraph"/>
        <w:numPr>
          <w:ilvl w:val="0"/>
          <w:numId w:val="6"/>
        </w:numPr>
        <w:rPr/>
      </w:pPr>
      <w:r>
        <w:rPr/>
        <w:t>VGG16</w:t>
      </w:r>
    </w:p>
    <w:p>
      <w:pPr>
        <w:pStyle w:val="Normal"/>
        <w:rPr/>
      </w:pPr>
      <w:r>
        <w:rPr/>
        <w:t>No additional fitting is done. Model up to pool5 is used for feature extraction [10].</w:t>
      </w:r>
    </w:p>
    <w:p>
      <w:pPr>
        <w:pStyle w:val="Normal"/>
        <w:rPr/>
      </w:pPr>
      <w:r>
        <w:rPr/>
      </w:r>
    </w:p>
    <w:p>
      <w:pPr>
        <w:pStyle w:val="Normal"/>
        <w:rPr>
          <w:b/>
          <w:b/>
          <w:bCs/>
        </w:rPr>
      </w:pPr>
      <w:r>
        <w:rPr>
          <w:b/>
          <w:bCs/>
        </w:rPr>
        <w:t>Deeply Supervised Image Fusion Network (DSIFN)</w:t>
      </w:r>
      <w:r>
        <w:rPr/>
        <w:t xml:space="preserve"> Trained for 50 epochs on CDD [8].</w:t>
      </w:r>
    </w:p>
    <w:p>
      <w:pPr>
        <w:pStyle w:val="Normal"/>
        <w:rPr/>
      </w:pPr>
      <w:r>
        <w:rPr/>
      </w:r>
    </w:p>
    <w:p>
      <w:pPr>
        <w:pStyle w:val="Normal"/>
        <w:rPr/>
      </w:pPr>
      <w:r>
        <w:rPr/>
        <w:t xml:space="preserve">Trained model: </w:t>
      </w:r>
      <w:hyperlink r:id="rId17">
        <w:r>
          <w:rPr>
            <w:rStyle w:val="InternetLink"/>
          </w:rPr>
          <w:t>https://drive.google.com/file/d/1FvhzXGa9grV2fcWcrTcKyfRg9HVwf81y/view?usp=sharing</w:t>
        </w:r>
      </w:hyperlink>
      <w:r>
        <w:rPr/>
        <w:t xml:space="preserve"> </w:t>
      </w:r>
    </w:p>
    <w:p>
      <w:pPr>
        <w:pStyle w:val="Normal"/>
        <w:rPr/>
      </w:pPr>
      <w:r>
        <w:rPr/>
      </w:r>
    </w:p>
    <w:p>
      <w:pPr>
        <w:pStyle w:val="Normal"/>
        <w:rPr>
          <w:b/>
          <w:b/>
          <w:bCs/>
        </w:rPr>
      </w:pPr>
      <w:r>
        <w:rPr/>
      </w:r>
      <w:r>
        <w:br w:type="page"/>
      </w:r>
    </w:p>
    <w:p>
      <w:pPr>
        <w:pStyle w:val="Normal"/>
        <w:rPr>
          <w:b/>
          <w:b/>
          <w:bCs/>
        </w:rPr>
      </w:pPr>
      <w:r>
        <w:rPr>
          <w:b/>
          <w:bCs/>
        </w:rPr>
        <w:t>Generated Change Maps</w:t>
      </w:r>
    </w:p>
    <w:p>
      <w:pPr>
        <w:pStyle w:val="Normal"/>
        <w:rPr/>
      </w:pPr>
      <w:r>
        <w:rPr/>
        <w:drawing>
          <wp:inline distT="0" distB="0" distL="0" distR="0">
            <wp:extent cx="5676265" cy="5617845"/>
            <wp:effectExtent l="0" t="0" r="0" b="0"/>
            <wp:docPr id="10" name="Picture 1" descr="A collage of images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collage of images of a road&#10;&#10;Description automatically generated"/>
                    <pic:cNvPicPr>
                      <a:picLocks noChangeAspect="1" noChangeArrowheads="1"/>
                    </pic:cNvPicPr>
                  </pic:nvPicPr>
                  <pic:blipFill>
                    <a:blip r:embed="rId18"/>
                    <a:srcRect l="9449" t="8468" r="7218" b="9055"/>
                    <a:stretch>
                      <a:fillRect/>
                    </a:stretch>
                  </pic:blipFill>
                  <pic:spPr bwMode="auto">
                    <a:xfrm>
                      <a:off x="0" y="0"/>
                      <a:ext cx="5676265" cy="5617845"/>
                    </a:xfrm>
                    <a:prstGeom prst="rect">
                      <a:avLst/>
                    </a:prstGeom>
                  </pic:spPr>
                </pic:pic>
              </a:graphicData>
            </a:graphic>
          </wp:inline>
        </w:drawing>
      </w:r>
    </w:p>
    <w:p>
      <w:pPr>
        <w:pStyle w:val="Normal"/>
        <w:rPr/>
      </w:pPr>
      <w:r>
        <w:rPr/>
      </w:r>
    </w:p>
    <w:p>
      <w:pPr>
        <w:pStyle w:val="Normal"/>
        <w:rPr>
          <w:b/>
          <w:b/>
          <w:bCs/>
        </w:rPr>
      </w:pPr>
      <w:r>
        <w:rPr>
          <w:b/>
          <w:bCs/>
        </w:rPr>
        <w:t>Validation</w:t>
      </w:r>
    </w:p>
    <w:p>
      <w:pPr>
        <w:pStyle w:val="Normal"/>
        <w:rPr/>
      </w:pPr>
      <w:r>
        <w:rPr/>
        <w:t>On validation set (2998 samples), model achieved mean F1 score of 0.65466. This might be due to limited training time and variation in training dataset. Variation in training dataset can be increased with the use of transforms in PyTorch.</w:t>
      </w:r>
    </w:p>
    <w:p>
      <w:pPr>
        <w:pStyle w:val="Normal"/>
        <w:rPr/>
      </w:pPr>
      <w:r>
        <w:rPr/>
      </w:r>
    </w:p>
    <w:p>
      <w:pPr>
        <w:pStyle w:val="Normal"/>
        <w:rPr>
          <w:b/>
          <w:b/>
          <w:bCs/>
        </w:rPr>
      </w:pPr>
      <w:r>
        <w:rPr/>
      </w:r>
      <w:r>
        <w:br w:type="page"/>
      </w:r>
    </w:p>
    <w:p>
      <w:pPr>
        <w:pStyle w:val="Normal"/>
        <w:rPr>
          <w:b/>
          <w:b/>
          <w:bCs/>
        </w:rPr>
      </w:pPr>
      <w:r>
        <w:rPr>
          <w:b/>
          <w:bCs/>
        </w:rPr>
        <w:t>Generated Urban Activity Segmentation</w:t>
      </w:r>
    </w:p>
    <w:p>
      <w:pPr>
        <w:pStyle w:val="Normal"/>
        <w:rPr/>
      </w:pPr>
      <w:r>
        <w:rPr/>
      </w:r>
      <w:r>
        <w:br w:type="page"/>
      </w:r>
    </w:p>
    <w:p>
      <w:pPr>
        <w:pStyle w:val="Normal"/>
        <w:rPr>
          <w:b/>
          <w:b/>
          <w:bCs/>
        </w:rPr>
      </w:pPr>
      <w:r>
        <w:rPr>
          <w:b/>
          <w:bCs/>
        </w:rPr>
        <w:t>Reference</w:t>
      </w:r>
    </w:p>
    <w:p>
      <w:pPr>
        <w:pStyle w:val="Normal"/>
        <w:rPr>
          <w:b w:val="false"/>
          <w:b w:val="false"/>
          <w:bCs w:val="false"/>
        </w:rPr>
      </w:pPr>
      <w:r>
        <w:rPr>
          <w:b w:val="false"/>
          <w:bCs w:val="false"/>
        </w:rPr>
        <w:t>[1]</w:t>
        <w:tab/>
        <w:t xml:space="preserve">M. S. Boori, M. Netzband, K. Choudhary, and V. Voženílek, “Monitoring and modeling of urban sprawl through remote sensing and GIS in Kuala Lumpur, Malaysia,” Ecological Processes, vol. 4, no. 1, Nov. 2015, doi: </w:t>
      </w:r>
      <w:hyperlink r:id="rId19">
        <w:r>
          <w:rPr>
            <w:rStyle w:val="InternetLink"/>
            <w:b w:val="false"/>
            <w:bCs w:val="false"/>
          </w:rPr>
          <w:t>https://doi.org/10.1186/s13717-015-0040-2</w:t>
        </w:r>
      </w:hyperlink>
      <w:r>
        <w:rPr>
          <w:b w:val="false"/>
          <w:bCs w:val="false"/>
        </w:rPr>
        <w:t>.</w:t>
      </w:r>
    </w:p>
    <w:p>
      <w:pPr>
        <w:pStyle w:val="Normal"/>
        <w:rPr>
          <w:b w:val="false"/>
          <w:b w:val="false"/>
          <w:bCs w:val="false"/>
        </w:rPr>
      </w:pPr>
      <w:r>
        <w:rPr>
          <w:b w:val="false"/>
          <w:bCs w:val="false"/>
        </w:rPr>
        <w:t>[2]</w:t>
        <w:tab/>
        <w:t xml:space="preserve">Z. Li, B. Chen, S. Wu, M. Su, J. M. Chen, and B. Xu, “Deep learning for urban land use category classification: A review and experimental assessment,” Remote Sensing of Environment, vol. 311, pp. 114290–114290, Jul. 2024, doi: </w:t>
      </w:r>
      <w:hyperlink r:id="rId20">
        <w:r>
          <w:rPr>
            <w:rStyle w:val="InternetLink"/>
            <w:b w:val="false"/>
            <w:bCs w:val="false"/>
          </w:rPr>
          <w:t>https://doi.org/10.1016/j.rse.2024.114290</w:t>
        </w:r>
      </w:hyperlink>
      <w:r>
        <w:rPr>
          <w:b w:val="false"/>
          <w:bCs w:val="false"/>
        </w:rPr>
        <w:t>.</w:t>
      </w:r>
    </w:p>
    <w:p>
      <w:pPr>
        <w:pStyle w:val="Normal"/>
        <w:rPr>
          <w:b w:val="false"/>
          <w:b w:val="false"/>
          <w:bCs w:val="false"/>
        </w:rPr>
      </w:pPr>
      <w:r>
        <w:rPr>
          <w:b w:val="false"/>
          <w:bCs w:val="false"/>
        </w:rPr>
        <w:t>[3]</w:t>
        <w:tab/>
        <w:t xml:space="preserve">Arslan Berdyyev, Y. A. Al-Masnay, Mukhiddin Juliev, and Jilili Abuduwaili, “Desertification Monitoring Using Machine Learning Techniques with Multiple Indicators Derived from Sentinel-2 in Turkmenistan,” Remote Sensing, vol. 16, no. 23, pp. 4525–4525, Dec. 2024, doi: </w:t>
      </w:r>
      <w:hyperlink r:id="rId21">
        <w:r>
          <w:rPr>
            <w:rStyle w:val="InternetLink"/>
            <w:b w:val="false"/>
            <w:bCs w:val="false"/>
          </w:rPr>
          <w:t>https://doi.org/10.3390/rs16234525</w:t>
        </w:r>
      </w:hyperlink>
      <w:r>
        <w:rPr>
          <w:b w:val="false"/>
          <w:bCs w:val="false"/>
        </w:rPr>
        <w:t>.</w:t>
      </w:r>
    </w:p>
    <w:p>
      <w:pPr>
        <w:pStyle w:val="Normal"/>
        <w:rPr>
          <w:b w:val="false"/>
          <w:b w:val="false"/>
          <w:bCs w:val="false"/>
        </w:rPr>
      </w:pPr>
      <w:r>
        <w:rPr>
          <w:b w:val="false"/>
          <w:bCs w:val="false"/>
        </w:rPr>
        <w:t>[4]</w:t>
        <w:tab/>
        <w:t xml:space="preserve">A. Javed, T. Kim, C. Lee, J. Oh, and Y. Han, “Deep Learning-Based Detection of Urban Forest Cover Change along with Overall Urban Changes Using Very-High-Resolution Satellite Images,” Remote Sensing, vol. 15, no. 17, pp. 4285–4285, Aug. 2023, doi: </w:t>
      </w:r>
      <w:hyperlink r:id="rId22">
        <w:r>
          <w:rPr>
            <w:rStyle w:val="InternetLink"/>
            <w:b w:val="false"/>
            <w:bCs w:val="false"/>
          </w:rPr>
          <w:t>https://doi.org/10.3390/rs15174285</w:t>
        </w:r>
      </w:hyperlink>
      <w:r>
        <w:rPr>
          <w:b w:val="false"/>
          <w:bCs w:val="false"/>
        </w:rPr>
        <w:t>.</w:t>
      </w:r>
    </w:p>
    <w:p>
      <w:pPr>
        <w:pStyle w:val="Normal"/>
        <w:rPr>
          <w:b w:val="false"/>
          <w:b w:val="false"/>
          <w:bCs w:val="false"/>
        </w:rPr>
      </w:pPr>
      <w:r>
        <w:rPr>
          <w:b w:val="false"/>
          <w:bCs w:val="false"/>
        </w:rPr>
        <w:t>[5]</w:t>
        <w:tab/>
        <w:t xml:space="preserve">C. Zhang et al., “A deeply supervised image fusion network for change detection in high resolution bi-temporal remote sensing images,” ISPRS Journal of Photogrammetry and Remote Sensing, vol. 166, pp. 183–200, Aug. 2020, doi: </w:t>
      </w:r>
      <w:hyperlink r:id="rId23">
        <w:r>
          <w:rPr>
            <w:rStyle w:val="InternetLink"/>
            <w:b w:val="false"/>
            <w:bCs w:val="false"/>
          </w:rPr>
          <w:t>https://doi.org/10.1016/j.isprsjprs.2020.06.003</w:t>
        </w:r>
      </w:hyperlink>
      <w:r>
        <w:rPr>
          <w:b w:val="false"/>
          <w:bCs w:val="false"/>
        </w:rPr>
        <w:t>.</w:t>
      </w:r>
    </w:p>
    <w:p>
      <w:pPr>
        <w:pStyle w:val="Normal"/>
        <w:rPr>
          <w:b w:val="false"/>
          <w:b w:val="false"/>
          <w:bCs w:val="false"/>
        </w:rPr>
      </w:pPr>
      <w:r>
        <w:rPr>
          <w:b w:val="false"/>
          <w:bCs w:val="false"/>
        </w:rPr>
        <w:t>[6]</w:t>
        <w:tab/>
        <w:t xml:space="preserve">L.-C. Chen, G. Papandreou, F. Schroff, and H. Adam, “Rethinking Atrous Convolution for Semantic Image Segmentation,” arxiv.org, Jun. 2017, Available: </w:t>
      </w:r>
      <w:r>
        <w:rPr>
          <w:rStyle w:val="InternetLink"/>
          <w:b w:val="false"/>
          <w:bCs w:val="false"/>
        </w:rPr>
        <w:t>https://arxiv.org/abs/1706.05587</w:t>
      </w:r>
    </w:p>
    <w:p>
      <w:pPr>
        <w:pStyle w:val="Normal"/>
        <w:rPr>
          <w:b w:val="false"/>
          <w:b w:val="false"/>
          <w:bCs w:val="false"/>
        </w:rPr>
      </w:pPr>
      <w:r>
        <w:rPr>
          <w:b w:val="false"/>
          <w:bCs w:val="false"/>
        </w:rPr>
        <w:t>[7]</w:t>
        <w:tab/>
        <w:t xml:space="preserve">J. Wang, Z. Zheng, A. Ma, X. Lu, and Y. Zhong, “LoveDA: A Remote Sensing Land-Cover Dataset for Domain Adaptive Semantic Segmentation,” Proceedings of the Neural Information Processing Systems Track on Datasets and Benchmarks, Oct. 2021, Available: </w:t>
      </w:r>
      <w:hyperlink r:id="rId24">
        <w:r>
          <w:rPr>
            <w:rStyle w:val="InternetLink"/>
            <w:b w:val="false"/>
            <w:bCs w:val="false"/>
          </w:rPr>
          <w:t>https://www.researchgate.net/publication/355390292_LoveDA_A_Remote_Sensing_Land-Cover_Dataset_for_Domain_Adaptive_Semantic_Segmentation</w:t>
        </w:r>
      </w:hyperlink>
    </w:p>
    <w:p>
      <w:pPr>
        <w:pStyle w:val="Normal"/>
        <w:rPr>
          <w:b w:val="false"/>
          <w:b w:val="false"/>
          <w:bCs w:val="false"/>
        </w:rPr>
      </w:pPr>
      <w:r>
        <w:rPr>
          <w:b w:val="false"/>
          <w:bCs w:val="false"/>
        </w:rPr>
        <w:t>[8]</w:t>
        <w:tab/>
        <w:t xml:space="preserve">M. A. Lebedev, Y. V. Vizilter, O. V. Vygolov, V. A. Knyaz, and A. Y. Rubis, “CHANGE DETECTION IN REMOTE SENSING IMAGES USING CONDITIONAL ADVERSARIAL NETWORKS,” The International Archives of the Photogrammetry, Remote Sensing and Spatial Information Sciences, vol. XLII–2, pp. 565–571, May 2018, doi: </w:t>
      </w:r>
      <w:hyperlink r:id="rId25">
        <w:r>
          <w:rPr>
            <w:rStyle w:val="InternetLink"/>
            <w:b w:val="false"/>
            <w:bCs w:val="false"/>
          </w:rPr>
          <w:t>https://doi.org/10.5194/isprs-archives-xlii-2-565-2018</w:t>
        </w:r>
      </w:hyperlink>
      <w:r>
        <w:rPr>
          <w:b w:val="false"/>
          <w:bCs w:val="false"/>
        </w:rPr>
        <w:t>.</w:t>
      </w:r>
    </w:p>
    <w:p>
      <w:pPr>
        <w:pStyle w:val="Normal"/>
        <w:rPr>
          <w:rStyle w:val="InternetLink"/>
          <w:b w:val="false"/>
          <w:b w:val="false"/>
          <w:bCs w:val="false"/>
        </w:rPr>
      </w:pPr>
      <w:r>
        <w:rPr>
          <w:b w:val="false"/>
          <w:bCs w:val="false"/>
        </w:rPr>
      </w:r>
    </w:p>
    <w:p>
      <w:pPr>
        <w:pStyle w:val="Normal"/>
        <w:rPr>
          <w:b w:val="false"/>
          <w:b w:val="false"/>
          <w:bCs w:val="false"/>
        </w:rPr>
      </w:pPr>
      <w:r>
        <w:rPr>
          <w:b w:val="false"/>
          <w:bCs w:val="false"/>
        </w:rPr>
        <w:t>[9]</w:t>
        <w:tab/>
        <w:t>M. S. Minhas, “Transfer Learning for Semantic Segmentation using PyTorch DeepLab v3,” GitHub.com/msminhas93, 12-Sep-2019. [Online]. Available: </w:t>
      </w:r>
      <w:hyperlink r:id="rId26">
        <w:r>
          <w:rPr>
            <w:rStyle w:val="InternetLink"/>
            <w:b w:val="false"/>
            <w:bCs w:val="false"/>
          </w:rPr>
          <w:t>https://github.com/msminhas93/DeepLabv3FineTuning</w:t>
        </w:r>
      </w:hyperlink>
      <w:r>
        <w:rPr>
          <w:b w:val="false"/>
          <w:bCs w:val="false"/>
        </w:rPr>
        <w:t>.</w:t>
      </w:r>
    </w:p>
    <w:p>
      <w:pPr>
        <w:pStyle w:val="Normal"/>
        <w:rPr/>
      </w:pPr>
      <w:r>
        <w:rPr>
          <w:b w:val="false"/>
          <w:bCs w:val="false"/>
        </w:rPr>
        <w:t>[10]</w:t>
        <w:tab/>
        <w:t xml:space="preserve">K. Simonyan and A. Zisserman, “Very Deep Convolutional Networks for Large-Scale Image Recognition,” arXiv.org, Apr. 10, 2015. </w:t>
      </w:r>
      <w:r>
        <w:rPr>
          <w:rStyle w:val="InternetLink"/>
          <w:b w:val="false"/>
          <w:bCs w:val="false"/>
        </w:rPr>
        <w:t>https://arxiv.org/abs/1409.1556</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w:t>
      </w:r>
    </w:p>
    <w:p>
      <w:pPr>
        <w:pStyle w:val="Normal"/>
        <w:rPr>
          <w:b w:val="false"/>
          <w:b w:val="false"/>
          <w:bCs w:val="false"/>
        </w:rPr>
      </w:pPr>
      <w:r>
        <w:rPr>
          <w:b w:val="false"/>
          <w:bCs w:val="false"/>
        </w:rPr>
        <w:t>‌</w:t>
      </w:r>
    </w:p>
    <w:p>
      <w:pPr>
        <w:pStyle w:val="Normal"/>
        <w:rPr>
          <w:b w:val="false"/>
          <w:b w:val="false"/>
          <w:bCs w:val="false"/>
        </w:rPr>
      </w:pPr>
      <w:r>
        <w:rPr>
          <w:b w:val="false"/>
          <w:bCs w:val="false"/>
        </w:rPr>
        <w:t>‌</w:t>
      </w:r>
    </w:p>
    <w:p>
      <w:pPr>
        <w:pStyle w:val="Normal"/>
        <w:rPr>
          <w:b w:val="false"/>
          <w:b w:val="false"/>
          <w:bCs w:val="false"/>
        </w:rPr>
      </w:pPr>
      <w:r>
        <w:rPr>
          <w:b w:val="false"/>
          <w:bCs w:val="false"/>
        </w:rPr>
        <w:t>‌</w:t>
      </w:r>
    </w:p>
    <w:p>
      <w:pPr>
        <w:pStyle w:val="Normal"/>
        <w:rPr>
          <w:b/>
          <w:b/>
          <w:bCs/>
        </w:rPr>
      </w:pPr>
      <w:r>
        <w:rPr>
          <w:b/>
          <w:bCs/>
        </w:rPr>
      </w:r>
    </w:p>
    <w:p>
      <w:pPr>
        <w:pStyle w:val="Normal"/>
        <w:widowControl/>
        <w:bidi w:val="0"/>
        <w:spacing w:lineRule="auto" w:line="276"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MY"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MY"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MY" w:eastAsia="zh-CN" w:bidi="ar-SA"/>
      <w14:ligatures w14:val="standardContextual"/>
    </w:rPr>
  </w:style>
  <w:style w:type="paragraph" w:styleId="Heading1">
    <w:name w:val="Heading 1"/>
    <w:basedOn w:val="Normal"/>
    <w:next w:val="Normal"/>
    <w:link w:val="Heading1Char"/>
    <w:uiPriority w:val="9"/>
    <w:qFormat/>
    <w:rsid w:val="00476a4e"/>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76a4e"/>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76a4e"/>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76a4e"/>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76a4e"/>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76a4e"/>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76a4e"/>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76a4e"/>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76a4e"/>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76a4e"/>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76a4e"/>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76a4e"/>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76a4e"/>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76a4e"/>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76a4e"/>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76a4e"/>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76a4e"/>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76a4e"/>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476a4e"/>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76a4e"/>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76a4e"/>
    <w:rPr>
      <w:i/>
      <w:iCs/>
      <w:color w:val="404040" w:themeColor="text1" w:themeTint="bf"/>
    </w:rPr>
  </w:style>
  <w:style w:type="character" w:styleId="IntenseEmphasis">
    <w:name w:val="Intense Emphasis"/>
    <w:basedOn w:val="DefaultParagraphFont"/>
    <w:uiPriority w:val="21"/>
    <w:qFormat/>
    <w:rsid w:val="00476a4e"/>
    <w:rPr>
      <w:i/>
      <w:iCs/>
      <w:color w:val="0F4761" w:themeColor="accent1" w:themeShade="bf"/>
    </w:rPr>
  </w:style>
  <w:style w:type="character" w:styleId="IntenseQuoteChar" w:customStyle="1">
    <w:name w:val="Intense Quote Char"/>
    <w:basedOn w:val="DefaultParagraphFont"/>
    <w:link w:val="IntenseQuote"/>
    <w:uiPriority w:val="30"/>
    <w:qFormat/>
    <w:rsid w:val="00476a4e"/>
    <w:rPr>
      <w:i/>
      <w:iCs/>
      <w:color w:val="0F4761" w:themeColor="accent1" w:themeShade="bf"/>
    </w:rPr>
  </w:style>
  <w:style w:type="character" w:styleId="IntenseReference">
    <w:name w:val="Intense Reference"/>
    <w:basedOn w:val="DefaultParagraphFont"/>
    <w:uiPriority w:val="32"/>
    <w:qFormat/>
    <w:rsid w:val="00476a4e"/>
    <w:rPr>
      <w:b/>
      <w:bCs/>
      <w:smallCaps/>
      <w:color w:val="0F4761" w:themeColor="accent1" w:themeShade="bf"/>
      <w:spacing w:val="5"/>
    </w:rPr>
  </w:style>
  <w:style w:type="character" w:styleId="InternetLink">
    <w:name w:val="Hyperlink"/>
    <w:basedOn w:val="DefaultParagraphFont"/>
    <w:uiPriority w:val="99"/>
    <w:unhideWhenUsed/>
    <w:rsid w:val="00f0010b"/>
    <w:rPr>
      <w:color w:val="467886" w:themeColor="hyperlink"/>
      <w:u w:val="single"/>
    </w:rPr>
  </w:style>
  <w:style w:type="character" w:styleId="UnresolvedMention">
    <w:name w:val="Unresolved Mention"/>
    <w:basedOn w:val="DefaultParagraphFont"/>
    <w:uiPriority w:val="99"/>
    <w:semiHidden/>
    <w:unhideWhenUsed/>
    <w:qFormat/>
    <w:rsid w:val="00f0010b"/>
    <w:rPr>
      <w:color w:val="605E5C"/>
      <w:shd w:fill="E1DFDD" w:val="clear"/>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76a4e"/>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76a4e"/>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76a4e"/>
    <w:pPr>
      <w:spacing w:before="160" w:after="160"/>
      <w:jc w:val="center"/>
    </w:pPr>
    <w:rPr>
      <w:i/>
      <w:iCs/>
      <w:color w:val="404040" w:themeColor="text1" w:themeTint="bf"/>
    </w:rPr>
  </w:style>
  <w:style w:type="paragraph" w:styleId="ListParagraph">
    <w:name w:val="List Paragraph"/>
    <w:basedOn w:val="Normal"/>
    <w:uiPriority w:val="34"/>
    <w:qFormat/>
    <w:rsid w:val="00476a4e"/>
    <w:pPr>
      <w:spacing w:before="0" w:after="160"/>
      <w:ind w:left="720" w:hanging="0"/>
      <w:contextualSpacing/>
    </w:pPr>
    <w:rPr/>
  </w:style>
  <w:style w:type="paragraph" w:styleId="IntenseQuote">
    <w:name w:val="Intense Quote"/>
    <w:basedOn w:val="Normal"/>
    <w:next w:val="Normal"/>
    <w:link w:val="IntenseQuoteChar"/>
    <w:uiPriority w:val="30"/>
    <w:qFormat/>
    <w:rsid w:val="00476a4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unjue-Wang/LoveDA" TargetMode="External"/><Relationship Id="rId3" Type="http://schemas.openxmlformats.org/officeDocument/2006/relationships/hyperlink" Target="https://drive.google.com/file/d/1GX656JqqOyBi_Ef0w65kDGVto-nHrNs9" TargetMode="External"/><Relationship Id="rId4" Type="http://schemas.openxmlformats.org/officeDocument/2006/relationships/hyperlink" Target="https://earthengine.google.com/" TargetMode="Externa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drive.google.com/drive/folders/1AX5DdNeSseyn3rN89jYoNEznxX7QCUgH?usp=sharing" TargetMode="External"/><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hyperlink" Target="https://pytorch.org/hub/pytorch_vision_deeplabv3_resnet101/" TargetMode="External"/><Relationship Id="rId17" Type="http://schemas.openxmlformats.org/officeDocument/2006/relationships/hyperlink" Target="https://drive.google.com/file/d/1FvhzXGa9grV2fcWcrTcKyfRg9HVwf81y/view?usp=sharing" TargetMode="External"/><Relationship Id="rId18" Type="http://schemas.openxmlformats.org/officeDocument/2006/relationships/image" Target="media/image10.png"/><Relationship Id="rId19" Type="http://schemas.openxmlformats.org/officeDocument/2006/relationships/hyperlink" Target="https://doi.org/10.1186/s13717-015-0040-2" TargetMode="External"/><Relationship Id="rId20" Type="http://schemas.openxmlformats.org/officeDocument/2006/relationships/hyperlink" Target="https://doi.org/10.1016/j.rse.2024.114290" TargetMode="External"/><Relationship Id="rId21" Type="http://schemas.openxmlformats.org/officeDocument/2006/relationships/hyperlink" Target="https://doi.org/10.3390/rs16234525" TargetMode="External"/><Relationship Id="rId22" Type="http://schemas.openxmlformats.org/officeDocument/2006/relationships/hyperlink" Target="https://doi.org/10.3390/rs15174285" TargetMode="External"/><Relationship Id="rId23" Type="http://schemas.openxmlformats.org/officeDocument/2006/relationships/hyperlink" Target="https://doi.org/10.1016/j.isprsjprs.2020.06.003" TargetMode="External"/><Relationship Id="rId24" Type="http://schemas.openxmlformats.org/officeDocument/2006/relationships/hyperlink" Target="https://www.researchgate.net/publication/355390292_LoveDA_A_Remote_Sensing_Land-Cover_Dataset_for_Domain_Adaptive_Semantic_Segmentation" TargetMode="External"/><Relationship Id="rId25" Type="http://schemas.openxmlformats.org/officeDocument/2006/relationships/hyperlink" Target="https://doi.org/10.5194/isprs-archives-xlii-2-565-2018" TargetMode="External"/><Relationship Id="rId26" Type="http://schemas.openxmlformats.org/officeDocument/2006/relationships/hyperlink" Target="https://github.com/msminhas93/DeepLabv3FineTuning"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Application>LibreOffice/7.3.7.2$Linux_X86_64 LibreOffice_project/30$Build-2</Application>
  <AppVersion>15.0000</AppVersion>
  <Pages>8</Pages>
  <Words>768</Words>
  <Characters>4972</Characters>
  <CharactersWithSpaces>5674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2025-01-20T14:32:00Z</dcterms:created>
  <dc:creator>Lu Hou Yang</dc:creator>
  <dc:description/>
  <dc:language>en-US</dc:language>
  <cp:lastModifiedBy/>
  <dcterms:modified xsi:type="dcterms:W3CDTF">2025-01-22T11:47:54Z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