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28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1991"/>
        <w:gridCol w:w="6813"/>
        <w:gridCol w:w="5124"/>
        <w:tblGridChange w:id="0">
          <w:tblGrid>
            <w:gridCol w:w="1991"/>
            <w:gridCol w:w="6813"/>
            <w:gridCol w:w="512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87329" cy="54864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15088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29" cy="548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Dokumen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Reimbursement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BR001/ADM/Reimbursement-Urgent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28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00"/>
      </w:tblPr>
      <w:tblGrid>
        <w:gridCol w:w="711"/>
        <w:gridCol w:w="6022"/>
        <w:gridCol w:w="1170"/>
        <w:gridCol w:w="899"/>
        <w:gridCol w:w="2068"/>
        <w:gridCol w:w="3058"/>
        <w:tblGridChange w:id="0">
          <w:tblGrid>
            <w:gridCol w:w="711"/>
            <w:gridCol w:w="6022"/>
            <w:gridCol w:w="1170"/>
            <w:gridCol w:w="899"/>
            <w:gridCol w:w="2068"/>
            <w:gridCol w:w="30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Rincian Anggaran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Kuantitas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Sat.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BBM Pertalite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200000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Nitrogen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Ban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16000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Rp216,000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*Dikirim ke Rekening : </w:t>
      </w:r>
    </w:p>
    <w:tbl>
      <w:tblPr>
        <w:tblStyle w:val="Table3"/>
        <w:tblW w:w="13928.0" w:type="dxa"/>
        <w:jc w:val="left"/>
        <w:tblLayout w:type="fixed"/>
        <w:tblLook w:val="0400"/>
      </w:tblPr>
      <w:tblGrid>
        <w:gridCol w:w="3483"/>
        <w:gridCol w:w="3481"/>
        <w:gridCol w:w="3481"/>
        <w:gridCol w:w="3483"/>
        <w:tblGridChange w:id="0">
          <w:tblGrid>
            <w:gridCol w:w="3483"/>
            <w:gridCol w:w="3481"/>
            <w:gridCol w:w="3481"/>
            <w:gridCol w:w="34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Prepared &amp; Requested by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Approved by</w:t>
              <w:tab/>
            </w:r>
          </w:p>
        </w:tc>
      </w:tr>
      <w:tr>
        <w:trPr>
          <w:cantSplit w:val="0"/>
          <w:trHeight w:val="114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Adinda RN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Wahyu Banitara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26/07/2025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{gambar1}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{gambar2}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{gambar3}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1.15pt;height:451.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1.15pt;height:451.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1.15pt;height:451.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KIoqn3WQgDDLK7pIAUbYA4PbsA==">CgMxLjA4AHIhMThERV9BRTBfcFJzUWE0WlNIeFN4UVpXdU0yWEhZNUdX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