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292" w:rsidRDefault="002666A9">
      <w:r>
        <w:fldChar w:fldCharType="begin"/>
      </w:r>
      <w:r>
        <w:instrText xml:space="preserve"> HYPERLINK "</w:instrText>
      </w:r>
      <w:r w:rsidRPr="002666A9">
        <w:instrText>http://blog.51cto.com/cteam/104247</w:instrText>
      </w:r>
      <w:r>
        <w:instrText xml:space="preserve">" </w:instrText>
      </w:r>
      <w:r>
        <w:fldChar w:fldCharType="separate"/>
      </w:r>
      <w:r w:rsidRPr="000E03CC">
        <w:rPr>
          <w:rStyle w:val="a3"/>
        </w:rPr>
        <w:t>http://blog.51cto.com/cteam/104247</w:t>
      </w:r>
      <w:r>
        <w:fldChar w:fldCharType="end"/>
      </w:r>
    </w:p>
    <w:p w:rsidR="002666A9" w:rsidRDefault="002666A9"/>
    <w:p w:rsidR="002666A9" w:rsidRPr="002666A9" w:rsidRDefault="002666A9" w:rsidP="002666A9">
      <w:pPr>
        <w:widowControl/>
        <w:shd w:val="clear" w:color="auto" w:fill="FFFFFF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666A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南京普天楼宇智能有限公司　冯岭</w:t>
      </w:r>
    </w:p>
    <w:p w:rsidR="002666A9" w:rsidRPr="002666A9" w:rsidRDefault="002666A9" w:rsidP="002666A9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2666A9" w:rsidRPr="002666A9" w:rsidRDefault="002666A9" w:rsidP="002666A9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     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某小区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11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栋楼房，每栋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单元，每单元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7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层，每层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户，共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462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户。设计楼内光缆布线及配套设施。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根据不同的实际情况，通常可采取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FTTB+LAN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FTTH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两种布线方式，用户可根据自身实际情况选择，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FTTH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投资较大，但设备维护更方便。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一、园区布线方案简述（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FTTB+LAN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方式）：</w:t>
      </w:r>
    </w:p>
    <w:p w:rsidR="002666A9" w:rsidRPr="002666A9" w:rsidRDefault="002666A9" w:rsidP="002666A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根据小区的规划将园区划分为三个片区；</w:t>
      </w:r>
    </w:p>
    <w:p w:rsidR="002666A9" w:rsidRPr="002666A9" w:rsidRDefault="002666A9" w:rsidP="002666A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OLT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置于小区中心机房，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12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芯室外光缆从小区中心机房引出；</w:t>
      </w:r>
    </w:p>
    <w:p w:rsidR="002666A9" w:rsidRPr="002666A9" w:rsidRDefault="002666A9" w:rsidP="002666A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每芯光纤</w:t>
      </w:r>
      <w:proofErr w:type="gramEnd"/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在交接箱内通过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16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光分路器分成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16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路，并与三根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48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芯室内室外光缆熔接，将连接后的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48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芯光缆分别接至三个片区内；</w:t>
      </w:r>
    </w:p>
    <w:p w:rsidR="002666A9" w:rsidRPr="002666A9" w:rsidRDefault="002666A9" w:rsidP="002666A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通过光缆接头盒将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48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芯光缆分支为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12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根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芯光缆分别接至每栋单元楼内。</w:t>
      </w:r>
    </w:p>
    <w:p w:rsidR="002666A9" w:rsidRPr="002666A9" w:rsidRDefault="002666A9" w:rsidP="002666A9">
      <w:pPr>
        <w:widowControl/>
        <w:shd w:val="clear" w:color="auto" w:fill="FFFFFF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666A9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713095" cy="6941820"/>
            <wp:effectExtent l="0" t="0" r="1905" b="0"/>
            <wp:docPr id="4" name="图片 4" descr="http://blog.51cto.com/attachment/200810/2008100812234313478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51cto.com/attachment/200810/20081008122343134782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694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6A9" w:rsidRPr="002666A9" w:rsidRDefault="002666A9" w:rsidP="002666A9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    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楼内布线方案简述：</w:t>
      </w:r>
    </w:p>
    <w:p w:rsidR="002666A9" w:rsidRPr="002666A9" w:rsidRDefault="002666A9" w:rsidP="002666A9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将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芯光缆引入楼道接入箱，楼道接入</w:t>
      </w:r>
      <w:proofErr w:type="gramStart"/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箱数量</w:t>
      </w:r>
      <w:proofErr w:type="gramEnd"/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依据楼层和户数量配置，光纤在接入箱内可采用熔接</w:t>
      </w:r>
      <w:proofErr w:type="gramStart"/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或冷接方式</w:t>
      </w:r>
      <w:proofErr w:type="gramEnd"/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连接。</w:t>
      </w:r>
    </w:p>
    <w:p w:rsidR="002666A9" w:rsidRPr="002666A9" w:rsidRDefault="002666A9" w:rsidP="002666A9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光信号在楼道接入箱内经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OUN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设备转换为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16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路数据和语音信号，通过超五类线引入用户家庭。</w:t>
      </w:r>
    </w:p>
    <w:p w:rsidR="002666A9" w:rsidRPr="002666A9" w:rsidRDefault="002666A9" w:rsidP="002666A9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超五类电缆通过楼内管（槽）道引入室内的家庭多媒体配线箱，再经家居模块分散到用户家中各信息点。家居模块可以选配以太网路由器（或交换机）、电话交换机、视音频分配模块、保安监控模块等。</w:t>
      </w:r>
    </w:p>
    <w:p w:rsidR="002666A9" w:rsidRPr="002666A9" w:rsidRDefault="002666A9" w:rsidP="002666A9">
      <w:pPr>
        <w:widowControl/>
        <w:shd w:val="clear" w:color="auto" w:fill="FFFFFF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666A9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713095" cy="6803390"/>
            <wp:effectExtent l="0" t="0" r="1905" b="0"/>
            <wp:docPr id="3" name="图片 3" descr="http://blog.51cto.com/attachment/200810/2008100812234314405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51cto.com/attachment/200810/20081008122343144059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680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6A9" w:rsidRPr="002666A9" w:rsidRDefault="002666A9" w:rsidP="002666A9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    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二、园区布线方案简述（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FTTH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方式）：</w:t>
      </w:r>
    </w:p>
    <w:p w:rsidR="002666A9" w:rsidRPr="002666A9" w:rsidRDefault="002666A9" w:rsidP="002666A9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根据小区的规划将园区划分为三个片区；</w:t>
      </w:r>
    </w:p>
    <w:p w:rsidR="002666A9" w:rsidRPr="002666A9" w:rsidRDefault="002666A9" w:rsidP="002666A9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OLT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置于小区中心机房，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24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芯室外光缆从小区中心机房引出；</w:t>
      </w:r>
    </w:p>
    <w:p w:rsidR="002666A9" w:rsidRPr="002666A9" w:rsidRDefault="002666A9" w:rsidP="002666A9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通过光缆接头盒将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24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芯光缆分支为三根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8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芯光缆分别接至三个片区的光缆交接箱；</w:t>
      </w:r>
    </w:p>
    <w:p w:rsidR="002666A9" w:rsidRPr="002666A9" w:rsidRDefault="002666A9" w:rsidP="002666A9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每芯光纤</w:t>
      </w:r>
      <w:proofErr w:type="gramEnd"/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在交接箱内通过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32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光分路器分成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32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路，并分别与两根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16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芯室内室外光缆熔接，将连接后的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16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芯光缆分别接至每栋单元楼。</w:t>
      </w:r>
    </w:p>
    <w:p w:rsidR="002666A9" w:rsidRPr="002666A9" w:rsidRDefault="002666A9" w:rsidP="002666A9">
      <w:pPr>
        <w:widowControl/>
        <w:shd w:val="clear" w:color="auto" w:fill="FFFFFF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666A9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713095" cy="7059295"/>
            <wp:effectExtent l="0" t="0" r="1905" b="8255"/>
            <wp:docPr id="2" name="图片 2" descr="http://blog.51cto.com/attachment/200810/2008100812234315824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51cto.com/attachment/200810/20081008122343158245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705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6A9" w:rsidRPr="002666A9" w:rsidRDefault="002666A9" w:rsidP="002666A9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    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楼内布线方案简述：</w:t>
      </w:r>
    </w:p>
    <w:p w:rsidR="002666A9" w:rsidRPr="002666A9" w:rsidRDefault="002666A9" w:rsidP="002666A9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16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芯光缆在楼道光纤分线盒内和入户布线光缆（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FRP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皮线缆）直接连接。接续方式可采用熔接或冷接；</w:t>
      </w:r>
    </w:p>
    <w:p w:rsidR="002666A9" w:rsidRPr="002666A9" w:rsidRDefault="002666A9" w:rsidP="002666A9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光纤分线盒依据楼层和户数量配置，可选用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16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芯光纤分线盒，每单元配一个；</w:t>
      </w:r>
    </w:p>
    <w:p w:rsidR="002666A9" w:rsidRPr="002666A9" w:rsidRDefault="002666A9" w:rsidP="002666A9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皮线光缆，通过楼内管（槽）道引入室内的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FTTH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用户智能配线箱，为了实现对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ONU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的保护，宜将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ONU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设置在用户室内的智能配线箱内；</w:t>
      </w:r>
    </w:p>
    <w:p w:rsidR="002666A9" w:rsidRPr="002666A9" w:rsidRDefault="002666A9" w:rsidP="002666A9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光纤进入用户智能配线箱后，通过冷接方式连接到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ONU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的进</w:t>
      </w:r>
      <w:proofErr w:type="gramStart"/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纤</w:t>
      </w:r>
      <w:proofErr w:type="gramEnd"/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口上，信号经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ONU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转换成网络、语音、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IPTV</w:t>
      </w: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等输出口，再经家居模块分散到用户家中各信息点。家居模块可以选配以太网路由器（或交换机）、电话交换机、视音频分配模块、保安监控模块等。</w:t>
      </w:r>
    </w:p>
    <w:p w:rsidR="002666A9" w:rsidRPr="002666A9" w:rsidRDefault="002666A9" w:rsidP="002666A9">
      <w:pPr>
        <w:widowControl/>
        <w:shd w:val="clear" w:color="auto" w:fill="FFFFFF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666A9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713095" cy="4638040"/>
            <wp:effectExtent l="0" t="0" r="1905" b="0"/>
            <wp:docPr id="1" name="图片 1" descr="http://blog.51cto.com/attachment/200810/2008100812234316553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51cto.com/attachment/200810/20081008122343165537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46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6A9" w:rsidRPr="002666A9" w:rsidRDefault="002666A9" w:rsidP="002666A9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666A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2666A9" w:rsidRDefault="002666A9">
      <w:bookmarkStart w:id="0" w:name="_GoBack"/>
      <w:bookmarkEnd w:id="0"/>
    </w:p>
    <w:sectPr w:rsidR="00266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0EE9"/>
    <w:multiLevelType w:val="multilevel"/>
    <w:tmpl w:val="4B568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B32F2"/>
    <w:multiLevelType w:val="multilevel"/>
    <w:tmpl w:val="635C2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A1EA6"/>
    <w:multiLevelType w:val="multilevel"/>
    <w:tmpl w:val="E5EE9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62222F"/>
    <w:multiLevelType w:val="multilevel"/>
    <w:tmpl w:val="43EAC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13A"/>
    <w:rsid w:val="002666A9"/>
    <w:rsid w:val="0053613A"/>
    <w:rsid w:val="008A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A7B1"/>
  <w15:chartTrackingRefBased/>
  <w15:docId w15:val="{178713B6-1DDA-4EB5-A2A5-AF02199F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66A9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2666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9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2017-12-23T03:45:00Z</dcterms:created>
  <dcterms:modified xsi:type="dcterms:W3CDTF">2017-12-23T03:46:00Z</dcterms:modified>
</cp:coreProperties>
</file>