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 Use and Cost Exercise</w:t>
      </w:r>
    </w:p>
    <w:p>
      <w:r>
        <w:rPr>
          <w:color w:val="595959"/>
          <w:sz w:val="28"/>
        </w:rPr>
        <w:t>Part 1: prep.R and test-prep.R</w:t>
      </w:r>
    </w:p>
    <w:p>
      <w:pPr>
        <w:pStyle w:val="Heading1"/>
      </w:pPr>
      <w:r>
        <w:t>The goal of Part 1</w:t>
      </w:r>
    </w:p>
    <w:p>
      <w:r>
        <w:t xml:space="preserve">Leadership wants three figures: ED visits by month, ED visits by payer, and a Lorenz curve of ED cost. Part 1 builds what sits underneath them: the </w:t>
      </w:r>
      <w:r>
        <w:rPr>
          <w:b/>
        </w:rPr>
        <w:t>prep functions</w:t>
      </w:r>
      <w:r>
        <w:t xml:space="preserve"> that validate the data and shape it for plotting, and the </w:t>
      </w:r>
      <w:r>
        <w:rPr>
          <w:b/>
        </w:rPr>
        <w:t>tests</w:t>
      </w:r>
      <w:r>
        <w:t xml:space="preserve"> that prove those functions are right. You start from fixture data, which stands in for the SQL output, so you can write and test code before the SQL exists.</w:t>
      </w:r>
    </w:p>
    <w:p>
      <w:r>
        <w:t xml:space="preserve">You are given stubs for the functions in </w:t>
      </w:r>
      <w:r>
        <w:rPr>
          <w:rFonts w:ascii="Consolas" w:hAnsi="Consolas" w:eastAsia="Consolas"/>
          <w:sz w:val="20"/>
        </w:rPr>
        <w:t>R/prep.R</w:t>
      </w:r>
      <w:r>
        <w:t xml:space="preserve"> and </w:t>
      </w:r>
      <w:r>
        <w:rPr>
          <w:rFonts w:ascii="Consolas" w:hAnsi="Consolas" w:eastAsia="Consolas"/>
          <w:sz w:val="20"/>
        </w:rPr>
        <w:t>R/plots.R</w:t>
      </w:r>
      <w:r>
        <w:t xml:space="preserve">, one worked example evaluation per prep function, and one example test per function in </w:t>
      </w:r>
      <w:r>
        <w:rPr>
          <w:rFonts w:ascii="Consolas" w:hAnsi="Consolas" w:eastAsia="Consolas"/>
          <w:sz w:val="20"/>
        </w:rPr>
        <w:t>tests/testthat/test-prep.R</w:t>
      </w:r>
      <w:r>
        <w:t>. You write the rest.</w:t>
      </w:r>
    </w:p>
    <w:p>
      <w:pPr>
        <w:pStyle w:val="Heading1"/>
      </w:pPr>
      <w:r>
        <w:t>Two files, two purposes</w:t>
      </w:r>
    </w:p>
    <w:p>
      <w:r>
        <w:t>The two files look similar because both check things. They answer different questions.</w:t>
      </w:r>
    </w:p>
    <w:tbl>
      <w:tblPr>
        <w:tblStyle w:val="TableGrid"/>
        <w:tblW w:type="auto" w:w="0"/>
        <w:tblLayout w:type="fixed"/>
        <w:tblLook w:firstColumn="1" w:firstRow="1" w:lastColumn="0" w:lastRow="0" w:noHBand="0" w:noVBand="1" w:val="04A0"/>
      </w:tblPr>
      <w:tblGrid>
        <w:gridCol w:w="3120"/>
        <w:gridCol w:w="3120"/>
        <w:gridCol w:w="3120"/>
      </w:tblGrid>
      <w:tr>
        <w:trPr>
          <w:tblHeader/>
        </w:trPr>
        <w:tc>
          <w:tcPr>
            <w:tcW w:type="dxa" w:w="1872"/>
            <w:shd w:val="clear" w:color="auto" w:fill="DCE6F1"/>
          </w:tcPr>
          <w:p>
            <w:pPr>
              <w:spacing w:after="40" w:before="40"/>
            </w:pPr>
            <w:r>
              <w:rPr>
                <w:b/>
              </w:rPr>
            </w:r>
          </w:p>
        </w:tc>
        <w:tc>
          <w:tcPr>
            <w:tcW w:type="dxa" w:w="3744"/>
            <w:shd w:val="clear" w:color="auto" w:fill="DCE6F1"/>
          </w:tcPr>
          <w:p>
            <w:pPr>
              <w:spacing w:after="40" w:before="40"/>
            </w:pPr>
            <w:r>
              <w:rPr>
                <w:b/>
              </w:rPr>
              <w:t>R/prep.R</w:t>
            </w:r>
          </w:p>
        </w:tc>
        <w:tc>
          <w:tcPr>
            <w:tcW w:type="dxa" w:w="3744"/>
            <w:shd w:val="clear" w:color="auto" w:fill="DCE6F1"/>
          </w:tcPr>
          <w:p>
            <w:pPr>
              <w:spacing w:after="40" w:before="40"/>
            </w:pPr>
            <w:r>
              <w:rPr>
                <w:b/>
              </w:rPr>
              <w:t>tests/testthat/test-prep.R</w:t>
            </w:r>
          </w:p>
        </w:tc>
      </w:tr>
      <w:tr>
        <w:tc>
          <w:tcPr>
            <w:tcW w:type="dxa" w:w="1872"/>
          </w:tcPr>
          <w:p>
            <w:pPr>
              <w:spacing w:after="40" w:before="40"/>
            </w:pPr>
            <w:r>
              <w:t>Question</w:t>
            </w:r>
          </w:p>
        </w:tc>
        <w:tc>
          <w:tcPr>
            <w:tcW w:type="dxa" w:w="3744"/>
          </w:tcPr>
          <w:p>
            <w:pPr>
              <w:spacing w:after="40" w:before="40"/>
            </w:pPr>
            <w:r>
              <w:t>Is this data OK, and what does it say?</w:t>
            </w:r>
          </w:p>
        </w:tc>
        <w:tc>
          <w:tcPr>
            <w:tcW w:type="dxa" w:w="3744"/>
          </w:tcPr>
          <w:p>
            <w:pPr>
              <w:spacing w:after="40" w:before="40"/>
            </w:pPr>
            <w:r>
              <w:t>Does my code do what I think it does?</w:t>
            </w:r>
          </w:p>
        </w:tc>
      </w:tr>
      <w:tr>
        <w:tc>
          <w:tcPr>
            <w:tcW w:type="dxa" w:w="1872"/>
          </w:tcPr>
          <w:p>
            <w:pPr>
              <w:spacing w:after="40" w:before="40"/>
            </w:pPr>
            <w:r>
              <w:t>Contains</w:t>
            </w:r>
          </w:p>
        </w:tc>
        <w:tc>
          <w:tcPr>
            <w:tcW w:type="dxa" w:w="3744"/>
          </w:tcPr>
          <w:p>
            <w:pPr>
              <w:spacing w:after="40" w:before="40"/>
            </w:pPr>
            <w:r>
              <w:t>Functions that validate and reshape data</w:t>
            </w:r>
          </w:p>
        </w:tc>
        <w:tc>
          <w:tcPr>
            <w:tcW w:type="dxa" w:w="3744"/>
          </w:tcPr>
          <w:p>
            <w:pPr>
              <w:spacing w:after="40" w:before="40"/>
            </w:pPr>
            <w:r>
              <w:t>Examples with known answers that call those functions</w:t>
            </w:r>
          </w:p>
        </w:tc>
      </w:tr>
      <w:tr>
        <w:tc>
          <w:tcPr>
            <w:tcW w:type="dxa" w:w="1872"/>
          </w:tcPr>
          <w:p>
            <w:pPr>
              <w:spacing w:after="40" w:before="40"/>
            </w:pPr>
            <w:r>
              <w:t>Runs on</w:t>
            </w:r>
          </w:p>
        </w:tc>
        <w:tc>
          <w:tcPr>
            <w:tcW w:type="dxa" w:w="3744"/>
          </w:tcPr>
          <w:p>
            <w:pPr>
              <w:spacing w:after="40" w:before="40"/>
            </w:pPr>
            <w:r>
              <w:t>Whatever real extract arrives</w:t>
            </w:r>
          </w:p>
        </w:tc>
        <w:tc>
          <w:tcPr>
            <w:tcW w:type="dxa" w:w="3744"/>
          </w:tcPr>
          <w:p>
            <w:pPr>
              <w:spacing w:after="40" w:before="40"/>
            </w:pPr>
            <w:r>
              <w:t>Fixtures, or data built inside the test</w:t>
            </w:r>
          </w:p>
        </w:tc>
      </w:tr>
      <w:tr>
        <w:tc>
          <w:tcPr>
            <w:tcW w:type="dxa" w:w="1872"/>
          </w:tcPr>
          <w:p>
            <w:pPr>
              <w:spacing w:after="40" w:before="40"/>
            </w:pPr>
            <w:r>
              <w:t>Runs when</w:t>
            </w:r>
          </w:p>
        </w:tc>
        <w:tc>
          <w:tcPr>
            <w:tcW w:type="dxa" w:w="3744"/>
          </w:tcPr>
          <w:p>
            <w:pPr>
              <w:spacing w:after="40" w:before="40"/>
            </w:pPr>
            <w:r>
              <w:t>Every time the report runs</w:t>
            </w:r>
          </w:p>
        </w:tc>
        <w:tc>
          <w:tcPr>
            <w:tcW w:type="dxa" w:w="3744"/>
          </w:tcPr>
          <w:p>
            <w:pPr>
              <w:spacing w:after="40" w:before="40"/>
            </w:pPr>
            <w:r>
              <w:t>When you or CI run the tests</w:t>
            </w:r>
          </w:p>
        </w:tc>
      </w:tr>
      <w:tr>
        <w:tc>
          <w:tcPr>
            <w:tcW w:type="dxa" w:w="1872"/>
          </w:tcPr>
          <w:p>
            <w:pPr>
              <w:spacing w:after="40" w:before="40"/>
            </w:pPr>
            <w:r>
              <w:t>If it fails</w:t>
            </w:r>
          </w:p>
        </w:tc>
        <w:tc>
          <w:tcPr>
            <w:tcW w:type="dxa" w:w="3744"/>
          </w:tcPr>
          <w:p>
            <w:pPr>
              <w:spacing w:after="40" w:before="40"/>
            </w:pPr>
            <w:r>
              <w:t>The pipeline stops. The data is bad.</w:t>
            </w:r>
          </w:p>
        </w:tc>
        <w:tc>
          <w:tcPr>
            <w:tcW w:type="dxa" w:w="3744"/>
          </w:tcPr>
          <w:p>
            <w:pPr>
              <w:spacing w:after="40" w:before="40"/>
            </w:pPr>
            <w:r>
              <w:t>The developer is told the code is wrong.</w:t>
            </w:r>
          </w:p>
        </w:tc>
      </w:tr>
      <w:tr>
        <w:tc>
          <w:tcPr>
            <w:tcW w:type="dxa" w:w="1872"/>
          </w:tcPr>
          <w:p>
            <w:pPr>
              <w:spacing w:after="40" w:before="40"/>
            </w:pPr>
            <w:r>
              <w:t>Protects</w:t>
            </w:r>
          </w:p>
        </w:tc>
        <w:tc>
          <w:tcPr>
            <w:tcW w:type="dxa" w:w="3744"/>
          </w:tcPr>
          <w:p>
            <w:pPr>
              <w:spacing w:after="40" w:before="40"/>
            </w:pPr>
            <w:r>
              <w:t>The readers of the report</w:t>
            </w:r>
          </w:p>
        </w:tc>
        <w:tc>
          <w:tcPr>
            <w:tcW w:type="dxa" w:w="3744"/>
          </w:tcPr>
          <w:p>
            <w:pPr>
              <w:spacing w:after="40" w:before="40"/>
            </w:pPr>
            <w:r>
              <w:t>The people writing the code</w:t>
            </w:r>
          </w:p>
        </w:tc>
      </w:tr>
    </w:tbl>
    <w:p>
      <w:pPr>
        <w:spacing w:after="40"/>
      </w:pPr>
    </w:p>
    <w:p>
      <w:r>
        <w:t xml:space="preserve">A rule of thumb: if the answer depends on </w:t>
      </w:r>
      <w:r>
        <w:rPr>
          <w:b/>
        </w:rPr>
        <w:t>the data you receive</w:t>
      </w:r>
      <w:r>
        <w:t xml:space="preserve">, it belongs in </w:t>
      </w:r>
      <w:r>
        <w:rPr>
          <w:rFonts w:ascii="Consolas" w:hAnsi="Consolas" w:eastAsia="Consolas"/>
          <w:sz w:val="20"/>
        </w:rPr>
        <w:t>prep.R</w:t>
      </w:r>
      <w:r>
        <w:t xml:space="preserve"> (duplicate IDs, negative costs, urgent care rows). If it depends on </w:t>
      </w:r>
      <w:r>
        <w:rPr>
          <w:b/>
        </w:rPr>
        <w:t>the code you wrote</w:t>
      </w:r>
      <w:r>
        <w:t>, it belongs in a test (a month with no visits shows 0; shares sum to 1).</w:t>
      </w:r>
    </w:p>
    <w:p>
      <w:r>
        <w:rPr>
          <w:rFonts w:ascii="Consolas" w:hAnsi="Consolas" w:eastAsia="Consolas"/>
          <w:sz w:val="20"/>
        </w:rPr>
        <w:t>validate_ed_visits()</w:t>
      </w:r>
      <w:r>
        <w:t xml:space="preserve"> is the one that confuses people. It lives in </w:t>
      </w:r>
      <w:r>
        <w:rPr>
          <w:rFonts w:ascii="Consolas" w:hAnsi="Consolas" w:eastAsia="Consolas"/>
          <w:sz w:val="20"/>
        </w:rPr>
        <w:t>prep.R</w:t>
      </w:r>
      <w:r>
        <w:t xml:space="preserve"> because it runs on real data and stops the pipeline. Its tests live in </w:t>
      </w:r>
      <w:r>
        <w:rPr>
          <w:rFonts w:ascii="Consolas" w:hAnsi="Consolas" w:eastAsia="Consolas"/>
          <w:sz w:val="20"/>
        </w:rPr>
        <w:t>test-prep.R</w:t>
      </w:r>
      <w:r>
        <w:t xml:space="preserve"> and check that it catches each problem. If the validator quietly stopped checking for duplicates, nothing in </w:t>
      </w:r>
      <w:r>
        <w:rPr>
          <w:rFonts w:ascii="Consolas" w:hAnsi="Consolas" w:eastAsia="Consolas"/>
          <w:sz w:val="20"/>
        </w:rPr>
        <w:t>prep.R</w:t>
      </w:r>
      <w:r>
        <w:t xml:space="preserve"> would notice. A test would.</w:t>
      </w:r>
    </w:p>
    <w:p>
      <w:pPr>
        <w:pStyle w:val="Heading1"/>
      </w:pPr>
      <w:r>
        <w:t>What goes in prep.R</w:t>
      </w:r>
    </w:p>
    <w:p>
      <w:r>
        <w:t>Each function takes data and returns data. No database calls, file paths or printing inside them. The comment above each stub is the specification.</w:t>
      </w:r>
    </w:p>
    <w:tbl>
      <w:tblPr>
        <w:tblStyle w:val="TableGrid"/>
        <w:tblW w:type="auto" w:w="0"/>
        <w:tblLayout w:type="fixed"/>
        <w:tblLook w:firstColumn="1" w:firstRow="1" w:lastColumn="0" w:lastRow="0" w:noHBand="0" w:noVBand="1" w:val="04A0"/>
      </w:tblPr>
      <w:tblGrid>
        <w:gridCol w:w="3120"/>
        <w:gridCol w:w="3120"/>
        <w:gridCol w:w="3120"/>
      </w:tblGrid>
      <w:tr>
        <w:trPr>
          <w:tblHeader/>
        </w:trPr>
        <w:tc>
          <w:tcPr>
            <w:tcW w:type="dxa" w:w="2736"/>
            <w:shd w:val="clear" w:color="auto" w:fill="DCE6F1"/>
          </w:tcPr>
          <w:p>
            <w:pPr>
              <w:spacing w:after="40" w:before="40"/>
            </w:pPr>
            <w:r>
              <w:rPr>
                <w:b/>
              </w:rPr>
              <w:t>Function</w:t>
            </w:r>
          </w:p>
        </w:tc>
        <w:tc>
          <w:tcPr>
            <w:tcW w:type="dxa" w:w="4176"/>
            <w:shd w:val="clear" w:color="auto" w:fill="DCE6F1"/>
          </w:tcPr>
          <w:p>
            <w:pPr>
              <w:spacing w:after="40" w:before="40"/>
            </w:pPr>
            <w:r>
              <w:rPr>
                <w:b/>
              </w:rPr>
              <w:t>Input and output</w:t>
            </w:r>
          </w:p>
        </w:tc>
        <w:tc>
          <w:tcPr>
            <w:tcW w:type="dxa" w:w="2448"/>
            <w:shd w:val="clear" w:color="auto" w:fill="DCE6F1"/>
          </w:tcPr>
          <w:p>
            <w:pPr>
              <w:spacing w:after="40" w:before="40"/>
            </w:pPr>
            <w:r>
              <w:rPr>
                <w:b/>
              </w:rPr>
              <w:t>Worked EXAMPLE</w:t>
            </w:r>
          </w:p>
        </w:tc>
      </w:tr>
      <w:tr>
        <w:tc>
          <w:tcPr>
            <w:tcW w:type="dxa" w:w="2736"/>
          </w:tcPr>
          <w:p>
            <w:pPr>
              <w:spacing w:after="40" w:before="40"/>
            </w:pPr>
            <w:r>
              <w:rPr>
                <w:rFonts w:ascii="Consolas" w:hAnsi="Consolas" w:eastAsia="Consolas"/>
                <w:sz w:val="20"/>
              </w:rPr>
              <w:t>validate_ed_visits(visits)</w:t>
            </w:r>
          </w:p>
        </w:tc>
        <w:tc>
          <w:tcPr>
            <w:tcW w:type="dxa" w:w="4176"/>
          </w:tcPr>
          <w:p>
            <w:pPr>
              <w:spacing w:after="40" w:before="40"/>
            </w:pPr>
            <w:r>
              <w:t>Visits table, returned unchanged, or an error that names the problem</w:t>
            </w:r>
          </w:p>
        </w:tc>
        <w:tc>
          <w:tcPr>
            <w:tcW w:type="dxa" w:w="2448"/>
          </w:tcPr>
          <w:p>
            <w:pPr>
              <w:spacing w:after="40" w:before="40"/>
            </w:pPr>
            <w:r>
              <w:t>Only emergency encounters</w:t>
            </w:r>
          </w:p>
        </w:tc>
      </w:tr>
      <w:tr>
        <w:tc>
          <w:tcPr>
            <w:tcW w:type="dxa" w:w="2736"/>
          </w:tcPr>
          <w:p>
            <w:pPr>
              <w:spacing w:after="40" w:before="40"/>
            </w:pPr>
            <w:r>
              <w:rPr>
                <w:rFonts w:ascii="Consolas" w:hAnsi="Consolas" w:eastAsia="Consolas"/>
                <w:sz w:val="20"/>
              </w:rPr>
              <w:t>monthly_counts(visits, data_end)</w:t>
            </w:r>
          </w:p>
        </w:tc>
        <w:tc>
          <w:tcPr>
            <w:tcW w:type="dxa" w:w="4176"/>
          </w:tcPr>
          <w:p>
            <w:pPr>
              <w:spacing w:after="40" w:before="40"/>
            </w:pPr>
            <w:r>
              <w:t>One row per complete month: month, ed_visits</w:t>
            </w:r>
          </w:p>
        </w:tc>
        <w:tc>
          <w:tcPr>
            <w:tcW w:type="dxa" w:w="2448"/>
          </w:tcPr>
          <w:p>
            <w:pPr>
              <w:spacing w:after="40" w:before="40"/>
            </w:pPr>
            <w:r>
              <w:t>Months with no visits filled with 0</w:t>
            </w:r>
          </w:p>
        </w:tc>
      </w:tr>
      <w:tr>
        <w:tc>
          <w:tcPr>
            <w:tcW w:type="dxa" w:w="2736"/>
          </w:tcPr>
          <w:p>
            <w:pPr>
              <w:spacing w:after="40" w:before="40"/>
            </w:pPr>
            <w:r>
              <w:rPr>
                <w:rFonts w:ascii="Consolas" w:hAnsi="Consolas" w:eastAsia="Consolas"/>
                <w:sz w:val="20"/>
              </w:rPr>
              <w:t>payer_summary(visits)</w:t>
            </w:r>
          </w:p>
        </w:tc>
        <w:tc>
          <w:tcPr>
            <w:tcW w:type="dxa" w:w="4176"/>
          </w:tcPr>
          <w:p>
            <w:pPr>
              <w:spacing w:after="40" w:before="40"/>
            </w:pPr>
            <w:r>
              <w:t>One row per payer: payer, ed_visits, share_of_visits, total_claim_cost, payer_coverage</w:t>
            </w:r>
          </w:p>
        </w:tc>
        <w:tc>
          <w:tcPr>
            <w:tcW w:type="dxa" w:w="2448"/>
          </w:tcPr>
          <w:p>
            <w:pPr>
              <w:spacing w:after="40" w:before="40"/>
            </w:pPr>
            <w:r>
              <w:t>Missing payer labeled Unknown</w:t>
            </w:r>
          </w:p>
        </w:tc>
      </w:tr>
      <w:tr>
        <w:tc>
          <w:tcPr>
            <w:tcW w:type="dxa" w:w="2736"/>
          </w:tcPr>
          <w:p>
            <w:pPr>
              <w:spacing w:after="40" w:before="40"/>
            </w:pPr>
            <w:r>
              <w:rPr>
                <w:rFonts w:ascii="Consolas" w:hAnsi="Consolas" w:eastAsia="Consolas"/>
                <w:sz w:val="20"/>
              </w:rPr>
              <w:t>lorenz_curve(costs)</w:t>
            </w:r>
          </w:p>
        </w:tc>
        <w:tc>
          <w:tcPr>
            <w:tcW w:type="dxa" w:w="4176"/>
          </w:tcPr>
          <w:p>
            <w:pPr>
              <w:spacing w:after="40" w:before="40"/>
            </w:pPr>
            <w:r>
              <w:t>Vector of patient costs in; cum_patients, cum_cost out</w:t>
            </w:r>
          </w:p>
        </w:tc>
        <w:tc>
          <w:tcPr>
            <w:tcW w:type="dxa" w:w="2448"/>
          </w:tcPr>
          <w:p>
            <w:pPr>
              <w:spacing w:after="40" w:before="40"/>
            </w:pPr>
            <w:r>
              <w:t>Zero-cost patients kept</w:t>
            </w:r>
          </w:p>
        </w:tc>
      </w:tr>
      <w:tr>
        <w:tc>
          <w:tcPr>
            <w:tcW w:type="dxa" w:w="2736"/>
          </w:tcPr>
          <w:p>
            <w:pPr>
              <w:spacing w:after="40" w:before="40"/>
            </w:pPr>
            <w:r>
              <w:rPr>
                <w:rFonts w:ascii="Consolas" w:hAnsi="Consolas" w:eastAsia="Consolas"/>
                <w:sz w:val="20"/>
              </w:rPr>
              <w:t>gini(costs)</w:t>
            </w:r>
          </w:p>
        </w:tc>
        <w:tc>
          <w:tcPr>
            <w:tcW w:type="dxa" w:w="4176"/>
          </w:tcPr>
          <w:p>
            <w:pPr>
              <w:spacing w:after="40" w:before="40"/>
            </w:pPr>
            <w:r>
              <w:t>Vector of patient costs in; one number between 0 and 1 out</w:t>
            </w:r>
          </w:p>
        </w:tc>
        <w:tc>
          <w:tcPr>
            <w:tcW w:type="dxa" w:w="2448"/>
          </w:tcPr>
          <w:p>
            <w:pPr>
              <w:spacing w:after="40" w:before="40"/>
            </w:pPr>
            <w:r>
              <w:t>(none: build it on lorenz_curve)</w:t>
            </w:r>
          </w:p>
        </w:tc>
      </w:tr>
      <w:tr>
        <w:tc>
          <w:tcPr>
            <w:tcW w:type="dxa" w:w="2736"/>
          </w:tcPr>
          <w:p>
            <w:pPr>
              <w:spacing w:after="40" w:before="40"/>
            </w:pPr>
            <w:r>
              <w:rPr>
                <w:rFonts w:ascii="Consolas" w:hAnsi="Consolas" w:eastAsia="Consolas"/>
                <w:sz w:val="20"/>
              </w:rPr>
              <w:t>plot_trend()</w:t>
            </w:r>
            <w:r>
              <w:t xml:space="preserve">, </w:t>
            </w:r>
            <w:r>
              <w:rPr>
                <w:rFonts w:ascii="Consolas" w:hAnsi="Consolas" w:eastAsia="Consolas"/>
                <w:sz w:val="20"/>
              </w:rPr>
              <w:t>plot_payer()</w:t>
            </w:r>
            <w:r>
              <w:t xml:space="preserve">, </w:t>
            </w:r>
            <w:r>
              <w:rPr>
                <w:rFonts w:ascii="Consolas" w:hAnsi="Consolas" w:eastAsia="Consolas"/>
                <w:sz w:val="20"/>
              </w:rPr>
              <w:t>plot_lorenz()</w:t>
            </w:r>
          </w:p>
        </w:tc>
        <w:tc>
          <w:tcPr>
            <w:tcW w:type="dxa" w:w="4176"/>
          </w:tcPr>
          <w:p>
            <w:pPr>
              <w:spacing w:after="40" w:before="40"/>
            </w:pPr>
            <w:r>
              <w:t>A table above in; a ggplot out (in plots.R)</w:t>
            </w:r>
          </w:p>
        </w:tc>
        <w:tc>
          <w:tcPr>
            <w:tcW w:type="dxa" w:w="2448"/>
          </w:tcPr>
          <w:p>
            <w:pPr>
              <w:spacing w:after="40" w:before="40"/>
            </w:pPr>
            <w:r>
              <w:t>(none)</w:t>
            </w:r>
          </w:p>
        </w:tc>
      </w:tr>
    </w:tbl>
    <w:p>
      <w:pPr>
        <w:spacing w:after="40"/>
      </w:pPr>
    </w:p>
    <w:p>
      <w:r>
        <w:t xml:space="preserve">Use the tables in the assignment to decide what else each function must check or handle. </w:t>
      </w:r>
      <w:r>
        <w:rPr>
          <w:rFonts w:ascii="Consolas" w:hAnsi="Consolas" w:eastAsia="Consolas"/>
          <w:sz w:val="20"/>
        </w:rPr>
        <w:t>patient_costs()</w:t>
      </w:r>
      <w:r>
        <w:t xml:space="preserve"> is provided: it totals cost per patient and keeps patients with no visits at 0.</w:t>
      </w:r>
    </w:p>
    <w:p>
      <w:pPr>
        <w:pStyle w:val="Heading1"/>
      </w:pPr>
      <w:r>
        <w:t>What goes in test-prep.R</w:t>
      </w:r>
    </w:p>
    <w:p>
      <w:r>
        <w:t>Each test is a small example: build some input, call one function, state the answer you expect.</w:t>
      </w:r>
    </w:p>
    <w:p>
      <w:pPr>
        <w:spacing w:after="0"/>
        <w:ind w:left="144"/>
        <w:shd w:val="clear" w:color="auto" w:fill="F2F2F2"/>
      </w:pPr>
      <w:r>
        <w:rPr>
          <w:rFonts w:ascii="Consolas" w:hAnsi="Consolas" w:eastAsia="Consolas"/>
          <w:sz w:val="19"/>
        </w:rPr>
        <w:t>test_that("payer_summary: shares sum to 1", {</w:t>
      </w:r>
    </w:p>
    <w:p>
      <w:pPr>
        <w:spacing w:after="0"/>
        <w:ind w:left="144"/>
        <w:shd w:val="clear" w:color="auto" w:fill="F2F2F2"/>
      </w:pPr>
      <w:r>
        <w:rPr>
          <w:rFonts w:ascii="Consolas" w:hAnsi="Consolas" w:eastAsia="Consolas"/>
          <w:sz w:val="19"/>
        </w:rPr>
        <w:t xml:space="preserve">  out &lt;- payer_summary(fx_visits())</w:t>
      </w:r>
    </w:p>
    <w:p>
      <w:pPr>
        <w:spacing w:after="0"/>
        <w:ind w:left="144"/>
        <w:shd w:val="clear" w:color="auto" w:fill="F2F2F2"/>
      </w:pPr>
      <w:r>
        <w:rPr>
          <w:rFonts w:ascii="Consolas" w:hAnsi="Consolas" w:eastAsia="Consolas"/>
          <w:sz w:val="19"/>
        </w:rPr>
        <w:t xml:space="preserve">  expect_equal(sum(out$share_of_visits), 1)</w:t>
      </w:r>
    </w:p>
    <w:p>
      <w:pPr>
        <w:spacing w:after="160"/>
        <w:ind w:left="144"/>
        <w:shd w:val="clear" w:color="auto" w:fill="F2F2F2"/>
      </w:pPr>
      <w:r>
        <w:rPr>
          <w:rFonts w:ascii="Consolas" w:hAnsi="Consolas" w:eastAsia="Consolas"/>
          <w:sz w:val="19"/>
        </w:rPr>
        <w:t>})</w:t>
      </w:r>
    </w:p>
    <w:p>
      <w:r>
        <w:t>One example test per function is written for you. They fail until you implement the function. For everything else, write tests that cover:</w:t>
      </w:r>
    </w:p>
    <w:p>
      <w:pPr>
        <w:pStyle w:val="ListBullet"/>
        <w:spacing w:after="60"/>
      </w:pPr>
      <w:r>
        <w:rPr>
          <w:b/>
        </w:rPr>
        <w:t>The normal case</w:t>
      </w:r>
      <w:r>
        <w:t>, with the expected value counted by hand from the fixture. Do not compute the expected value with the function you are testing.</w:t>
      </w:r>
    </w:p>
    <w:p>
      <w:pPr>
        <w:pStyle w:val="ListBullet"/>
        <w:spacing w:after="60"/>
      </w:pPr>
      <w:r>
        <w:rPr>
          <w:b/>
        </w:rPr>
        <w:t>Each problem a validator should catch</w:t>
      </w:r>
      <w:r>
        <w:t xml:space="preserve">, using </w:t>
      </w:r>
      <w:r>
        <w:rPr>
          <w:rFonts w:ascii="Consolas" w:hAnsi="Consolas" w:eastAsia="Consolas"/>
          <w:sz w:val="20"/>
        </w:rPr>
        <w:t>fx_problem("name")</w:t>
      </w:r>
      <w:r>
        <w:t xml:space="preserve"> to get the clean table with one problem injected.</w:t>
      </w:r>
    </w:p>
    <w:p>
      <w:pPr>
        <w:pStyle w:val="ListBullet"/>
        <w:spacing w:after="60"/>
      </w:pPr>
      <w:r>
        <w:rPr>
          <w:b/>
        </w:rPr>
        <w:t>Edge cases</w:t>
      </w:r>
      <w:r>
        <w:t>: a month with no visits, a partial first or last month, a zero-cost patient, an uninsured payer with zero coverage.</w:t>
      </w:r>
    </w:p>
    <w:p>
      <w:pPr>
        <w:pStyle w:val="ListBullet"/>
        <w:spacing w:after="60"/>
      </w:pPr>
      <w:r>
        <w:rPr>
          <w:b/>
        </w:rPr>
        <w:t>Invariants</w:t>
      </w:r>
      <w:r>
        <w:t>: shares sum to 1, visits by payer sum to total unique visits, the Lorenz curve starts at (0, 0), ends at (1, 1) and never rises above the diagonal.</w:t>
      </w:r>
    </w:p>
    <w:p>
      <w:pPr>
        <w:pStyle w:val="ListBullet"/>
        <w:spacing w:after="60"/>
      </w:pPr>
      <w:r>
        <w:rPr>
          <w:b/>
        </w:rPr>
        <w:t>Plots</w:t>
      </w:r>
      <w:r>
        <w:t xml:space="preserve">: each plot function returns a ggplot built from a table with the expected columns. Use </w:t>
      </w:r>
      <w:r>
        <w:rPr>
          <w:rFonts w:ascii="Consolas" w:hAnsi="Consolas" w:eastAsia="Consolas"/>
          <w:sz w:val="20"/>
        </w:rPr>
        <w:t>fx_monthly()</w:t>
      </w:r>
      <w:r>
        <w:t xml:space="preserve">, </w:t>
      </w:r>
      <w:r>
        <w:rPr>
          <w:rFonts w:ascii="Consolas" w:hAnsi="Consolas" w:eastAsia="Consolas"/>
          <w:sz w:val="20"/>
        </w:rPr>
        <w:t>fx_payer()</w:t>
      </w:r>
      <w:r>
        <w:t xml:space="preserve"> and </w:t>
      </w:r>
      <w:r>
        <w:rPr>
          <w:rFonts w:ascii="Consolas" w:hAnsi="Consolas" w:eastAsia="Consolas"/>
          <w:sz w:val="20"/>
        </w:rPr>
        <w:t>fx_curve()</w:t>
      </w:r>
      <w:r>
        <w:t xml:space="preserve"> so plots can be tested before prep.R works.</w:t>
      </w:r>
    </w:p>
    <w:p>
      <w:pPr>
        <w:pStyle w:val="Heading1"/>
      </w:pPr>
      <w:r>
        <w:t>The fixture data</w:t>
      </w:r>
    </w:p>
    <w:p>
      <w:r>
        <w:t xml:space="preserve">The files in </w:t>
      </w:r>
      <w:r>
        <w:rPr>
          <w:rFonts w:ascii="Consolas" w:hAnsi="Consolas" w:eastAsia="Consolas"/>
          <w:sz w:val="20"/>
        </w:rPr>
        <w:t>data/</w:t>
      </w:r>
      <w:r>
        <w:t xml:space="preserve"> are small on purpose so you can count answers by hand. They use the Synthea column names. The study window is 2024-01-01 to 2024-06-15, so June is partial.</w:t>
      </w:r>
    </w:p>
    <w:tbl>
      <w:tblPr>
        <w:tblStyle w:val="TableGrid"/>
        <w:tblW w:type="auto" w:w="0"/>
        <w:tblLayout w:type="fixed"/>
        <w:tblLook w:firstColumn="1" w:firstRow="1" w:lastColumn="0" w:lastRow="0" w:noHBand="0" w:noVBand="1" w:val="04A0"/>
      </w:tblPr>
      <w:tblGrid>
        <w:gridCol w:w="4680"/>
        <w:gridCol w:w="4680"/>
      </w:tblGrid>
      <w:tr>
        <w:trPr>
          <w:tblHeader/>
        </w:trPr>
        <w:tc>
          <w:tcPr>
            <w:tcW w:type="dxa" w:w="3024"/>
            <w:shd w:val="clear" w:color="auto" w:fill="DCE6F1"/>
          </w:tcPr>
          <w:p>
            <w:pPr>
              <w:spacing w:after="40" w:before="40"/>
            </w:pPr>
            <w:r>
              <w:rPr>
                <w:b/>
              </w:rPr>
              <w:t>File or helper</w:t>
            </w:r>
          </w:p>
        </w:tc>
        <w:tc>
          <w:tcPr>
            <w:tcW w:type="dxa" w:w="6336"/>
            <w:shd w:val="clear" w:color="auto" w:fill="DCE6F1"/>
          </w:tcPr>
          <w:p>
            <w:pPr>
              <w:spacing w:after="40" w:before="40"/>
            </w:pPr>
            <w:r>
              <w:rPr>
                <w:b/>
              </w:rPr>
              <w:t>Contents</w:t>
            </w:r>
          </w:p>
        </w:tc>
      </w:tr>
      <w:tr>
        <w:tc>
          <w:tcPr>
            <w:tcW w:type="dxa" w:w="3024"/>
          </w:tcPr>
          <w:p>
            <w:pPr>
              <w:spacing w:after="40" w:before="40"/>
            </w:pPr>
            <w:r>
              <w:rPr>
                <w:rFonts w:ascii="Consolas" w:hAnsi="Consolas" w:eastAsia="Consolas"/>
                <w:sz w:val="20"/>
              </w:rPr>
              <w:t>data/ed_visits.csv</w:t>
            </w:r>
          </w:p>
        </w:tc>
        <w:tc>
          <w:tcPr>
            <w:tcW w:type="dxa" w:w="6336"/>
          </w:tcPr>
          <w:p>
            <w:pPr>
              <w:spacing w:after="40" w:before="40"/>
            </w:pPr>
            <w:r>
              <w:t>id, patient, start, encounterclass, payer, total_claim_cost, payer_coverage (26 rows)</w:t>
            </w:r>
          </w:p>
        </w:tc>
      </w:tr>
      <w:tr>
        <w:tc>
          <w:tcPr>
            <w:tcW w:type="dxa" w:w="3024"/>
          </w:tcPr>
          <w:p>
            <w:pPr>
              <w:spacing w:after="40" w:before="40"/>
            </w:pPr>
            <w:r>
              <w:rPr>
                <w:rFonts w:ascii="Consolas" w:hAnsi="Consolas" w:eastAsia="Consolas"/>
                <w:sz w:val="20"/>
              </w:rPr>
              <w:t>data/patients.csv</w:t>
            </w:r>
          </w:p>
        </w:tc>
        <w:tc>
          <w:tcPr>
            <w:tcW w:type="dxa" w:w="6336"/>
          </w:tcPr>
          <w:p>
            <w:pPr>
              <w:spacing w:after="40" w:before="40"/>
            </w:pPr>
            <w:r>
              <w:t>id: everyone in the population (12), including patients with no ED visits</w:t>
            </w:r>
          </w:p>
        </w:tc>
      </w:tr>
      <w:tr>
        <w:tc>
          <w:tcPr>
            <w:tcW w:type="dxa" w:w="3024"/>
          </w:tcPr>
          <w:p>
            <w:pPr>
              <w:spacing w:after="40" w:before="40"/>
            </w:pPr>
            <w:r>
              <w:rPr>
                <w:rFonts w:ascii="Consolas" w:hAnsi="Consolas" w:eastAsia="Consolas"/>
                <w:sz w:val="20"/>
              </w:rPr>
              <w:t>fx_visits()</w:t>
            </w:r>
          </w:p>
        </w:tc>
        <w:tc>
          <w:tcPr>
            <w:tcW w:type="dxa" w:w="6336"/>
          </w:tcPr>
          <w:p>
            <w:pPr>
              <w:spacing w:after="40" w:before="40"/>
            </w:pPr>
            <w:r>
              <w:t>The clean visits table</w:t>
            </w:r>
          </w:p>
        </w:tc>
      </w:tr>
      <w:tr>
        <w:tc>
          <w:tcPr>
            <w:tcW w:type="dxa" w:w="3024"/>
          </w:tcPr>
          <w:p>
            <w:pPr>
              <w:spacing w:after="40" w:before="40"/>
            </w:pPr>
            <w:r>
              <w:rPr>
                <w:rFonts w:ascii="Consolas" w:hAnsi="Consolas" w:eastAsia="Consolas"/>
                <w:sz w:val="20"/>
              </w:rPr>
              <w:t>fx_problem(name)</w:t>
            </w:r>
          </w:p>
        </w:tc>
        <w:tc>
          <w:tcPr>
            <w:tcW w:type="dxa" w:w="6336"/>
          </w:tcPr>
          <w:p>
            <w:pPr>
              <w:spacing w:after="40" w:before="40"/>
            </w:pPr>
            <w:r>
              <w:t>The clean table with one problem injected, for testing validate_ed_visits</w:t>
            </w:r>
          </w:p>
        </w:tc>
      </w:tr>
      <w:tr>
        <w:tc>
          <w:tcPr>
            <w:tcW w:type="dxa" w:w="3024"/>
          </w:tcPr>
          <w:p>
            <w:pPr>
              <w:spacing w:after="40" w:before="40"/>
            </w:pPr>
            <w:r>
              <w:rPr>
                <w:rFonts w:ascii="Consolas" w:hAnsi="Consolas" w:eastAsia="Consolas"/>
                <w:sz w:val="20"/>
              </w:rPr>
              <w:t>fx_costs_hand</w:t>
            </w:r>
          </w:p>
        </w:tc>
        <w:tc>
          <w:tcPr>
            <w:tcW w:type="dxa" w:w="6336"/>
          </w:tcPr>
          <w:p>
            <w:pPr>
              <w:spacing w:after="40" w:before="40"/>
            </w:pPr>
            <w:r>
              <w:t>Five costs for a hand-worked Lorenz example</w:t>
            </w:r>
          </w:p>
        </w:tc>
      </w:tr>
    </w:tbl>
    <w:p>
      <w:pPr>
        <w:spacing w:after="40"/>
      </w:pPr>
    </w:p>
    <w:p>
      <w:r>
        <w:t xml:space="preserve">Look at the data before you write code. Find the month with no visits, the two rows for the same patient on the same date, the visit with no payer, and the uninsured visits with zero coverage. </w:t>
      </w:r>
      <w:r>
        <w:rPr>
          <w:rFonts w:ascii="Consolas" w:hAnsi="Consolas" w:eastAsia="Consolas"/>
          <w:sz w:val="20"/>
        </w:rPr>
        <w:t>docs/fixtures.md</w:t>
      </w:r>
      <w:r>
        <w:t xml:space="preserve"> lists them all.</w:t>
      </w:r>
    </w:p>
    <w:p>
      <w:pPr>
        <w:pStyle w:val="Heading1"/>
      </w:pPr>
      <w:r>
        <w:t>The workflow</w:t>
      </w:r>
    </w:p>
    <w:p>
      <w:pPr>
        <w:pStyle w:val="ListNumber"/>
        <w:spacing w:after="60"/>
      </w:pPr>
      <w:r>
        <w:t>Read the stub and its comment. Open the fixture and work out the expected answer by hand.</w:t>
      </w:r>
    </w:p>
    <w:p>
      <w:pPr>
        <w:pStyle w:val="ListNumber"/>
        <w:spacing w:after="60"/>
      </w:pPr>
      <w:r>
        <w:t>Write the test first. It should fail, because the function is not implemented.</w:t>
      </w:r>
    </w:p>
    <w:p>
      <w:pPr>
        <w:pStyle w:val="ListNumber"/>
        <w:spacing w:after="60"/>
      </w:pPr>
      <w:r>
        <w:t>Implement the function until the test passes.</w:t>
      </w:r>
    </w:p>
    <w:p>
      <w:pPr>
        <w:pStyle w:val="ListNumber"/>
        <w:spacing w:after="60"/>
      </w:pPr>
      <w:r>
        <w:t>Add the edge-case and error tests. Fix the function when they fail.</w:t>
      </w:r>
    </w:p>
    <w:p>
      <w:pPr>
        <w:pStyle w:val="ListNumber"/>
        <w:spacing w:after="60"/>
      </w:pPr>
      <w:r>
        <w:t>Run all the tests, then commit and push. CI runs the same tests on your branch.</w:t>
      </w:r>
    </w:p>
    <w:p>
      <w:r>
        <w:t>Run the tests from the repo root, in a terminal:</w:t>
      </w:r>
    </w:p>
    <w:p>
      <w:pPr>
        <w:spacing w:after="160"/>
        <w:ind w:left="144"/>
        <w:shd w:val="clear" w:color="auto" w:fill="F2F2F2"/>
      </w:pPr>
      <w:r>
        <w:rPr>
          <w:rFonts w:ascii="Consolas" w:hAnsi="Consolas" w:eastAsia="Consolas"/>
          <w:sz w:val="19"/>
        </w:rPr>
        <w:t>Rscript tests/testthat.R</w:t>
      </w:r>
    </w:p>
    <w:p>
      <w:r>
        <w:t xml:space="preserve">To try a function by hand, load the files and call it. Re-run </w:t>
      </w:r>
      <w:r>
        <w:rPr>
          <w:rFonts w:ascii="Consolas" w:hAnsi="Consolas" w:eastAsia="Consolas"/>
          <w:sz w:val="20"/>
        </w:rPr>
        <w:t>source("R/prep.R")</w:t>
      </w:r>
      <w:r>
        <w:t xml:space="preserve"> after every edit, because R keeps the old version of a function until you do.</w:t>
      </w:r>
    </w:p>
    <w:p>
      <w:pPr>
        <w:spacing w:after="0"/>
        <w:ind w:left="144"/>
        <w:shd w:val="clear" w:color="auto" w:fill="F2F2F2"/>
      </w:pPr>
      <w:r>
        <w:rPr>
          <w:rFonts w:ascii="Consolas" w:hAnsi="Consolas" w:eastAsia="Consolas"/>
          <w:sz w:val="19"/>
        </w:rPr>
        <w:t>source("R/helpers.R")</w:t>
      </w:r>
    </w:p>
    <w:p>
      <w:pPr>
        <w:spacing w:after="0"/>
        <w:ind w:left="144"/>
        <w:shd w:val="clear" w:color="auto" w:fill="F2F2F2"/>
      </w:pPr>
      <w:r>
        <w:rPr>
          <w:rFonts w:ascii="Consolas" w:hAnsi="Consolas" w:eastAsia="Consolas"/>
          <w:sz w:val="19"/>
        </w:rPr>
        <w:t>source("R/prep.R")</w:t>
      </w:r>
    </w:p>
    <w:p>
      <w:pPr>
        <w:spacing w:after="0"/>
        <w:ind w:left="144"/>
        <w:shd w:val="clear" w:color="auto" w:fill="F2F2F2"/>
      </w:pPr>
      <w:r>
        <w:rPr>
          <w:rFonts w:ascii="Consolas" w:hAnsi="Consolas" w:eastAsia="Consolas"/>
          <w:sz w:val="19"/>
        </w:rPr>
        <w:t>visits &lt;- readr::read_csv("data/ed_visits.csv")</w:t>
      </w:r>
    </w:p>
    <w:p>
      <w:pPr>
        <w:spacing w:after="160"/>
        <w:ind w:left="144"/>
        <w:shd w:val="clear" w:color="auto" w:fill="F2F2F2"/>
      </w:pPr>
      <w:r>
        <w:rPr>
          <w:rFonts w:ascii="Consolas" w:hAnsi="Consolas" w:eastAsia="Consolas"/>
          <w:sz w:val="19"/>
        </w:rPr>
        <w:t>validate_ed_visits(visits)</w:t>
      </w:r>
    </w:p>
    <w:p>
      <w:pPr>
        <w:pStyle w:val="Heading1"/>
      </w:pPr>
      <w:r>
        <w:t>Working as a team</w:t>
      </w:r>
    </w:p>
    <w:p>
      <w:r>
        <w:t>Split the functions by deliverable: trend, payer, Lorenz and Gini, with one person owning validation and the report. Each person writes both the function and its tests, so the person who understands the spec also checks it. Keep changes to your own functions and test blocks to avoid merge conflicts.</w:t>
      </w:r>
    </w:p>
    <w:p>
      <w:pPr>
        <w:pStyle w:val="Heading1"/>
      </w:pPr>
      <w:r>
        <w:t>Done when</w:t>
      </w:r>
    </w:p>
    <w:p>
      <w:pPr>
        <w:pStyle w:val="ListBullet"/>
        <w:spacing w:after="60"/>
      </w:pPr>
      <w:r>
        <w:t xml:space="preserve">Every function in </w:t>
      </w:r>
      <w:r>
        <w:rPr>
          <w:rFonts w:ascii="Consolas" w:hAnsi="Consolas" w:eastAsia="Consolas"/>
          <w:sz w:val="20"/>
        </w:rPr>
        <w:t>prep.R</w:t>
      </w:r>
      <w:r>
        <w:t xml:space="preserve"> and </w:t>
      </w:r>
      <w:r>
        <w:rPr>
          <w:rFonts w:ascii="Consolas" w:hAnsi="Consolas" w:eastAsia="Consolas"/>
          <w:sz w:val="20"/>
        </w:rPr>
        <w:t>plots.R</w:t>
      </w:r>
      <w:r>
        <w:t xml:space="preserve"> is implemented, with no "not implemented" stop left.</w:t>
      </w:r>
    </w:p>
    <w:p>
      <w:pPr>
        <w:pStyle w:val="ListBullet"/>
        <w:spacing w:after="60"/>
      </w:pPr>
      <w:r>
        <w:t>Every function has tests for the cases in the assignment tables, and every test passes.</w:t>
      </w:r>
    </w:p>
    <w:p>
      <w:pPr>
        <w:pStyle w:val="ListBullet"/>
        <w:spacing w:after="60"/>
      </w:pPr>
      <w:r>
        <w:rPr>
          <w:rFonts w:ascii="Consolas" w:hAnsi="Consolas" w:eastAsia="Consolas"/>
          <w:sz w:val="20"/>
        </w:rPr>
        <w:t>report.qmd</w:t>
      </w:r>
      <w:r>
        <w:t xml:space="preserve"> renders with all three figures.</w:t>
      </w:r>
    </w:p>
    <w:p>
      <w:pPr>
        <w:pStyle w:val="ListBullet"/>
        <w:spacing w:after="60"/>
      </w:pPr>
      <w:r>
        <w:t>The tests pass in CI on your main branch.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eastAsia="Calibri" w:cs="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 Exercise Part 1</dc:title>
  <dc:subject/>
  <dc:creator>HIDS 6002</dc:creator>
  <cp:keywords/>
  <dc:description>generated by python-docx</dc:description>
  <cp:lastModifiedBy/>
  <cp:revision>1</cp:revision>
  <dcterms:created xsi:type="dcterms:W3CDTF">2013-12-23T23:15:00Z</dcterms:created>
  <dcterms:modified xsi:type="dcterms:W3CDTF">2013-12-23T23:15:00Z</dcterms:modified>
  <cp:category/>
</cp:coreProperties>
</file>