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26DAD" w14:textId="77777777" w:rsidR="00F902E9" w:rsidRDefault="00F902E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630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5"/>
        <w:gridCol w:w="2079"/>
        <w:gridCol w:w="3866"/>
        <w:gridCol w:w="3932"/>
        <w:gridCol w:w="3789"/>
      </w:tblGrid>
      <w:tr w:rsidR="00F902E9" w14:paraId="11A1CE3B" w14:textId="77777777">
        <w:tc>
          <w:tcPr>
            <w:tcW w:w="2636" w:type="dxa"/>
            <w:shd w:val="clear" w:color="auto" w:fill="auto"/>
          </w:tcPr>
          <w:p w14:paraId="3076440A" w14:textId="77777777" w:rsidR="00F902E9" w:rsidRDefault="00000000">
            <w:pPr>
              <w:rPr>
                <w:b/>
                <w:sz w:val="22"/>
                <w:szCs w:val="22"/>
              </w:rPr>
            </w:pPr>
            <w:r>
              <w:rPr>
                <w:b/>
                <w:sz w:val="22"/>
                <w:szCs w:val="22"/>
              </w:rPr>
              <w:t>Académie de Bordeaux</w:t>
            </w:r>
          </w:p>
          <w:p w14:paraId="441D0455" w14:textId="77777777" w:rsidR="00F902E9" w:rsidRDefault="00000000">
            <w:pPr>
              <w:rPr>
                <w:b/>
                <w:sz w:val="22"/>
                <w:szCs w:val="22"/>
              </w:rPr>
            </w:pPr>
            <w:r>
              <w:rPr>
                <w:b/>
                <w:sz w:val="22"/>
                <w:szCs w:val="22"/>
              </w:rPr>
              <w:t xml:space="preserve">     </w:t>
            </w:r>
            <w:r>
              <w:rPr>
                <w:b/>
                <w:noProof/>
                <w:sz w:val="22"/>
                <w:szCs w:val="22"/>
              </w:rPr>
              <w:drawing>
                <wp:inline distT="0" distB="0" distL="0" distR="0" wp14:anchorId="24582B1F" wp14:editId="657AFB2F">
                  <wp:extent cx="1114425" cy="485775"/>
                  <wp:effectExtent l="0" t="0" r="0" b="0"/>
                  <wp:docPr id="10" name="image1.jpg" descr="C:\Users\frouanet\Desktop\outils\Logos\2014_marianne_couleur.jpg"/>
                  <wp:cNvGraphicFramePr/>
                  <a:graphic xmlns:a="http://schemas.openxmlformats.org/drawingml/2006/main">
                    <a:graphicData uri="http://schemas.openxmlformats.org/drawingml/2006/picture">
                      <pic:pic xmlns:pic="http://schemas.openxmlformats.org/drawingml/2006/picture">
                        <pic:nvPicPr>
                          <pic:cNvPr id="0" name="image1.jpg" descr="C:\Users\frouanet\Desktop\outils\Logos\2014_marianne_couleur.jpg"/>
                          <pic:cNvPicPr preferRelativeResize="0"/>
                        </pic:nvPicPr>
                        <pic:blipFill>
                          <a:blip r:embed="rId4"/>
                          <a:srcRect/>
                          <a:stretch>
                            <a:fillRect/>
                          </a:stretch>
                        </pic:blipFill>
                        <pic:spPr>
                          <a:xfrm>
                            <a:off x="0" y="0"/>
                            <a:ext cx="1114425" cy="485775"/>
                          </a:xfrm>
                          <a:prstGeom prst="rect">
                            <a:avLst/>
                          </a:prstGeom>
                          <a:ln/>
                        </pic:spPr>
                      </pic:pic>
                    </a:graphicData>
                  </a:graphic>
                </wp:inline>
              </w:drawing>
            </w:r>
          </w:p>
        </w:tc>
        <w:tc>
          <w:tcPr>
            <w:tcW w:w="9877" w:type="dxa"/>
            <w:gridSpan w:val="3"/>
            <w:shd w:val="clear" w:color="auto" w:fill="auto"/>
            <w:vAlign w:val="center"/>
          </w:tcPr>
          <w:p w14:paraId="283BFC69" w14:textId="77777777" w:rsidR="00F902E9" w:rsidRDefault="00000000">
            <w:pPr>
              <w:jc w:val="center"/>
              <w:rPr>
                <w:b/>
                <w:sz w:val="44"/>
                <w:szCs w:val="44"/>
              </w:rPr>
            </w:pPr>
            <w:r>
              <w:rPr>
                <w:b/>
                <w:sz w:val="44"/>
                <w:szCs w:val="44"/>
              </w:rPr>
              <w:t>Référentiel certificatif enseignement commun EPS</w:t>
            </w:r>
          </w:p>
        </w:tc>
        <w:tc>
          <w:tcPr>
            <w:tcW w:w="3789" w:type="dxa"/>
            <w:shd w:val="clear" w:color="auto" w:fill="D9D9D9"/>
            <w:vAlign w:val="center"/>
          </w:tcPr>
          <w:p w14:paraId="204EFF38" w14:textId="77777777" w:rsidR="00F902E9" w:rsidRDefault="00000000">
            <w:pPr>
              <w:jc w:val="center"/>
              <w:rPr>
                <w:b/>
                <w:sz w:val="56"/>
                <w:szCs w:val="56"/>
              </w:rPr>
            </w:pPr>
            <w:r>
              <w:rPr>
                <w:b/>
                <w:sz w:val="56"/>
                <w:szCs w:val="56"/>
              </w:rPr>
              <w:t>CA4</w:t>
            </w:r>
          </w:p>
        </w:tc>
      </w:tr>
      <w:tr w:rsidR="00F902E9" w14:paraId="22A86771" w14:textId="77777777">
        <w:tc>
          <w:tcPr>
            <w:tcW w:w="16302" w:type="dxa"/>
            <w:gridSpan w:val="5"/>
            <w:shd w:val="clear" w:color="auto" w:fill="auto"/>
          </w:tcPr>
          <w:p w14:paraId="07715A78" w14:textId="77777777" w:rsidR="00F902E9" w:rsidRDefault="00000000">
            <w:pPr>
              <w:rPr>
                <w:b/>
                <w:sz w:val="22"/>
                <w:szCs w:val="22"/>
              </w:rPr>
            </w:pPr>
            <w:r>
              <w:rPr>
                <w:b/>
                <w:sz w:val="22"/>
                <w:szCs w:val="22"/>
              </w:rPr>
              <w:t>Etablissement :</w:t>
            </w:r>
          </w:p>
        </w:tc>
      </w:tr>
      <w:tr w:rsidR="00F902E9" w14:paraId="0160FB9A" w14:textId="77777777">
        <w:tc>
          <w:tcPr>
            <w:tcW w:w="16302" w:type="dxa"/>
            <w:gridSpan w:val="5"/>
            <w:shd w:val="clear" w:color="auto" w:fill="auto"/>
          </w:tcPr>
          <w:p w14:paraId="31951638" w14:textId="77777777" w:rsidR="00F902E9" w:rsidRDefault="00000000">
            <w:pPr>
              <w:rPr>
                <w:b/>
                <w:sz w:val="22"/>
                <w:szCs w:val="22"/>
              </w:rPr>
            </w:pPr>
            <w:r>
              <w:rPr>
                <w:b/>
                <w:sz w:val="22"/>
                <w:szCs w:val="22"/>
              </w:rPr>
              <w:t>Eléments de contexte et choix réalisés par l’équipe pédagogique :</w:t>
            </w:r>
          </w:p>
          <w:p w14:paraId="3F8236B7" w14:textId="77777777" w:rsidR="00F902E9" w:rsidRDefault="00000000">
            <w:pPr>
              <w:rPr>
                <w:rFonts w:ascii="Trebuchet MS" w:eastAsia="Trebuchet MS" w:hAnsi="Trebuchet MS" w:cs="Trebuchet MS"/>
                <w:b/>
                <w:sz w:val="18"/>
                <w:szCs w:val="18"/>
              </w:rPr>
            </w:pPr>
            <w:r>
              <w:rPr>
                <w:rFonts w:ascii="Trebuchet MS" w:eastAsia="Trebuchet MS" w:hAnsi="Trebuchet MS" w:cs="Trebuchet MS"/>
                <w:b/>
                <w:sz w:val="18"/>
                <w:szCs w:val="18"/>
              </w:rPr>
              <w:t>Notre établissement dispose de 4 terrains de volley-ball extérieurs (de 9mx18m avec des marquages à 6mx12m, 7mx14m et 8mx16m) et de 4 terrains de volley-ball en gymnase (3 terrains de 8mx16m et 1 terrain de 9mx18m).</w:t>
            </w:r>
          </w:p>
          <w:p w14:paraId="0179D231" w14:textId="77777777" w:rsidR="00F902E9" w:rsidRDefault="00000000">
            <w:pPr>
              <w:spacing w:line="276" w:lineRule="auto"/>
              <w:rPr>
                <w:rFonts w:ascii="Trebuchet MS" w:eastAsia="Trebuchet MS" w:hAnsi="Trebuchet MS" w:cs="Trebuchet MS"/>
                <w:b/>
                <w:sz w:val="18"/>
                <w:szCs w:val="18"/>
              </w:rPr>
            </w:pPr>
            <w:r>
              <w:rPr>
                <w:rFonts w:ascii="Trebuchet MS" w:eastAsia="Trebuchet MS" w:hAnsi="Trebuchet MS" w:cs="Trebuchet MS"/>
                <w:b/>
                <w:sz w:val="18"/>
                <w:szCs w:val="18"/>
              </w:rPr>
              <w:t xml:space="preserve">Notre choix s’inscrit dans les grands axes du projet pédagogique d’EPS de l’établissement, qui associe un enseignement de l’activité volley durant le cursus collège et lycée à une programmation conséquente de l’activité avec l’Association Sportive, puisque l’activité est proposée à toutes les catégories de la cité scolaire. L’activité volley-ball garantit le développement des capacités et des qualités physiques telles que la coordination, la vitesse, l’endurance mais également des capacités mentales telles que la concentration, la coopération… </w:t>
            </w:r>
          </w:p>
          <w:p w14:paraId="39814EC2" w14:textId="77777777" w:rsidR="00F902E9" w:rsidRDefault="00000000">
            <w:pPr>
              <w:spacing w:line="276" w:lineRule="auto"/>
              <w:rPr>
                <w:sz w:val="18"/>
                <w:szCs w:val="18"/>
              </w:rPr>
            </w:pPr>
            <w:r>
              <w:rPr>
                <w:rFonts w:ascii="Trebuchet MS" w:eastAsia="Trebuchet MS" w:hAnsi="Trebuchet MS" w:cs="Trebuchet MS"/>
                <w:b/>
                <w:sz w:val="18"/>
                <w:szCs w:val="18"/>
              </w:rPr>
              <w:t>Avec les autres APSA des autres Champs d’Apprentissage (Activités de performance, gymniques…), notre objectif est de viser une formation globale et harmonieuse de l’élève par une pratique très variée et très riche.</w:t>
            </w:r>
          </w:p>
          <w:p w14:paraId="30B741B8" w14:textId="77777777" w:rsidR="00F902E9" w:rsidRDefault="00F902E9">
            <w:pPr>
              <w:spacing w:line="276" w:lineRule="auto"/>
              <w:rPr>
                <w:sz w:val="18"/>
                <w:szCs w:val="18"/>
              </w:rPr>
            </w:pPr>
          </w:p>
        </w:tc>
      </w:tr>
      <w:tr w:rsidR="00F902E9" w14:paraId="6E731935" w14:textId="77777777">
        <w:tc>
          <w:tcPr>
            <w:tcW w:w="4715" w:type="dxa"/>
            <w:gridSpan w:val="2"/>
            <w:shd w:val="clear" w:color="auto" w:fill="D9D9D9"/>
          </w:tcPr>
          <w:p w14:paraId="00A0E890" w14:textId="77777777" w:rsidR="00F902E9" w:rsidRDefault="00000000">
            <w:pPr>
              <w:rPr>
                <w:sz w:val="22"/>
                <w:szCs w:val="22"/>
              </w:rPr>
            </w:pPr>
            <w:r>
              <w:rPr>
                <w:b/>
                <w:sz w:val="22"/>
                <w:szCs w:val="22"/>
              </w:rPr>
              <w:t xml:space="preserve">CA4 : </w:t>
            </w:r>
            <w:r>
              <w:rPr>
                <w:b/>
                <w:color w:val="000000"/>
                <w:sz w:val="22"/>
                <w:szCs w:val="22"/>
              </w:rPr>
              <w:t xml:space="preserve">Conduire et </w:t>
            </w:r>
            <w:r>
              <w:rPr>
                <w:b/>
                <w:sz w:val="22"/>
                <w:szCs w:val="22"/>
              </w:rPr>
              <w:t>maîtriser</w:t>
            </w:r>
            <w:r>
              <w:rPr>
                <w:b/>
                <w:color w:val="000000"/>
                <w:sz w:val="22"/>
                <w:szCs w:val="22"/>
              </w:rPr>
              <w:t xml:space="preserve"> un affrontement collectif ou interindividuel pour gagner</w:t>
            </w:r>
          </w:p>
        </w:tc>
        <w:tc>
          <w:tcPr>
            <w:tcW w:w="3866" w:type="dxa"/>
            <w:shd w:val="clear" w:color="auto" w:fill="auto"/>
          </w:tcPr>
          <w:p w14:paraId="380696D5" w14:textId="77777777" w:rsidR="00F902E9" w:rsidRDefault="00000000">
            <w:pPr>
              <w:rPr>
                <w:b/>
                <w:color w:val="FF0000"/>
                <w:sz w:val="22"/>
                <w:szCs w:val="22"/>
              </w:rPr>
            </w:pPr>
            <w:r>
              <w:rPr>
                <w:b/>
                <w:color w:val="FF0000"/>
                <w:sz w:val="22"/>
                <w:szCs w:val="22"/>
              </w:rPr>
              <w:t>AFL1 :</w:t>
            </w:r>
            <w:r>
              <w:rPr>
                <w:b/>
                <w:color w:val="FFFFFF"/>
                <w:sz w:val="22"/>
                <w:szCs w:val="22"/>
              </w:rPr>
              <w:t xml:space="preserve"> </w:t>
            </w:r>
            <w:r>
              <w:rPr>
                <w:b/>
                <w:color w:val="FF0000"/>
                <w:sz w:val="22"/>
                <w:szCs w:val="22"/>
              </w:rPr>
              <w:t>S’engager pour gagner une rencontre en faisant des choix techniques et tactiques pertinents au regard de l’analyse du rapport de force.</w:t>
            </w:r>
          </w:p>
          <w:p w14:paraId="6FD54965" w14:textId="77777777" w:rsidR="00F902E9" w:rsidRDefault="00F902E9">
            <w:pPr>
              <w:rPr>
                <w:color w:val="FF0000"/>
                <w:sz w:val="22"/>
                <w:szCs w:val="22"/>
              </w:rPr>
            </w:pPr>
          </w:p>
        </w:tc>
        <w:tc>
          <w:tcPr>
            <w:tcW w:w="3932" w:type="dxa"/>
            <w:shd w:val="clear" w:color="auto" w:fill="auto"/>
          </w:tcPr>
          <w:p w14:paraId="646D9B61" w14:textId="77777777" w:rsidR="00F902E9" w:rsidRDefault="00000000">
            <w:pPr>
              <w:ind w:right="-109"/>
              <w:rPr>
                <w:b/>
                <w:color w:val="00B0F0"/>
                <w:sz w:val="22"/>
                <w:szCs w:val="22"/>
              </w:rPr>
            </w:pPr>
            <w:r>
              <w:rPr>
                <w:b/>
                <w:color w:val="00B0F0"/>
                <w:sz w:val="22"/>
                <w:szCs w:val="22"/>
              </w:rPr>
              <w:t>AFL2 : Se préparer et s'entraîner, individuellement ou collectivement, pour conduire et maîtriser un affrontement collectif ou interindividuel.</w:t>
            </w:r>
          </w:p>
          <w:p w14:paraId="5BEEC376" w14:textId="77777777" w:rsidR="00F902E9" w:rsidRDefault="00F902E9">
            <w:pPr>
              <w:rPr>
                <w:sz w:val="22"/>
                <w:szCs w:val="22"/>
              </w:rPr>
            </w:pPr>
          </w:p>
        </w:tc>
        <w:tc>
          <w:tcPr>
            <w:tcW w:w="3789" w:type="dxa"/>
            <w:shd w:val="clear" w:color="auto" w:fill="auto"/>
          </w:tcPr>
          <w:p w14:paraId="71CD5CEE" w14:textId="77777777" w:rsidR="00F902E9" w:rsidRDefault="00000000">
            <w:pPr>
              <w:rPr>
                <w:sz w:val="22"/>
                <w:szCs w:val="22"/>
              </w:rPr>
            </w:pPr>
            <w:r>
              <w:rPr>
                <w:b/>
                <w:color w:val="00B050"/>
                <w:sz w:val="22"/>
                <w:szCs w:val="22"/>
              </w:rPr>
              <w:t>AFL3 :</w:t>
            </w:r>
            <w:r>
              <w:rPr>
                <w:sz w:val="22"/>
                <w:szCs w:val="22"/>
              </w:rPr>
              <w:t xml:space="preserve"> </w:t>
            </w:r>
            <w:r>
              <w:rPr>
                <w:b/>
                <w:color w:val="00B050"/>
                <w:sz w:val="22"/>
                <w:szCs w:val="22"/>
                <w:highlight w:val="white"/>
              </w:rPr>
              <w:t>Choisir et assumer les rôles qui permettent un fonctionnement collectif solidaire.</w:t>
            </w:r>
          </w:p>
        </w:tc>
      </w:tr>
    </w:tbl>
    <w:p w14:paraId="509B051B" w14:textId="77777777" w:rsidR="00F902E9" w:rsidRDefault="00F902E9">
      <w:pPr>
        <w:widowControl w:val="0"/>
        <w:pBdr>
          <w:top w:val="nil"/>
          <w:left w:val="nil"/>
          <w:bottom w:val="nil"/>
          <w:right w:val="nil"/>
          <w:between w:val="nil"/>
        </w:pBdr>
        <w:spacing w:line="276" w:lineRule="auto"/>
        <w:rPr>
          <w:sz w:val="22"/>
          <w:szCs w:val="22"/>
        </w:rPr>
      </w:pPr>
    </w:p>
    <w:tbl>
      <w:tblPr>
        <w:tblStyle w:val="a0"/>
        <w:tblW w:w="162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1"/>
        <w:gridCol w:w="813"/>
        <w:gridCol w:w="2439"/>
        <w:gridCol w:w="1627"/>
        <w:gridCol w:w="1362"/>
        <w:gridCol w:w="2703"/>
        <w:gridCol w:w="813"/>
        <w:gridCol w:w="3253"/>
      </w:tblGrid>
      <w:tr w:rsidR="00F902E9" w14:paraId="6CAB6D93" w14:textId="77777777">
        <w:tc>
          <w:tcPr>
            <w:tcW w:w="16262" w:type="dxa"/>
            <w:gridSpan w:val="8"/>
          </w:tcPr>
          <w:p w14:paraId="661FCA94" w14:textId="77777777" w:rsidR="00F902E9" w:rsidRDefault="00000000">
            <w:pPr>
              <w:jc w:val="center"/>
              <w:rPr>
                <w:sz w:val="20"/>
                <w:szCs w:val="20"/>
              </w:rPr>
            </w:pPr>
            <w:r>
              <w:rPr>
                <w:sz w:val="20"/>
                <w:szCs w:val="20"/>
              </w:rPr>
              <w:t>Principes d’élaboration de l’épreuve du champ d’apprentissage 4</w:t>
            </w:r>
          </w:p>
        </w:tc>
      </w:tr>
      <w:tr w:rsidR="00F902E9" w14:paraId="5D97DE3E" w14:textId="77777777">
        <w:tc>
          <w:tcPr>
            <w:tcW w:w="3252" w:type="dxa"/>
            <w:vMerge w:val="restart"/>
          </w:tcPr>
          <w:p w14:paraId="07978A21" w14:textId="77777777" w:rsidR="00F902E9" w:rsidRDefault="00000000">
            <w:pPr>
              <w:rPr>
                <w:sz w:val="20"/>
                <w:szCs w:val="20"/>
              </w:rPr>
            </w:pPr>
            <w:r>
              <w:rPr>
                <w:sz w:val="20"/>
                <w:szCs w:val="20"/>
              </w:rPr>
              <w:t>Éléments à évaluer</w:t>
            </w:r>
          </w:p>
        </w:tc>
        <w:tc>
          <w:tcPr>
            <w:tcW w:w="13010" w:type="dxa"/>
            <w:gridSpan w:val="7"/>
          </w:tcPr>
          <w:p w14:paraId="5B9AD2DA" w14:textId="77777777" w:rsidR="00F902E9" w:rsidRDefault="00000000">
            <w:pPr>
              <w:jc w:val="center"/>
              <w:rPr>
                <w:sz w:val="20"/>
                <w:szCs w:val="20"/>
              </w:rPr>
            </w:pPr>
            <w:r>
              <w:rPr>
                <w:sz w:val="20"/>
                <w:szCs w:val="20"/>
              </w:rPr>
              <w:t>Repères d ‘évaluation</w:t>
            </w:r>
          </w:p>
        </w:tc>
      </w:tr>
      <w:tr w:rsidR="00F902E9" w14:paraId="6B48393D" w14:textId="77777777">
        <w:tc>
          <w:tcPr>
            <w:tcW w:w="3252" w:type="dxa"/>
            <w:vMerge/>
          </w:tcPr>
          <w:p w14:paraId="2635E3B1" w14:textId="77777777" w:rsidR="00F902E9" w:rsidRDefault="00F902E9">
            <w:pPr>
              <w:widowControl w:val="0"/>
              <w:pBdr>
                <w:top w:val="nil"/>
                <w:left w:val="nil"/>
                <w:bottom w:val="nil"/>
                <w:right w:val="nil"/>
                <w:between w:val="nil"/>
              </w:pBdr>
              <w:spacing w:line="276" w:lineRule="auto"/>
              <w:rPr>
                <w:sz w:val="22"/>
                <w:szCs w:val="22"/>
              </w:rPr>
            </w:pPr>
          </w:p>
        </w:tc>
        <w:tc>
          <w:tcPr>
            <w:tcW w:w="3252" w:type="dxa"/>
            <w:gridSpan w:val="2"/>
          </w:tcPr>
          <w:p w14:paraId="7C6CB7BE" w14:textId="77777777" w:rsidR="00F902E9" w:rsidRDefault="00000000">
            <w:pPr>
              <w:jc w:val="center"/>
              <w:rPr>
                <w:sz w:val="20"/>
                <w:szCs w:val="20"/>
              </w:rPr>
            </w:pPr>
            <w:r>
              <w:rPr>
                <w:sz w:val="20"/>
                <w:szCs w:val="20"/>
              </w:rPr>
              <w:t>Degré 1</w:t>
            </w:r>
          </w:p>
        </w:tc>
        <w:tc>
          <w:tcPr>
            <w:tcW w:w="2989" w:type="dxa"/>
            <w:gridSpan w:val="2"/>
          </w:tcPr>
          <w:p w14:paraId="71D1E7EF" w14:textId="77777777" w:rsidR="00F902E9" w:rsidRDefault="00000000">
            <w:pPr>
              <w:jc w:val="center"/>
              <w:rPr>
                <w:sz w:val="20"/>
                <w:szCs w:val="20"/>
              </w:rPr>
            </w:pPr>
            <w:r>
              <w:rPr>
                <w:sz w:val="20"/>
                <w:szCs w:val="20"/>
              </w:rPr>
              <w:t>Degré 2</w:t>
            </w:r>
          </w:p>
        </w:tc>
        <w:tc>
          <w:tcPr>
            <w:tcW w:w="3516" w:type="dxa"/>
            <w:gridSpan w:val="2"/>
          </w:tcPr>
          <w:p w14:paraId="1CBBBC07" w14:textId="77777777" w:rsidR="00F902E9" w:rsidRDefault="00000000">
            <w:pPr>
              <w:jc w:val="center"/>
              <w:rPr>
                <w:sz w:val="20"/>
                <w:szCs w:val="20"/>
              </w:rPr>
            </w:pPr>
            <w:r>
              <w:rPr>
                <w:sz w:val="20"/>
                <w:szCs w:val="20"/>
              </w:rPr>
              <w:t>Degré 3</w:t>
            </w:r>
          </w:p>
        </w:tc>
        <w:tc>
          <w:tcPr>
            <w:tcW w:w="3253" w:type="dxa"/>
          </w:tcPr>
          <w:p w14:paraId="69292A4A" w14:textId="77777777" w:rsidR="00F902E9" w:rsidRDefault="00000000">
            <w:pPr>
              <w:jc w:val="center"/>
              <w:rPr>
                <w:sz w:val="20"/>
                <w:szCs w:val="20"/>
              </w:rPr>
            </w:pPr>
            <w:r>
              <w:rPr>
                <w:sz w:val="20"/>
                <w:szCs w:val="20"/>
              </w:rPr>
              <w:t>Degré 4</w:t>
            </w:r>
          </w:p>
        </w:tc>
      </w:tr>
      <w:tr w:rsidR="00F902E9" w14:paraId="156AD803" w14:textId="77777777">
        <w:tc>
          <w:tcPr>
            <w:tcW w:w="3252" w:type="dxa"/>
          </w:tcPr>
          <w:p w14:paraId="4CC8C9A1" w14:textId="77777777" w:rsidR="00F902E9" w:rsidRDefault="00000000">
            <w:pPr>
              <w:pBdr>
                <w:top w:val="nil"/>
                <w:left w:val="nil"/>
                <w:bottom w:val="nil"/>
                <w:right w:val="nil"/>
                <w:between w:val="nil"/>
              </w:pBdr>
              <w:jc w:val="center"/>
              <w:rPr>
                <w:color w:val="000000"/>
                <w:sz w:val="20"/>
                <w:szCs w:val="20"/>
              </w:rPr>
            </w:pPr>
            <w:r>
              <w:rPr>
                <w:color w:val="000000"/>
                <w:sz w:val="20"/>
                <w:szCs w:val="20"/>
              </w:rPr>
              <w:t>S’engager et réaliser des actions techniques d’attaque et de défense en relation avec son projet de jeu</w:t>
            </w:r>
          </w:p>
          <w:p w14:paraId="4DEBF1B1" w14:textId="77777777" w:rsidR="00F902E9" w:rsidRDefault="00F902E9">
            <w:pPr>
              <w:jc w:val="center"/>
              <w:rPr>
                <w:sz w:val="20"/>
                <w:szCs w:val="20"/>
              </w:rPr>
            </w:pPr>
          </w:p>
        </w:tc>
        <w:tc>
          <w:tcPr>
            <w:tcW w:w="3252" w:type="dxa"/>
            <w:gridSpan w:val="2"/>
          </w:tcPr>
          <w:p w14:paraId="6FA3E2B9" w14:textId="77777777" w:rsidR="00F902E9" w:rsidRDefault="00000000">
            <w:pPr>
              <w:pBdr>
                <w:top w:val="nil"/>
                <w:left w:val="nil"/>
                <w:bottom w:val="nil"/>
                <w:right w:val="nil"/>
                <w:between w:val="nil"/>
              </w:pBdr>
              <w:jc w:val="center"/>
              <w:rPr>
                <w:color w:val="000000"/>
                <w:sz w:val="20"/>
                <w:szCs w:val="20"/>
              </w:rPr>
            </w:pPr>
            <w:r>
              <w:rPr>
                <w:color w:val="000000"/>
                <w:sz w:val="20"/>
                <w:szCs w:val="20"/>
              </w:rPr>
              <w:t xml:space="preserve">Peu de techniques </w:t>
            </w:r>
            <w:r>
              <w:rPr>
                <w:sz w:val="20"/>
                <w:szCs w:val="20"/>
              </w:rPr>
              <w:t>maîtrisées</w:t>
            </w:r>
          </w:p>
          <w:p w14:paraId="7D3DC1B9" w14:textId="77777777" w:rsidR="00F902E9" w:rsidRDefault="00000000">
            <w:pPr>
              <w:pBdr>
                <w:top w:val="nil"/>
                <w:left w:val="nil"/>
                <w:bottom w:val="nil"/>
                <w:right w:val="nil"/>
                <w:between w:val="nil"/>
              </w:pBdr>
              <w:jc w:val="center"/>
              <w:rPr>
                <w:color w:val="000000"/>
                <w:sz w:val="20"/>
                <w:szCs w:val="20"/>
              </w:rPr>
            </w:pPr>
            <w:r>
              <w:rPr>
                <w:color w:val="000000"/>
                <w:sz w:val="20"/>
                <w:szCs w:val="20"/>
              </w:rPr>
              <w:t>Faible efficacité́ des techniques d’attaque</w:t>
            </w:r>
          </w:p>
          <w:p w14:paraId="453DD36A" w14:textId="77777777" w:rsidR="00F902E9" w:rsidRDefault="00000000">
            <w:pPr>
              <w:pBdr>
                <w:top w:val="nil"/>
                <w:left w:val="nil"/>
                <w:bottom w:val="nil"/>
                <w:right w:val="nil"/>
                <w:between w:val="nil"/>
              </w:pBdr>
              <w:jc w:val="center"/>
              <w:rPr>
                <w:color w:val="000000"/>
                <w:sz w:val="20"/>
                <w:szCs w:val="20"/>
              </w:rPr>
            </w:pPr>
            <w:r>
              <w:rPr>
                <w:color w:val="000000"/>
                <w:sz w:val="20"/>
                <w:szCs w:val="20"/>
              </w:rPr>
              <w:t>Passivité face à l’attaque adverse</w:t>
            </w:r>
          </w:p>
          <w:p w14:paraId="6FE45110" w14:textId="77777777" w:rsidR="00F902E9" w:rsidRDefault="00F902E9">
            <w:pPr>
              <w:jc w:val="center"/>
              <w:rPr>
                <w:sz w:val="20"/>
                <w:szCs w:val="20"/>
              </w:rPr>
            </w:pPr>
          </w:p>
        </w:tc>
        <w:tc>
          <w:tcPr>
            <w:tcW w:w="2989" w:type="dxa"/>
            <w:gridSpan w:val="2"/>
          </w:tcPr>
          <w:p w14:paraId="2506BE90" w14:textId="77777777" w:rsidR="00F902E9" w:rsidRDefault="00000000">
            <w:pPr>
              <w:pBdr>
                <w:top w:val="nil"/>
                <w:left w:val="nil"/>
                <w:bottom w:val="nil"/>
                <w:right w:val="nil"/>
                <w:between w:val="nil"/>
              </w:pBdr>
              <w:jc w:val="center"/>
              <w:rPr>
                <w:color w:val="000000"/>
                <w:sz w:val="20"/>
                <w:szCs w:val="20"/>
              </w:rPr>
            </w:pPr>
            <w:r>
              <w:rPr>
                <w:color w:val="000000"/>
                <w:sz w:val="20"/>
                <w:szCs w:val="20"/>
              </w:rPr>
              <w:t>Utilisation efficace d’une ou deux techniques préférentielles</w:t>
            </w:r>
          </w:p>
          <w:p w14:paraId="0EC95596" w14:textId="77777777" w:rsidR="00F902E9" w:rsidRDefault="00000000">
            <w:pPr>
              <w:pBdr>
                <w:top w:val="nil"/>
                <w:left w:val="nil"/>
                <w:bottom w:val="nil"/>
                <w:right w:val="nil"/>
                <w:between w:val="nil"/>
              </w:pBdr>
              <w:jc w:val="center"/>
              <w:rPr>
                <w:color w:val="000000"/>
                <w:sz w:val="20"/>
                <w:szCs w:val="20"/>
              </w:rPr>
            </w:pPr>
            <w:r>
              <w:rPr>
                <w:color w:val="000000"/>
                <w:sz w:val="20"/>
                <w:szCs w:val="20"/>
              </w:rPr>
              <w:t>Exploitation de quelques occasions de marque</w:t>
            </w:r>
          </w:p>
          <w:p w14:paraId="5CE5029A" w14:textId="77777777" w:rsidR="00F902E9" w:rsidRDefault="00000000">
            <w:pPr>
              <w:pBdr>
                <w:top w:val="nil"/>
                <w:left w:val="nil"/>
                <w:bottom w:val="nil"/>
                <w:right w:val="nil"/>
                <w:between w:val="nil"/>
              </w:pBdr>
              <w:jc w:val="center"/>
              <w:rPr>
                <w:color w:val="000000"/>
                <w:sz w:val="20"/>
                <w:szCs w:val="20"/>
              </w:rPr>
            </w:pPr>
            <w:r>
              <w:rPr>
                <w:color w:val="000000"/>
                <w:sz w:val="20"/>
                <w:szCs w:val="20"/>
              </w:rPr>
              <w:t>Mise en place d’une défense dont l’efficacité́ est limitée</w:t>
            </w:r>
          </w:p>
          <w:p w14:paraId="58A1C71A" w14:textId="77777777" w:rsidR="00F902E9" w:rsidRDefault="00F902E9">
            <w:pPr>
              <w:jc w:val="center"/>
              <w:rPr>
                <w:sz w:val="20"/>
                <w:szCs w:val="20"/>
              </w:rPr>
            </w:pPr>
          </w:p>
        </w:tc>
        <w:tc>
          <w:tcPr>
            <w:tcW w:w="3516" w:type="dxa"/>
            <w:gridSpan w:val="2"/>
          </w:tcPr>
          <w:p w14:paraId="516025A2" w14:textId="77777777" w:rsidR="00F902E9" w:rsidRDefault="00000000">
            <w:pPr>
              <w:pBdr>
                <w:top w:val="nil"/>
                <w:left w:val="nil"/>
                <w:bottom w:val="nil"/>
                <w:right w:val="nil"/>
                <w:between w:val="nil"/>
              </w:pBdr>
              <w:jc w:val="center"/>
              <w:rPr>
                <w:color w:val="000000"/>
                <w:sz w:val="20"/>
                <w:szCs w:val="20"/>
              </w:rPr>
            </w:pPr>
            <w:r>
              <w:rPr>
                <w:color w:val="000000"/>
                <w:sz w:val="20"/>
                <w:szCs w:val="20"/>
              </w:rPr>
              <w:t>Utilisation efficace de plusieurs techniques d’attaque ou de défense</w:t>
            </w:r>
          </w:p>
          <w:p w14:paraId="709094FC" w14:textId="77777777" w:rsidR="00F902E9" w:rsidRDefault="00000000">
            <w:pPr>
              <w:pBdr>
                <w:top w:val="nil"/>
                <w:left w:val="nil"/>
                <w:bottom w:val="nil"/>
                <w:right w:val="nil"/>
                <w:between w:val="nil"/>
              </w:pBdr>
              <w:jc w:val="center"/>
              <w:rPr>
                <w:color w:val="000000"/>
                <w:sz w:val="20"/>
                <w:szCs w:val="20"/>
              </w:rPr>
            </w:pPr>
            <w:r>
              <w:rPr>
                <w:color w:val="000000"/>
                <w:sz w:val="20"/>
                <w:szCs w:val="20"/>
              </w:rPr>
              <w:t>Création et exploitation d’occasions de marque</w:t>
            </w:r>
          </w:p>
          <w:p w14:paraId="75B07F48" w14:textId="77777777" w:rsidR="00F902E9" w:rsidRDefault="00000000">
            <w:pPr>
              <w:pBdr>
                <w:top w:val="nil"/>
                <w:left w:val="nil"/>
                <w:bottom w:val="nil"/>
                <w:right w:val="nil"/>
                <w:between w:val="nil"/>
              </w:pBdr>
              <w:jc w:val="center"/>
              <w:rPr>
                <w:color w:val="000000"/>
                <w:sz w:val="20"/>
                <w:szCs w:val="20"/>
              </w:rPr>
            </w:pPr>
            <w:r>
              <w:rPr>
                <w:color w:val="000000"/>
                <w:sz w:val="20"/>
                <w:szCs w:val="20"/>
              </w:rPr>
              <w:t>Efficacité́ défensive avec quelques renversements du rapport de force</w:t>
            </w:r>
          </w:p>
          <w:p w14:paraId="0F0FD130" w14:textId="77777777" w:rsidR="00F902E9" w:rsidRDefault="00F902E9">
            <w:pPr>
              <w:jc w:val="center"/>
              <w:rPr>
                <w:sz w:val="20"/>
                <w:szCs w:val="20"/>
              </w:rPr>
            </w:pPr>
          </w:p>
        </w:tc>
        <w:tc>
          <w:tcPr>
            <w:tcW w:w="3253" w:type="dxa"/>
          </w:tcPr>
          <w:p w14:paraId="6CD8E4CB" w14:textId="77777777" w:rsidR="00F902E9" w:rsidRDefault="00000000">
            <w:pPr>
              <w:pBdr>
                <w:top w:val="nil"/>
                <w:left w:val="nil"/>
                <w:bottom w:val="nil"/>
                <w:right w:val="nil"/>
                <w:between w:val="nil"/>
              </w:pBdr>
              <w:jc w:val="center"/>
              <w:rPr>
                <w:color w:val="000000"/>
                <w:sz w:val="20"/>
                <w:szCs w:val="20"/>
              </w:rPr>
            </w:pPr>
            <w:r>
              <w:rPr>
                <w:color w:val="000000"/>
                <w:sz w:val="20"/>
                <w:szCs w:val="20"/>
              </w:rPr>
              <w:t>Utilisation efficace d’une variété́ de techniques efficaces d’attaque et/ou de défense</w:t>
            </w:r>
          </w:p>
          <w:p w14:paraId="57CE2F17" w14:textId="77777777" w:rsidR="00F902E9" w:rsidRDefault="00000000">
            <w:pPr>
              <w:pBdr>
                <w:top w:val="nil"/>
                <w:left w:val="nil"/>
                <w:bottom w:val="nil"/>
                <w:right w:val="nil"/>
                <w:between w:val="nil"/>
              </w:pBdr>
              <w:jc w:val="center"/>
              <w:rPr>
                <w:color w:val="000000"/>
                <w:sz w:val="20"/>
                <w:szCs w:val="20"/>
              </w:rPr>
            </w:pPr>
            <w:r>
              <w:rPr>
                <w:color w:val="000000"/>
                <w:sz w:val="20"/>
                <w:szCs w:val="20"/>
              </w:rPr>
              <w:t>Création et exploitation d’occasions de marque nombreuses et diversifiées</w:t>
            </w:r>
          </w:p>
          <w:p w14:paraId="1BF15C33" w14:textId="77777777" w:rsidR="00F902E9" w:rsidRDefault="00000000">
            <w:pPr>
              <w:pBdr>
                <w:top w:val="nil"/>
                <w:left w:val="nil"/>
                <w:bottom w:val="nil"/>
                <w:right w:val="nil"/>
                <w:between w:val="nil"/>
              </w:pBdr>
              <w:jc w:val="center"/>
              <w:rPr>
                <w:color w:val="000000"/>
                <w:sz w:val="20"/>
                <w:szCs w:val="20"/>
              </w:rPr>
            </w:pPr>
            <w:r>
              <w:rPr>
                <w:color w:val="000000"/>
                <w:sz w:val="20"/>
                <w:szCs w:val="20"/>
              </w:rPr>
              <w:t>Opposition systématique et neutralisation de l’attaque adverse / Renversements réguliers du rapport de force</w:t>
            </w:r>
          </w:p>
        </w:tc>
      </w:tr>
      <w:tr w:rsidR="00F902E9" w14:paraId="7B12B5AC" w14:textId="77777777">
        <w:tc>
          <w:tcPr>
            <w:tcW w:w="3252" w:type="dxa"/>
          </w:tcPr>
          <w:p w14:paraId="3EEDA981" w14:textId="77777777" w:rsidR="00F902E9" w:rsidRDefault="00F902E9">
            <w:pPr>
              <w:rPr>
                <w:sz w:val="20"/>
                <w:szCs w:val="20"/>
              </w:rPr>
            </w:pPr>
          </w:p>
        </w:tc>
        <w:tc>
          <w:tcPr>
            <w:tcW w:w="3252" w:type="dxa"/>
            <w:gridSpan w:val="2"/>
          </w:tcPr>
          <w:p w14:paraId="3E8C9F77" w14:textId="77777777" w:rsidR="00F902E9" w:rsidRDefault="00000000">
            <w:pPr>
              <w:pBdr>
                <w:top w:val="nil"/>
                <w:left w:val="nil"/>
                <w:bottom w:val="nil"/>
                <w:right w:val="nil"/>
                <w:between w:val="nil"/>
              </w:pBdr>
              <w:jc w:val="center"/>
              <w:rPr>
                <w:color w:val="000000"/>
                <w:sz w:val="20"/>
                <w:szCs w:val="20"/>
              </w:rPr>
            </w:pPr>
            <w:r>
              <w:rPr>
                <w:color w:val="000000"/>
                <w:sz w:val="20"/>
                <w:szCs w:val="20"/>
              </w:rPr>
              <w:t>Gain des matchs (1)</w:t>
            </w:r>
          </w:p>
          <w:p w14:paraId="33CE7DC2" w14:textId="77777777" w:rsidR="00F902E9" w:rsidRDefault="00000000">
            <w:pPr>
              <w:pBdr>
                <w:top w:val="nil"/>
                <w:left w:val="nil"/>
                <w:bottom w:val="nil"/>
                <w:right w:val="nil"/>
                <w:between w:val="nil"/>
              </w:pBdr>
              <w:jc w:val="center"/>
              <w:rPr>
                <w:color w:val="000000"/>
                <w:sz w:val="20"/>
                <w:szCs w:val="20"/>
              </w:rPr>
            </w:pPr>
            <w:r>
              <w:rPr>
                <w:noProof/>
              </w:rPr>
              <mc:AlternateContent>
                <mc:Choice Requires="wpg">
                  <w:drawing>
                    <wp:anchor distT="0" distB="0" distL="114300" distR="114300" simplePos="0" relativeHeight="251658240" behindDoc="0" locked="0" layoutInCell="1" hidden="0" allowOverlap="1" wp14:anchorId="3A031962" wp14:editId="23F1A03E">
                      <wp:simplePos x="0" y="0"/>
                      <wp:positionH relativeFrom="column">
                        <wp:posOffset>-12699</wp:posOffset>
                      </wp:positionH>
                      <wp:positionV relativeFrom="paragraph">
                        <wp:posOffset>50800</wp:posOffset>
                      </wp:positionV>
                      <wp:extent cx="1960473" cy="25400"/>
                      <wp:effectExtent l="0" t="0" r="0" b="0"/>
                      <wp:wrapNone/>
                      <wp:docPr id="8" name="Connecteur droit avec flèche 8"/>
                      <wp:cNvGraphicFramePr/>
                      <a:graphic xmlns:a="http://schemas.openxmlformats.org/drawingml/2006/main">
                        <a:graphicData uri="http://schemas.microsoft.com/office/word/2010/wordprocessingShape">
                          <wps:wsp>
                            <wps:cNvCnPr/>
                            <wps:spPr>
                              <a:xfrm>
                                <a:off x="4365764" y="3780000"/>
                                <a:ext cx="1960473" cy="0"/>
                              </a:xfrm>
                              <a:prstGeom prst="straightConnector1">
                                <a:avLst/>
                              </a:prstGeom>
                              <a:noFill/>
                              <a:ln w="9525" cap="flat" cmpd="sng">
                                <a:solidFill>
                                  <a:schemeClr val="accent1"/>
                                </a:solidFill>
                                <a:prstDash val="solid"/>
                                <a:miter lim="800000"/>
                                <a:headEnd type="triangl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50800</wp:posOffset>
                      </wp:positionV>
                      <wp:extent cx="1960473" cy="2540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960473" cy="25400"/>
                              </a:xfrm>
                              <a:prstGeom prst="rect"/>
                              <a:ln/>
                            </pic:spPr>
                          </pic:pic>
                        </a:graphicData>
                      </a:graphic>
                    </wp:anchor>
                  </w:drawing>
                </mc:Fallback>
              </mc:AlternateContent>
            </w:r>
          </w:p>
        </w:tc>
        <w:tc>
          <w:tcPr>
            <w:tcW w:w="2989" w:type="dxa"/>
            <w:gridSpan w:val="2"/>
          </w:tcPr>
          <w:p w14:paraId="13BB5A0A" w14:textId="77777777" w:rsidR="00F902E9" w:rsidRDefault="00000000">
            <w:pPr>
              <w:pBdr>
                <w:top w:val="nil"/>
                <w:left w:val="nil"/>
                <w:bottom w:val="nil"/>
                <w:right w:val="nil"/>
                <w:between w:val="nil"/>
              </w:pBdr>
              <w:jc w:val="center"/>
              <w:rPr>
                <w:color w:val="000000"/>
                <w:sz w:val="20"/>
                <w:szCs w:val="20"/>
              </w:rPr>
            </w:pPr>
            <w:r>
              <w:rPr>
                <w:color w:val="000000"/>
                <w:sz w:val="20"/>
                <w:szCs w:val="20"/>
              </w:rPr>
              <w:t>Gain des matchs</w:t>
            </w:r>
          </w:p>
          <w:p w14:paraId="1579EDF4" w14:textId="77777777" w:rsidR="00F902E9" w:rsidRDefault="00000000">
            <w:pPr>
              <w:jc w:val="center"/>
              <w:rPr>
                <w:sz w:val="20"/>
                <w:szCs w:val="20"/>
              </w:rPr>
            </w:pPr>
            <w:r>
              <w:rPr>
                <w:noProof/>
              </w:rPr>
              <mc:AlternateContent>
                <mc:Choice Requires="wpg">
                  <w:drawing>
                    <wp:anchor distT="0" distB="0" distL="114300" distR="114300" simplePos="0" relativeHeight="251659264" behindDoc="0" locked="0" layoutInCell="1" hidden="0" allowOverlap="1" wp14:anchorId="079D239F" wp14:editId="326C4DF9">
                      <wp:simplePos x="0" y="0"/>
                      <wp:positionH relativeFrom="column">
                        <wp:posOffset>-12699</wp:posOffset>
                      </wp:positionH>
                      <wp:positionV relativeFrom="paragraph">
                        <wp:posOffset>50800</wp:posOffset>
                      </wp:positionV>
                      <wp:extent cx="1762964" cy="25400"/>
                      <wp:effectExtent l="0" t="0" r="0" b="0"/>
                      <wp:wrapNone/>
                      <wp:docPr id="1" name="Connecteur droit avec flèche 1"/>
                      <wp:cNvGraphicFramePr/>
                      <a:graphic xmlns:a="http://schemas.openxmlformats.org/drawingml/2006/main">
                        <a:graphicData uri="http://schemas.microsoft.com/office/word/2010/wordprocessingShape">
                          <wps:wsp>
                            <wps:cNvCnPr/>
                            <wps:spPr>
                              <a:xfrm>
                                <a:off x="4464518" y="3780000"/>
                                <a:ext cx="1762964" cy="0"/>
                              </a:xfrm>
                              <a:prstGeom prst="straightConnector1">
                                <a:avLst/>
                              </a:prstGeom>
                              <a:noFill/>
                              <a:ln w="9525" cap="flat" cmpd="sng">
                                <a:solidFill>
                                  <a:schemeClr val="accent1"/>
                                </a:solidFill>
                                <a:prstDash val="solid"/>
                                <a:miter lim="800000"/>
                                <a:headEnd type="triangl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50800</wp:posOffset>
                      </wp:positionV>
                      <wp:extent cx="1762964" cy="254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762964" cy="25400"/>
                              </a:xfrm>
                              <a:prstGeom prst="rect"/>
                              <a:ln/>
                            </pic:spPr>
                          </pic:pic>
                        </a:graphicData>
                      </a:graphic>
                    </wp:anchor>
                  </w:drawing>
                </mc:Fallback>
              </mc:AlternateContent>
            </w:r>
          </w:p>
        </w:tc>
        <w:tc>
          <w:tcPr>
            <w:tcW w:w="3516" w:type="dxa"/>
            <w:gridSpan w:val="2"/>
          </w:tcPr>
          <w:p w14:paraId="01AA6596" w14:textId="77777777" w:rsidR="00F902E9" w:rsidRDefault="00000000">
            <w:pPr>
              <w:pBdr>
                <w:top w:val="nil"/>
                <w:left w:val="nil"/>
                <w:bottom w:val="nil"/>
                <w:right w:val="nil"/>
                <w:between w:val="nil"/>
              </w:pBdr>
              <w:jc w:val="center"/>
              <w:rPr>
                <w:color w:val="000000"/>
                <w:sz w:val="20"/>
                <w:szCs w:val="20"/>
              </w:rPr>
            </w:pPr>
            <w:r>
              <w:rPr>
                <w:color w:val="000000"/>
                <w:sz w:val="20"/>
                <w:szCs w:val="20"/>
              </w:rPr>
              <w:t>Gain des matchs</w:t>
            </w:r>
          </w:p>
          <w:p w14:paraId="0107EAF6" w14:textId="77777777" w:rsidR="00F902E9" w:rsidRDefault="00000000">
            <w:pPr>
              <w:jc w:val="center"/>
              <w:rPr>
                <w:sz w:val="20"/>
                <w:szCs w:val="20"/>
              </w:rPr>
            </w:pPr>
            <w:r>
              <w:rPr>
                <w:noProof/>
              </w:rPr>
              <mc:AlternateContent>
                <mc:Choice Requires="wpg">
                  <w:drawing>
                    <wp:anchor distT="0" distB="0" distL="114300" distR="114300" simplePos="0" relativeHeight="251660288" behindDoc="0" locked="0" layoutInCell="1" hidden="0" allowOverlap="1" wp14:anchorId="7FF820AC" wp14:editId="6D0A50CE">
                      <wp:simplePos x="0" y="0"/>
                      <wp:positionH relativeFrom="column">
                        <wp:posOffset>1</wp:posOffset>
                      </wp:positionH>
                      <wp:positionV relativeFrom="paragraph">
                        <wp:posOffset>50800</wp:posOffset>
                      </wp:positionV>
                      <wp:extent cx="2121408" cy="25400"/>
                      <wp:effectExtent l="0" t="0" r="0" b="0"/>
                      <wp:wrapNone/>
                      <wp:docPr id="4" name="Connecteur droit avec flèche 4"/>
                      <wp:cNvGraphicFramePr/>
                      <a:graphic xmlns:a="http://schemas.openxmlformats.org/drawingml/2006/main">
                        <a:graphicData uri="http://schemas.microsoft.com/office/word/2010/wordprocessingShape">
                          <wps:wsp>
                            <wps:cNvCnPr/>
                            <wps:spPr>
                              <a:xfrm>
                                <a:off x="4285296" y="3780000"/>
                                <a:ext cx="2121408" cy="0"/>
                              </a:xfrm>
                              <a:prstGeom prst="straightConnector1">
                                <a:avLst/>
                              </a:prstGeom>
                              <a:noFill/>
                              <a:ln w="9525" cap="flat" cmpd="sng">
                                <a:solidFill>
                                  <a:schemeClr val="accent1"/>
                                </a:solidFill>
                                <a:prstDash val="solid"/>
                                <a:miter lim="800000"/>
                                <a:headEnd type="triangl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2121408" cy="2540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121408" cy="25400"/>
                              </a:xfrm>
                              <a:prstGeom prst="rect"/>
                              <a:ln/>
                            </pic:spPr>
                          </pic:pic>
                        </a:graphicData>
                      </a:graphic>
                    </wp:anchor>
                  </w:drawing>
                </mc:Fallback>
              </mc:AlternateContent>
            </w:r>
          </w:p>
        </w:tc>
        <w:tc>
          <w:tcPr>
            <w:tcW w:w="3253" w:type="dxa"/>
          </w:tcPr>
          <w:p w14:paraId="27CD8D14" w14:textId="77777777" w:rsidR="00F902E9" w:rsidRDefault="00000000">
            <w:pPr>
              <w:pBdr>
                <w:top w:val="nil"/>
                <w:left w:val="nil"/>
                <w:bottom w:val="nil"/>
                <w:right w:val="nil"/>
                <w:between w:val="nil"/>
              </w:pBdr>
              <w:jc w:val="center"/>
              <w:rPr>
                <w:color w:val="000000"/>
                <w:sz w:val="20"/>
                <w:szCs w:val="20"/>
              </w:rPr>
            </w:pPr>
            <w:r>
              <w:rPr>
                <w:color w:val="000000"/>
                <w:sz w:val="20"/>
                <w:szCs w:val="20"/>
              </w:rPr>
              <w:t>Gain des matchs</w:t>
            </w:r>
          </w:p>
          <w:p w14:paraId="13A9FB19" w14:textId="77777777" w:rsidR="00F902E9" w:rsidRDefault="00000000">
            <w:pPr>
              <w:jc w:val="center"/>
              <w:rPr>
                <w:sz w:val="20"/>
                <w:szCs w:val="20"/>
              </w:rPr>
            </w:pPr>
            <w:r>
              <w:rPr>
                <w:noProof/>
              </w:rPr>
              <mc:AlternateContent>
                <mc:Choice Requires="wpg">
                  <w:drawing>
                    <wp:anchor distT="0" distB="0" distL="114300" distR="114300" simplePos="0" relativeHeight="251661312" behindDoc="0" locked="0" layoutInCell="1" hidden="0" allowOverlap="1" wp14:anchorId="3FCAE573" wp14:editId="65D134EE">
                      <wp:simplePos x="0" y="0"/>
                      <wp:positionH relativeFrom="column">
                        <wp:posOffset>-12699</wp:posOffset>
                      </wp:positionH>
                      <wp:positionV relativeFrom="paragraph">
                        <wp:posOffset>50800</wp:posOffset>
                      </wp:positionV>
                      <wp:extent cx="1938528" cy="25400"/>
                      <wp:effectExtent l="0" t="0" r="0" b="0"/>
                      <wp:wrapNone/>
                      <wp:docPr id="2" name="Connecteur droit avec flèche 2"/>
                      <wp:cNvGraphicFramePr/>
                      <a:graphic xmlns:a="http://schemas.openxmlformats.org/drawingml/2006/main">
                        <a:graphicData uri="http://schemas.microsoft.com/office/word/2010/wordprocessingShape">
                          <wps:wsp>
                            <wps:cNvCnPr/>
                            <wps:spPr>
                              <a:xfrm>
                                <a:off x="4376736" y="3780000"/>
                                <a:ext cx="1938528" cy="0"/>
                              </a:xfrm>
                              <a:prstGeom prst="straightConnector1">
                                <a:avLst/>
                              </a:prstGeom>
                              <a:noFill/>
                              <a:ln w="9525" cap="flat" cmpd="sng">
                                <a:solidFill>
                                  <a:schemeClr val="accent1"/>
                                </a:solidFill>
                                <a:prstDash val="solid"/>
                                <a:miter lim="800000"/>
                                <a:headEnd type="triangl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50800</wp:posOffset>
                      </wp:positionV>
                      <wp:extent cx="1938528" cy="25400"/>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938528" cy="25400"/>
                              </a:xfrm>
                              <a:prstGeom prst="rect"/>
                              <a:ln/>
                            </pic:spPr>
                          </pic:pic>
                        </a:graphicData>
                      </a:graphic>
                    </wp:anchor>
                  </w:drawing>
                </mc:Fallback>
              </mc:AlternateContent>
            </w:r>
          </w:p>
        </w:tc>
      </w:tr>
      <w:tr w:rsidR="00F902E9" w14:paraId="296CF465" w14:textId="77777777">
        <w:tc>
          <w:tcPr>
            <w:tcW w:w="3252" w:type="dxa"/>
          </w:tcPr>
          <w:p w14:paraId="17D089E6" w14:textId="77777777" w:rsidR="00F902E9" w:rsidRDefault="00000000">
            <w:pPr>
              <w:pBdr>
                <w:top w:val="nil"/>
                <w:left w:val="nil"/>
                <w:bottom w:val="nil"/>
                <w:right w:val="nil"/>
                <w:between w:val="nil"/>
              </w:pBdr>
              <w:jc w:val="center"/>
              <w:rPr>
                <w:color w:val="000000"/>
                <w:sz w:val="20"/>
                <w:szCs w:val="20"/>
              </w:rPr>
            </w:pPr>
            <w:r>
              <w:rPr>
                <w:color w:val="000000"/>
                <w:sz w:val="20"/>
                <w:szCs w:val="20"/>
              </w:rPr>
              <w:t>Faire des choix au regard de l’analyse du rapport de force</w:t>
            </w:r>
          </w:p>
          <w:p w14:paraId="364708E8" w14:textId="77777777" w:rsidR="00F902E9" w:rsidRDefault="00F902E9">
            <w:pPr>
              <w:jc w:val="center"/>
              <w:rPr>
                <w:sz w:val="20"/>
                <w:szCs w:val="20"/>
              </w:rPr>
            </w:pPr>
          </w:p>
        </w:tc>
        <w:tc>
          <w:tcPr>
            <w:tcW w:w="3252" w:type="dxa"/>
            <w:gridSpan w:val="2"/>
          </w:tcPr>
          <w:p w14:paraId="5E2D89A4" w14:textId="77777777" w:rsidR="00F902E9" w:rsidRDefault="00000000">
            <w:pPr>
              <w:pBdr>
                <w:top w:val="nil"/>
                <w:left w:val="nil"/>
                <w:bottom w:val="nil"/>
                <w:right w:val="nil"/>
                <w:between w:val="nil"/>
              </w:pBdr>
              <w:jc w:val="center"/>
              <w:rPr>
                <w:color w:val="000000"/>
                <w:sz w:val="20"/>
                <w:szCs w:val="20"/>
              </w:rPr>
            </w:pPr>
            <w:r>
              <w:rPr>
                <w:color w:val="000000"/>
                <w:sz w:val="20"/>
                <w:szCs w:val="20"/>
              </w:rPr>
              <w:t>Adaptations aléatoires au cours du jeu</w:t>
            </w:r>
          </w:p>
          <w:p w14:paraId="14063EDC" w14:textId="77777777" w:rsidR="00F902E9" w:rsidRDefault="00000000">
            <w:pPr>
              <w:pBdr>
                <w:top w:val="nil"/>
                <w:left w:val="nil"/>
                <w:bottom w:val="nil"/>
                <w:right w:val="nil"/>
                <w:between w:val="nil"/>
              </w:pBdr>
              <w:jc w:val="center"/>
              <w:rPr>
                <w:color w:val="000000"/>
                <w:sz w:val="20"/>
                <w:szCs w:val="20"/>
              </w:rPr>
            </w:pPr>
            <w:r>
              <w:rPr>
                <w:color w:val="000000"/>
                <w:sz w:val="20"/>
                <w:szCs w:val="20"/>
              </w:rPr>
              <w:t>Non prise en compte des forces et/ou faiblesses en présence - Peu de projection sur la période d’opposition à venir</w:t>
            </w:r>
          </w:p>
          <w:p w14:paraId="4EA62F13" w14:textId="77777777" w:rsidR="00F902E9" w:rsidRDefault="00F902E9">
            <w:pPr>
              <w:jc w:val="center"/>
              <w:rPr>
                <w:sz w:val="20"/>
                <w:szCs w:val="20"/>
              </w:rPr>
            </w:pPr>
          </w:p>
        </w:tc>
        <w:tc>
          <w:tcPr>
            <w:tcW w:w="2989" w:type="dxa"/>
            <w:gridSpan w:val="2"/>
          </w:tcPr>
          <w:p w14:paraId="5868CBBC" w14:textId="77777777" w:rsidR="00F902E9" w:rsidRDefault="00000000">
            <w:pPr>
              <w:pBdr>
                <w:top w:val="nil"/>
                <w:left w:val="nil"/>
                <w:bottom w:val="nil"/>
                <w:right w:val="nil"/>
                <w:between w:val="nil"/>
              </w:pBdr>
              <w:jc w:val="center"/>
              <w:rPr>
                <w:color w:val="000000"/>
                <w:sz w:val="20"/>
                <w:szCs w:val="20"/>
              </w:rPr>
            </w:pPr>
            <w:r>
              <w:rPr>
                <w:color w:val="000000"/>
                <w:sz w:val="20"/>
                <w:szCs w:val="20"/>
              </w:rPr>
              <w:t>Quelques adaptations en cours de jeu</w:t>
            </w:r>
          </w:p>
          <w:p w14:paraId="475CD159" w14:textId="77777777" w:rsidR="00F902E9" w:rsidRDefault="00000000">
            <w:pPr>
              <w:pBdr>
                <w:top w:val="nil"/>
                <w:left w:val="nil"/>
                <w:bottom w:val="nil"/>
                <w:right w:val="nil"/>
                <w:between w:val="nil"/>
              </w:pBdr>
              <w:jc w:val="center"/>
              <w:rPr>
                <w:color w:val="000000"/>
                <w:sz w:val="20"/>
                <w:szCs w:val="20"/>
              </w:rPr>
            </w:pPr>
            <w:r>
              <w:rPr>
                <w:color w:val="000000"/>
                <w:sz w:val="20"/>
                <w:szCs w:val="20"/>
              </w:rPr>
              <w:t>Projet sommaire prenant en compte les forces et/ou les faiblesses les plus saillantes - Projection sur la période d’opposition à venir</w:t>
            </w:r>
          </w:p>
          <w:p w14:paraId="4ED82C4E" w14:textId="77777777" w:rsidR="00F902E9" w:rsidRDefault="00F902E9">
            <w:pPr>
              <w:jc w:val="center"/>
              <w:rPr>
                <w:sz w:val="20"/>
                <w:szCs w:val="20"/>
              </w:rPr>
            </w:pPr>
          </w:p>
        </w:tc>
        <w:tc>
          <w:tcPr>
            <w:tcW w:w="3516" w:type="dxa"/>
            <w:gridSpan w:val="2"/>
          </w:tcPr>
          <w:p w14:paraId="56289888" w14:textId="77777777" w:rsidR="00F902E9" w:rsidRDefault="00000000">
            <w:pPr>
              <w:pBdr>
                <w:top w:val="nil"/>
                <w:left w:val="nil"/>
                <w:bottom w:val="nil"/>
                <w:right w:val="nil"/>
                <w:between w:val="nil"/>
              </w:pBdr>
              <w:jc w:val="center"/>
              <w:rPr>
                <w:color w:val="000000"/>
                <w:sz w:val="20"/>
                <w:szCs w:val="20"/>
              </w:rPr>
            </w:pPr>
            <w:r>
              <w:rPr>
                <w:color w:val="000000"/>
                <w:sz w:val="20"/>
                <w:szCs w:val="20"/>
              </w:rPr>
              <w:lastRenderedPageBreak/>
              <w:t>Adaptations régulières en cours de jeu</w:t>
            </w:r>
          </w:p>
          <w:p w14:paraId="6E707E55" w14:textId="77777777" w:rsidR="00F902E9" w:rsidRDefault="00000000">
            <w:pPr>
              <w:pBdr>
                <w:top w:val="nil"/>
                <w:left w:val="nil"/>
                <w:bottom w:val="nil"/>
                <w:right w:val="nil"/>
                <w:between w:val="nil"/>
              </w:pBdr>
              <w:jc w:val="center"/>
              <w:rPr>
                <w:color w:val="000000"/>
                <w:sz w:val="20"/>
                <w:szCs w:val="20"/>
              </w:rPr>
            </w:pPr>
            <w:r>
              <w:rPr>
                <w:color w:val="000000"/>
                <w:sz w:val="20"/>
                <w:szCs w:val="20"/>
              </w:rPr>
              <w:t>Projet pertinent prenant en compte les principales forces et/ou les faiblesses en présence - Choix stratégiques efficaces pour la période d’opposition à venir</w:t>
            </w:r>
          </w:p>
          <w:p w14:paraId="6CAB766A" w14:textId="77777777" w:rsidR="00F902E9" w:rsidRDefault="00F902E9">
            <w:pPr>
              <w:jc w:val="center"/>
              <w:rPr>
                <w:sz w:val="20"/>
                <w:szCs w:val="20"/>
              </w:rPr>
            </w:pPr>
          </w:p>
        </w:tc>
        <w:tc>
          <w:tcPr>
            <w:tcW w:w="3253" w:type="dxa"/>
          </w:tcPr>
          <w:p w14:paraId="08EAC44F" w14:textId="77777777" w:rsidR="00F902E9" w:rsidRDefault="00000000">
            <w:pPr>
              <w:pBdr>
                <w:top w:val="nil"/>
                <w:left w:val="nil"/>
                <w:bottom w:val="nil"/>
                <w:right w:val="nil"/>
                <w:between w:val="nil"/>
              </w:pBdr>
              <w:jc w:val="center"/>
              <w:rPr>
                <w:color w:val="000000"/>
                <w:sz w:val="20"/>
                <w:szCs w:val="20"/>
              </w:rPr>
            </w:pPr>
            <w:r>
              <w:rPr>
                <w:color w:val="000000"/>
                <w:sz w:val="20"/>
                <w:szCs w:val="20"/>
              </w:rPr>
              <w:t>Adaptations permanentes en cours de jeu</w:t>
            </w:r>
          </w:p>
          <w:p w14:paraId="3179D1A8" w14:textId="77777777" w:rsidR="00F902E9" w:rsidRDefault="00000000">
            <w:pPr>
              <w:pBdr>
                <w:top w:val="nil"/>
                <w:left w:val="nil"/>
                <w:bottom w:val="nil"/>
                <w:right w:val="nil"/>
                <w:between w:val="nil"/>
              </w:pBdr>
              <w:jc w:val="center"/>
              <w:rPr>
                <w:color w:val="000000"/>
                <w:sz w:val="20"/>
                <w:szCs w:val="20"/>
              </w:rPr>
            </w:pPr>
            <w:r>
              <w:rPr>
                <w:color w:val="000000"/>
                <w:sz w:val="20"/>
                <w:szCs w:val="20"/>
              </w:rPr>
              <w:t>Projet pertinent prenant en compte les forces et les faiblesses en présence - Plusieurs alternatives de choix stratégiques pour la période d’opposition à venir</w:t>
            </w:r>
          </w:p>
        </w:tc>
      </w:tr>
      <w:tr w:rsidR="00F902E9" w14:paraId="1EB98F33" w14:textId="77777777">
        <w:tc>
          <w:tcPr>
            <w:tcW w:w="16262" w:type="dxa"/>
            <w:gridSpan w:val="8"/>
          </w:tcPr>
          <w:p w14:paraId="53E8A2C7" w14:textId="77777777" w:rsidR="00F902E9" w:rsidRDefault="00000000">
            <w:pPr>
              <w:pBdr>
                <w:top w:val="nil"/>
                <w:left w:val="nil"/>
                <w:bottom w:val="nil"/>
                <w:right w:val="nil"/>
                <w:between w:val="nil"/>
              </w:pBdr>
              <w:rPr>
                <w:color w:val="000000"/>
                <w:sz w:val="20"/>
                <w:szCs w:val="20"/>
              </w:rPr>
            </w:pPr>
            <w:r>
              <w:rPr>
                <w:color w:val="000000"/>
                <w:sz w:val="20"/>
                <w:szCs w:val="20"/>
              </w:rPr>
              <w:t xml:space="preserve">AFL2 « Se préparer et s’entraîner, individuellement ou collectivement, pour conduire et maitriser un affrontement collectif ou interindividuel » </w:t>
            </w:r>
          </w:p>
        </w:tc>
      </w:tr>
      <w:tr w:rsidR="00F902E9" w14:paraId="130FBA2A" w14:textId="77777777">
        <w:tc>
          <w:tcPr>
            <w:tcW w:w="4065" w:type="dxa"/>
            <w:gridSpan w:val="2"/>
          </w:tcPr>
          <w:p w14:paraId="4FB76860" w14:textId="77777777" w:rsidR="00F902E9" w:rsidRDefault="00000000">
            <w:pPr>
              <w:jc w:val="center"/>
              <w:rPr>
                <w:sz w:val="20"/>
                <w:szCs w:val="20"/>
              </w:rPr>
            </w:pPr>
            <w:r>
              <w:rPr>
                <w:sz w:val="20"/>
                <w:szCs w:val="20"/>
              </w:rPr>
              <w:t>Degré 1</w:t>
            </w:r>
          </w:p>
        </w:tc>
        <w:tc>
          <w:tcPr>
            <w:tcW w:w="4066" w:type="dxa"/>
            <w:gridSpan w:val="2"/>
          </w:tcPr>
          <w:p w14:paraId="4A2C0457" w14:textId="77777777" w:rsidR="00F902E9" w:rsidRDefault="00000000">
            <w:pPr>
              <w:jc w:val="center"/>
              <w:rPr>
                <w:sz w:val="20"/>
                <w:szCs w:val="20"/>
              </w:rPr>
            </w:pPr>
            <w:r>
              <w:rPr>
                <w:sz w:val="20"/>
                <w:szCs w:val="20"/>
              </w:rPr>
              <w:t>Degré 2</w:t>
            </w:r>
          </w:p>
        </w:tc>
        <w:tc>
          <w:tcPr>
            <w:tcW w:w="4065" w:type="dxa"/>
            <w:gridSpan w:val="2"/>
          </w:tcPr>
          <w:p w14:paraId="15AF52CD" w14:textId="77777777" w:rsidR="00F902E9" w:rsidRDefault="00000000">
            <w:pPr>
              <w:jc w:val="center"/>
              <w:rPr>
                <w:sz w:val="20"/>
                <w:szCs w:val="20"/>
              </w:rPr>
            </w:pPr>
            <w:r>
              <w:rPr>
                <w:sz w:val="20"/>
                <w:szCs w:val="20"/>
              </w:rPr>
              <w:t>Degré 3</w:t>
            </w:r>
          </w:p>
        </w:tc>
        <w:tc>
          <w:tcPr>
            <w:tcW w:w="4066" w:type="dxa"/>
            <w:gridSpan w:val="2"/>
          </w:tcPr>
          <w:p w14:paraId="02084A1C" w14:textId="77777777" w:rsidR="00F902E9" w:rsidRDefault="00000000">
            <w:pPr>
              <w:jc w:val="center"/>
              <w:rPr>
                <w:sz w:val="20"/>
                <w:szCs w:val="20"/>
              </w:rPr>
            </w:pPr>
            <w:r>
              <w:rPr>
                <w:sz w:val="20"/>
                <w:szCs w:val="20"/>
              </w:rPr>
              <w:t>Degré 4</w:t>
            </w:r>
          </w:p>
        </w:tc>
      </w:tr>
      <w:tr w:rsidR="00F902E9" w14:paraId="726AD6C9" w14:textId="77777777">
        <w:tc>
          <w:tcPr>
            <w:tcW w:w="4065" w:type="dxa"/>
            <w:gridSpan w:val="2"/>
          </w:tcPr>
          <w:p w14:paraId="5D659442" w14:textId="77777777" w:rsidR="00F902E9" w:rsidRDefault="00000000">
            <w:pPr>
              <w:pBdr>
                <w:top w:val="nil"/>
                <w:left w:val="nil"/>
                <w:bottom w:val="nil"/>
                <w:right w:val="nil"/>
                <w:between w:val="nil"/>
              </w:pBdr>
              <w:jc w:val="center"/>
              <w:rPr>
                <w:color w:val="000000"/>
                <w:sz w:val="20"/>
                <w:szCs w:val="20"/>
              </w:rPr>
            </w:pPr>
            <w:r>
              <w:rPr>
                <w:color w:val="000000"/>
                <w:sz w:val="20"/>
                <w:szCs w:val="20"/>
              </w:rPr>
              <w:t>Entrainement inadapté</w:t>
            </w:r>
          </w:p>
          <w:p w14:paraId="1CF57EE5" w14:textId="77777777" w:rsidR="00F902E9" w:rsidRDefault="00000000">
            <w:pPr>
              <w:pBdr>
                <w:top w:val="nil"/>
                <w:left w:val="nil"/>
                <w:bottom w:val="nil"/>
                <w:right w:val="nil"/>
                <w:between w:val="nil"/>
              </w:pBdr>
              <w:jc w:val="center"/>
              <w:rPr>
                <w:color w:val="000000"/>
                <w:sz w:val="20"/>
                <w:szCs w:val="20"/>
              </w:rPr>
            </w:pPr>
            <w:r>
              <w:rPr>
                <w:color w:val="000000"/>
                <w:sz w:val="20"/>
                <w:szCs w:val="20"/>
              </w:rPr>
              <w:t>Faible engagement dans les phases de répétition nécessaires à la stabilisation des apprentissages</w:t>
            </w:r>
          </w:p>
          <w:p w14:paraId="1111E5A5" w14:textId="77777777" w:rsidR="00F902E9" w:rsidRDefault="00F902E9">
            <w:pPr>
              <w:jc w:val="center"/>
              <w:rPr>
                <w:sz w:val="20"/>
                <w:szCs w:val="20"/>
              </w:rPr>
            </w:pPr>
          </w:p>
        </w:tc>
        <w:tc>
          <w:tcPr>
            <w:tcW w:w="4066" w:type="dxa"/>
            <w:gridSpan w:val="2"/>
          </w:tcPr>
          <w:p w14:paraId="76A3A53C" w14:textId="77777777" w:rsidR="00F902E9" w:rsidRDefault="00000000">
            <w:pPr>
              <w:pBdr>
                <w:top w:val="nil"/>
                <w:left w:val="nil"/>
                <w:bottom w:val="nil"/>
                <w:right w:val="nil"/>
                <w:between w:val="nil"/>
              </w:pBdr>
              <w:jc w:val="center"/>
              <w:rPr>
                <w:color w:val="000000"/>
                <w:sz w:val="20"/>
                <w:szCs w:val="20"/>
              </w:rPr>
            </w:pPr>
            <w:r>
              <w:rPr>
                <w:color w:val="000000"/>
                <w:sz w:val="20"/>
                <w:szCs w:val="20"/>
              </w:rPr>
              <w:t>Entrainement partiellement adapté</w:t>
            </w:r>
          </w:p>
          <w:p w14:paraId="7F06D4C5" w14:textId="77777777" w:rsidR="00F902E9" w:rsidRDefault="00000000">
            <w:pPr>
              <w:pBdr>
                <w:top w:val="nil"/>
                <w:left w:val="nil"/>
                <w:bottom w:val="nil"/>
                <w:right w:val="nil"/>
                <w:between w:val="nil"/>
              </w:pBdr>
              <w:jc w:val="center"/>
              <w:rPr>
                <w:color w:val="000000"/>
                <w:sz w:val="20"/>
                <w:szCs w:val="20"/>
              </w:rPr>
            </w:pPr>
            <w:r>
              <w:rPr>
                <w:color w:val="000000"/>
                <w:sz w:val="20"/>
                <w:szCs w:val="20"/>
              </w:rPr>
              <w:t>Engagement régulier dans les phases de répétition nécessaires à la stabilisation des apprentissages</w:t>
            </w:r>
          </w:p>
          <w:p w14:paraId="441D9203" w14:textId="77777777" w:rsidR="00F902E9" w:rsidRDefault="00000000">
            <w:pPr>
              <w:pBdr>
                <w:top w:val="nil"/>
                <w:left w:val="nil"/>
                <w:bottom w:val="nil"/>
                <w:right w:val="nil"/>
                <w:between w:val="nil"/>
              </w:pBdr>
              <w:jc w:val="center"/>
              <w:rPr>
                <w:color w:val="000000"/>
                <w:sz w:val="20"/>
                <w:szCs w:val="20"/>
              </w:rPr>
            </w:pPr>
            <w:r>
              <w:rPr>
                <w:color w:val="000000"/>
                <w:sz w:val="20"/>
                <w:szCs w:val="20"/>
              </w:rPr>
              <w:t>L’élève a besoin d’être guidé dans ses choix d’exercices</w:t>
            </w:r>
          </w:p>
          <w:p w14:paraId="3D774E16" w14:textId="77777777" w:rsidR="00F902E9" w:rsidRDefault="00F902E9">
            <w:pPr>
              <w:jc w:val="center"/>
              <w:rPr>
                <w:sz w:val="20"/>
                <w:szCs w:val="20"/>
              </w:rPr>
            </w:pPr>
          </w:p>
        </w:tc>
        <w:tc>
          <w:tcPr>
            <w:tcW w:w="4065" w:type="dxa"/>
            <w:gridSpan w:val="2"/>
          </w:tcPr>
          <w:p w14:paraId="24FB8965" w14:textId="77777777" w:rsidR="00F902E9" w:rsidRDefault="00000000">
            <w:pPr>
              <w:pBdr>
                <w:top w:val="nil"/>
                <w:left w:val="nil"/>
                <w:bottom w:val="nil"/>
                <w:right w:val="nil"/>
                <w:between w:val="nil"/>
              </w:pBdr>
              <w:jc w:val="center"/>
              <w:rPr>
                <w:color w:val="000000"/>
                <w:sz w:val="20"/>
                <w:szCs w:val="20"/>
              </w:rPr>
            </w:pPr>
            <w:r>
              <w:rPr>
                <w:color w:val="000000"/>
                <w:sz w:val="20"/>
                <w:szCs w:val="20"/>
              </w:rPr>
              <w:t>Entrainement adapté</w:t>
            </w:r>
          </w:p>
          <w:p w14:paraId="60D2B4A4" w14:textId="77777777" w:rsidR="00F902E9" w:rsidRDefault="00F902E9">
            <w:pPr>
              <w:pBdr>
                <w:top w:val="nil"/>
                <w:left w:val="nil"/>
                <w:bottom w:val="nil"/>
                <w:right w:val="nil"/>
                <w:between w:val="nil"/>
              </w:pBdr>
              <w:jc w:val="center"/>
              <w:rPr>
                <w:color w:val="000000"/>
                <w:sz w:val="20"/>
                <w:szCs w:val="20"/>
              </w:rPr>
            </w:pPr>
          </w:p>
          <w:p w14:paraId="0E68E653" w14:textId="77777777" w:rsidR="00F902E9" w:rsidRDefault="00000000">
            <w:pPr>
              <w:pBdr>
                <w:top w:val="nil"/>
                <w:left w:val="nil"/>
                <w:bottom w:val="nil"/>
                <w:right w:val="nil"/>
                <w:between w:val="nil"/>
              </w:pBdr>
              <w:jc w:val="center"/>
              <w:rPr>
                <w:color w:val="000000"/>
                <w:sz w:val="20"/>
                <w:szCs w:val="20"/>
              </w:rPr>
            </w:pPr>
            <w:r>
              <w:rPr>
                <w:color w:val="000000"/>
                <w:sz w:val="20"/>
                <w:szCs w:val="20"/>
              </w:rPr>
              <w:t>Engagement régulier dans les différents exercices</w:t>
            </w:r>
          </w:p>
          <w:p w14:paraId="6958C375" w14:textId="77777777" w:rsidR="00F902E9" w:rsidRDefault="00000000">
            <w:pPr>
              <w:pBdr>
                <w:top w:val="nil"/>
                <w:left w:val="nil"/>
                <w:bottom w:val="nil"/>
                <w:right w:val="nil"/>
                <w:between w:val="nil"/>
              </w:pBdr>
              <w:jc w:val="center"/>
              <w:rPr>
                <w:color w:val="000000"/>
                <w:sz w:val="20"/>
                <w:szCs w:val="20"/>
              </w:rPr>
            </w:pPr>
            <w:r>
              <w:rPr>
                <w:color w:val="000000"/>
                <w:sz w:val="20"/>
                <w:szCs w:val="20"/>
              </w:rPr>
              <w:t>L’élève identifie un point fort ou un point faible pour lui-même ou son équipe, et choisit des exercices adaptés pour les travailler</w:t>
            </w:r>
          </w:p>
        </w:tc>
        <w:tc>
          <w:tcPr>
            <w:tcW w:w="4066" w:type="dxa"/>
            <w:gridSpan w:val="2"/>
          </w:tcPr>
          <w:p w14:paraId="0D4F6062" w14:textId="77777777" w:rsidR="00F902E9" w:rsidRDefault="00000000">
            <w:pPr>
              <w:pBdr>
                <w:top w:val="nil"/>
                <w:left w:val="nil"/>
                <w:bottom w:val="nil"/>
                <w:right w:val="nil"/>
                <w:between w:val="nil"/>
              </w:pBdr>
              <w:jc w:val="center"/>
              <w:rPr>
                <w:color w:val="000000"/>
                <w:sz w:val="20"/>
                <w:szCs w:val="20"/>
              </w:rPr>
            </w:pPr>
            <w:r>
              <w:rPr>
                <w:color w:val="000000"/>
                <w:sz w:val="20"/>
                <w:szCs w:val="20"/>
              </w:rPr>
              <w:t>Entrainement optimisé</w:t>
            </w:r>
          </w:p>
          <w:p w14:paraId="39315343" w14:textId="77777777" w:rsidR="00F902E9" w:rsidRDefault="00000000">
            <w:pPr>
              <w:pBdr>
                <w:top w:val="nil"/>
                <w:left w:val="nil"/>
                <w:bottom w:val="nil"/>
                <w:right w:val="nil"/>
                <w:between w:val="nil"/>
              </w:pBdr>
              <w:jc w:val="center"/>
              <w:rPr>
                <w:color w:val="000000"/>
                <w:sz w:val="20"/>
                <w:szCs w:val="20"/>
              </w:rPr>
            </w:pPr>
            <w:r>
              <w:rPr>
                <w:color w:val="000000"/>
                <w:sz w:val="20"/>
                <w:szCs w:val="20"/>
              </w:rPr>
              <w:t>Engagement régulier dans les différents exercices</w:t>
            </w:r>
          </w:p>
          <w:p w14:paraId="34540C01" w14:textId="77777777" w:rsidR="00F902E9" w:rsidRDefault="00000000">
            <w:pPr>
              <w:pBdr>
                <w:top w:val="nil"/>
                <w:left w:val="nil"/>
                <w:bottom w:val="nil"/>
                <w:right w:val="nil"/>
                <w:between w:val="nil"/>
              </w:pBdr>
              <w:jc w:val="center"/>
              <w:rPr>
                <w:color w:val="000000"/>
                <w:sz w:val="20"/>
                <w:szCs w:val="20"/>
              </w:rPr>
            </w:pPr>
            <w:r>
              <w:rPr>
                <w:color w:val="000000"/>
                <w:sz w:val="20"/>
                <w:szCs w:val="20"/>
              </w:rPr>
              <w:t>L’élève identifie plusieurs axes de progrès pour lui-même ou son équipe, et choisit et ordonne des exercices adaptés pour les travaille</w:t>
            </w:r>
          </w:p>
          <w:p w14:paraId="175D53F7" w14:textId="77777777" w:rsidR="00F902E9" w:rsidRDefault="00F902E9">
            <w:pPr>
              <w:jc w:val="center"/>
              <w:rPr>
                <w:sz w:val="20"/>
                <w:szCs w:val="20"/>
              </w:rPr>
            </w:pPr>
          </w:p>
        </w:tc>
      </w:tr>
      <w:tr w:rsidR="00F902E9" w14:paraId="3F1A3263" w14:textId="77777777">
        <w:tc>
          <w:tcPr>
            <w:tcW w:w="16262" w:type="dxa"/>
            <w:gridSpan w:val="8"/>
          </w:tcPr>
          <w:p w14:paraId="07BED5BC" w14:textId="77777777" w:rsidR="00F902E9" w:rsidRDefault="00000000">
            <w:pPr>
              <w:pBdr>
                <w:top w:val="nil"/>
                <w:left w:val="nil"/>
                <w:bottom w:val="nil"/>
                <w:right w:val="nil"/>
                <w:between w:val="nil"/>
              </w:pBdr>
              <w:rPr>
                <w:color w:val="000000"/>
                <w:sz w:val="20"/>
                <w:szCs w:val="20"/>
              </w:rPr>
            </w:pPr>
            <w:r>
              <w:rPr>
                <w:color w:val="000000"/>
                <w:sz w:val="20"/>
                <w:szCs w:val="20"/>
              </w:rPr>
              <w:t>AFL3 « Choisir et assumer les rôles qui permettent un fonctionnement collectif solidaire »</w:t>
            </w:r>
            <w:r>
              <w:rPr>
                <w:color w:val="000000"/>
                <w:sz w:val="20"/>
                <w:szCs w:val="20"/>
              </w:rPr>
              <w:br/>
              <w:t xml:space="preserve">L’élève est évalué dans au moins deux rôles qu’il a choisis (partenaire d’entraînement, arbitre, coach, observateur, organisateur, etc.…) </w:t>
            </w:r>
          </w:p>
        </w:tc>
      </w:tr>
      <w:tr w:rsidR="00F902E9" w14:paraId="7E639029" w14:textId="77777777">
        <w:tc>
          <w:tcPr>
            <w:tcW w:w="4065" w:type="dxa"/>
            <w:gridSpan w:val="2"/>
          </w:tcPr>
          <w:p w14:paraId="6B0BD66E" w14:textId="77777777" w:rsidR="00F902E9" w:rsidRDefault="00000000">
            <w:pPr>
              <w:jc w:val="center"/>
              <w:rPr>
                <w:sz w:val="20"/>
                <w:szCs w:val="20"/>
              </w:rPr>
            </w:pPr>
            <w:r>
              <w:rPr>
                <w:sz w:val="20"/>
                <w:szCs w:val="20"/>
              </w:rPr>
              <w:t>Degré 1</w:t>
            </w:r>
          </w:p>
        </w:tc>
        <w:tc>
          <w:tcPr>
            <w:tcW w:w="4066" w:type="dxa"/>
            <w:gridSpan w:val="2"/>
          </w:tcPr>
          <w:p w14:paraId="402E2B54" w14:textId="77777777" w:rsidR="00F902E9" w:rsidRDefault="00000000">
            <w:pPr>
              <w:jc w:val="center"/>
              <w:rPr>
                <w:sz w:val="20"/>
                <w:szCs w:val="20"/>
              </w:rPr>
            </w:pPr>
            <w:r>
              <w:rPr>
                <w:sz w:val="20"/>
                <w:szCs w:val="20"/>
              </w:rPr>
              <w:t>Degré 2</w:t>
            </w:r>
          </w:p>
        </w:tc>
        <w:tc>
          <w:tcPr>
            <w:tcW w:w="4065" w:type="dxa"/>
            <w:gridSpan w:val="2"/>
          </w:tcPr>
          <w:p w14:paraId="4641089C" w14:textId="77777777" w:rsidR="00F902E9" w:rsidRDefault="00000000">
            <w:pPr>
              <w:jc w:val="center"/>
              <w:rPr>
                <w:sz w:val="20"/>
                <w:szCs w:val="20"/>
              </w:rPr>
            </w:pPr>
            <w:r>
              <w:rPr>
                <w:sz w:val="20"/>
                <w:szCs w:val="20"/>
              </w:rPr>
              <w:t>Degré 3</w:t>
            </w:r>
          </w:p>
        </w:tc>
        <w:tc>
          <w:tcPr>
            <w:tcW w:w="4066" w:type="dxa"/>
            <w:gridSpan w:val="2"/>
          </w:tcPr>
          <w:p w14:paraId="47F4335F" w14:textId="77777777" w:rsidR="00F902E9" w:rsidRDefault="00000000">
            <w:pPr>
              <w:jc w:val="center"/>
              <w:rPr>
                <w:sz w:val="20"/>
                <w:szCs w:val="20"/>
              </w:rPr>
            </w:pPr>
            <w:r>
              <w:rPr>
                <w:sz w:val="20"/>
                <w:szCs w:val="20"/>
              </w:rPr>
              <w:t>Degré 4</w:t>
            </w:r>
          </w:p>
        </w:tc>
      </w:tr>
      <w:tr w:rsidR="00F902E9" w14:paraId="60F58603" w14:textId="77777777">
        <w:tc>
          <w:tcPr>
            <w:tcW w:w="4065" w:type="dxa"/>
            <w:gridSpan w:val="2"/>
          </w:tcPr>
          <w:p w14:paraId="4C9E6E21" w14:textId="77777777" w:rsidR="00F902E9" w:rsidRDefault="00000000">
            <w:pPr>
              <w:pBdr>
                <w:top w:val="nil"/>
                <w:left w:val="nil"/>
                <w:bottom w:val="nil"/>
                <w:right w:val="nil"/>
                <w:between w:val="nil"/>
              </w:pBdr>
              <w:jc w:val="center"/>
              <w:rPr>
                <w:color w:val="000000"/>
                <w:sz w:val="20"/>
                <w:szCs w:val="20"/>
              </w:rPr>
            </w:pPr>
            <w:r>
              <w:rPr>
                <w:color w:val="000000"/>
                <w:sz w:val="20"/>
                <w:szCs w:val="20"/>
              </w:rPr>
              <w:t>L’élève assure un des deux rôles choisis de manière inefficace et aléatoire</w:t>
            </w:r>
          </w:p>
          <w:p w14:paraId="74F3BDEE" w14:textId="77777777" w:rsidR="00F902E9" w:rsidRDefault="00000000">
            <w:pPr>
              <w:pBdr>
                <w:top w:val="nil"/>
                <w:left w:val="nil"/>
                <w:bottom w:val="nil"/>
                <w:right w:val="nil"/>
                <w:between w:val="nil"/>
              </w:pBdr>
              <w:jc w:val="center"/>
              <w:rPr>
                <w:color w:val="000000"/>
                <w:sz w:val="20"/>
                <w:szCs w:val="20"/>
              </w:rPr>
            </w:pPr>
            <w:r>
              <w:rPr>
                <w:color w:val="000000"/>
                <w:sz w:val="20"/>
                <w:szCs w:val="20"/>
              </w:rPr>
              <w:t>Il ne contribue pas au fonctionnement du collectif</w:t>
            </w:r>
          </w:p>
        </w:tc>
        <w:tc>
          <w:tcPr>
            <w:tcW w:w="4066" w:type="dxa"/>
            <w:gridSpan w:val="2"/>
          </w:tcPr>
          <w:p w14:paraId="45CA3A6A" w14:textId="77777777" w:rsidR="00F902E9" w:rsidRDefault="00000000">
            <w:pPr>
              <w:pBdr>
                <w:top w:val="nil"/>
                <w:left w:val="nil"/>
                <w:bottom w:val="nil"/>
                <w:right w:val="nil"/>
                <w:between w:val="nil"/>
              </w:pBdr>
              <w:jc w:val="center"/>
              <w:rPr>
                <w:color w:val="000000"/>
                <w:sz w:val="20"/>
                <w:szCs w:val="20"/>
              </w:rPr>
            </w:pPr>
            <w:r>
              <w:rPr>
                <w:color w:val="000000"/>
                <w:sz w:val="20"/>
                <w:szCs w:val="20"/>
              </w:rPr>
              <w:t>L’élève assure correctement au moins un des deux rôles qu’il a choisis, mais avec hésitation et quelques erreurs</w:t>
            </w:r>
          </w:p>
          <w:p w14:paraId="7A2FBE29" w14:textId="77777777" w:rsidR="00F902E9" w:rsidRDefault="00000000">
            <w:pPr>
              <w:pBdr>
                <w:top w:val="nil"/>
                <w:left w:val="nil"/>
                <w:bottom w:val="nil"/>
                <w:right w:val="nil"/>
                <w:between w:val="nil"/>
              </w:pBdr>
              <w:jc w:val="center"/>
              <w:rPr>
                <w:color w:val="000000"/>
                <w:sz w:val="20"/>
                <w:szCs w:val="20"/>
              </w:rPr>
            </w:pPr>
            <w:r>
              <w:rPr>
                <w:color w:val="000000"/>
                <w:sz w:val="20"/>
                <w:szCs w:val="20"/>
              </w:rPr>
              <w:t>Il participe au fonctionnement du collectif</w:t>
            </w:r>
          </w:p>
        </w:tc>
        <w:tc>
          <w:tcPr>
            <w:tcW w:w="4065" w:type="dxa"/>
            <w:gridSpan w:val="2"/>
          </w:tcPr>
          <w:p w14:paraId="149F19F1" w14:textId="77777777" w:rsidR="00F902E9" w:rsidRDefault="00000000">
            <w:pPr>
              <w:pBdr>
                <w:top w:val="nil"/>
                <w:left w:val="nil"/>
                <w:bottom w:val="nil"/>
                <w:right w:val="nil"/>
                <w:between w:val="nil"/>
              </w:pBdr>
              <w:jc w:val="center"/>
              <w:rPr>
                <w:color w:val="000000"/>
                <w:sz w:val="20"/>
                <w:szCs w:val="20"/>
              </w:rPr>
            </w:pPr>
            <w:r>
              <w:rPr>
                <w:color w:val="000000"/>
                <w:sz w:val="20"/>
                <w:szCs w:val="20"/>
              </w:rPr>
              <w:t>L’élève assure les deux rôles choisis avec sérieux et efficacité.</w:t>
            </w:r>
          </w:p>
          <w:p w14:paraId="36B2ED85" w14:textId="77777777" w:rsidR="00F902E9" w:rsidRDefault="00000000">
            <w:pPr>
              <w:pBdr>
                <w:top w:val="nil"/>
                <w:left w:val="nil"/>
                <w:bottom w:val="nil"/>
                <w:right w:val="nil"/>
                <w:between w:val="nil"/>
              </w:pBdr>
              <w:jc w:val="center"/>
              <w:rPr>
                <w:color w:val="000000"/>
                <w:sz w:val="20"/>
                <w:szCs w:val="20"/>
              </w:rPr>
            </w:pPr>
            <w:r>
              <w:rPr>
                <w:color w:val="000000"/>
                <w:sz w:val="20"/>
                <w:szCs w:val="20"/>
              </w:rPr>
              <w:t>Il favorise le fonctionnement collectif dans le respect des règles et de tous les acteurs</w:t>
            </w:r>
          </w:p>
        </w:tc>
        <w:tc>
          <w:tcPr>
            <w:tcW w:w="4066" w:type="dxa"/>
            <w:gridSpan w:val="2"/>
          </w:tcPr>
          <w:p w14:paraId="094EDF49" w14:textId="77777777" w:rsidR="00F902E9" w:rsidRDefault="00000000">
            <w:pPr>
              <w:pBdr>
                <w:top w:val="nil"/>
                <w:left w:val="nil"/>
                <w:bottom w:val="nil"/>
                <w:right w:val="nil"/>
                <w:between w:val="nil"/>
              </w:pBdr>
              <w:jc w:val="center"/>
              <w:rPr>
                <w:color w:val="000000"/>
                <w:sz w:val="20"/>
                <w:szCs w:val="20"/>
              </w:rPr>
            </w:pPr>
            <w:r>
              <w:rPr>
                <w:color w:val="000000"/>
                <w:sz w:val="20"/>
                <w:szCs w:val="20"/>
              </w:rPr>
              <w:t>L’élève assume avec efficacité plus de deux rôles. Il excelle dans les deux rôles qu’il a choisis</w:t>
            </w:r>
          </w:p>
          <w:p w14:paraId="31D8B070" w14:textId="77777777" w:rsidR="00F902E9" w:rsidRDefault="00000000">
            <w:pPr>
              <w:pBdr>
                <w:top w:val="nil"/>
                <w:left w:val="nil"/>
                <w:bottom w:val="nil"/>
                <w:right w:val="nil"/>
                <w:between w:val="nil"/>
              </w:pBdr>
              <w:jc w:val="center"/>
              <w:rPr>
                <w:color w:val="000000"/>
                <w:sz w:val="20"/>
                <w:szCs w:val="20"/>
              </w:rPr>
            </w:pPr>
            <w:r>
              <w:rPr>
                <w:color w:val="000000"/>
                <w:sz w:val="20"/>
                <w:szCs w:val="20"/>
              </w:rPr>
              <w:t>Il est un acteur essentiel du fonctionnement collectif</w:t>
            </w:r>
          </w:p>
        </w:tc>
      </w:tr>
    </w:tbl>
    <w:p w14:paraId="46230C50" w14:textId="77777777" w:rsidR="00F902E9" w:rsidRDefault="00F902E9">
      <w:pPr>
        <w:widowControl w:val="0"/>
        <w:pBdr>
          <w:top w:val="nil"/>
          <w:left w:val="nil"/>
          <w:bottom w:val="nil"/>
          <w:right w:val="nil"/>
          <w:between w:val="nil"/>
        </w:pBdr>
        <w:spacing w:line="276" w:lineRule="auto"/>
        <w:rPr>
          <w:color w:val="000000"/>
          <w:sz w:val="22"/>
          <w:szCs w:val="22"/>
        </w:rPr>
      </w:pPr>
    </w:p>
    <w:tbl>
      <w:tblPr>
        <w:tblStyle w:val="a1"/>
        <w:tblW w:w="1630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6"/>
        <w:gridCol w:w="9877"/>
        <w:gridCol w:w="3789"/>
      </w:tblGrid>
      <w:tr w:rsidR="00F902E9" w14:paraId="65811035" w14:textId="77777777">
        <w:tc>
          <w:tcPr>
            <w:tcW w:w="2636" w:type="dxa"/>
            <w:shd w:val="clear" w:color="auto" w:fill="auto"/>
          </w:tcPr>
          <w:p w14:paraId="499C3021" w14:textId="77777777" w:rsidR="00F902E9" w:rsidRDefault="00000000">
            <w:pPr>
              <w:rPr>
                <w:b/>
                <w:sz w:val="22"/>
                <w:szCs w:val="22"/>
              </w:rPr>
            </w:pPr>
            <w:r>
              <w:rPr>
                <w:b/>
                <w:sz w:val="22"/>
                <w:szCs w:val="22"/>
              </w:rPr>
              <w:t>APSA retenue :</w:t>
            </w:r>
          </w:p>
          <w:p w14:paraId="07EF3E61" w14:textId="77777777" w:rsidR="00F902E9" w:rsidRDefault="00000000">
            <w:pPr>
              <w:rPr>
                <w:sz w:val="22"/>
                <w:szCs w:val="22"/>
              </w:rPr>
            </w:pPr>
            <w:r>
              <w:rPr>
                <w:sz w:val="22"/>
                <w:szCs w:val="22"/>
              </w:rPr>
              <w:t>VOLLEY BALL</w:t>
            </w:r>
          </w:p>
        </w:tc>
        <w:tc>
          <w:tcPr>
            <w:tcW w:w="9877" w:type="dxa"/>
            <w:shd w:val="clear" w:color="auto" w:fill="auto"/>
          </w:tcPr>
          <w:p w14:paraId="0038C14B" w14:textId="77777777" w:rsidR="00F902E9" w:rsidRDefault="00000000">
            <w:pPr>
              <w:rPr>
                <w:sz w:val="22"/>
                <w:szCs w:val="22"/>
              </w:rPr>
            </w:pPr>
            <w:r>
              <w:rPr>
                <w:sz w:val="22"/>
                <w:szCs w:val="22"/>
              </w:rPr>
              <w:t xml:space="preserve">Liste nationale : </w:t>
            </w:r>
            <w:r>
              <w:rPr>
                <w:noProof/>
              </w:rPr>
              <mc:AlternateContent>
                <mc:Choice Requires="wpg">
                  <w:drawing>
                    <wp:anchor distT="0" distB="0" distL="114300" distR="114300" simplePos="0" relativeHeight="251662336" behindDoc="0" locked="0" layoutInCell="1" hidden="0" allowOverlap="1" wp14:anchorId="25E88B98" wp14:editId="654006BB">
                      <wp:simplePos x="0" y="0"/>
                      <wp:positionH relativeFrom="column">
                        <wp:posOffset>927100</wp:posOffset>
                      </wp:positionH>
                      <wp:positionV relativeFrom="paragraph">
                        <wp:posOffset>38100</wp:posOffset>
                      </wp:positionV>
                      <wp:extent cx="117475" cy="107950"/>
                      <wp:effectExtent l="0" t="0" r="0" b="0"/>
                      <wp:wrapNone/>
                      <wp:docPr id="5" name="Organigramme : Connecteur 5"/>
                      <wp:cNvGraphicFramePr/>
                      <a:graphic xmlns:a="http://schemas.openxmlformats.org/drawingml/2006/main">
                        <a:graphicData uri="http://schemas.microsoft.com/office/word/2010/wordprocessingShape">
                          <wps:wsp>
                            <wps:cNvSpPr/>
                            <wps:spPr>
                              <a:xfrm rot="10800000">
                                <a:off x="5293613" y="3732375"/>
                                <a:ext cx="104775" cy="95250"/>
                              </a:xfrm>
                              <a:prstGeom prst="flowChartConnector">
                                <a:avLst/>
                              </a:prstGeom>
                              <a:solidFill>
                                <a:schemeClr val="lt1"/>
                              </a:solidFill>
                              <a:ln w="12700" cap="flat" cmpd="sng">
                                <a:solidFill>
                                  <a:schemeClr val="dk1"/>
                                </a:solidFill>
                                <a:prstDash val="solid"/>
                                <a:miter lim="800000"/>
                                <a:headEnd type="none" w="sm" len="sm"/>
                                <a:tailEnd type="none" w="sm" len="sm"/>
                              </a:ln>
                            </wps:spPr>
                            <wps:txbx>
                              <w:txbxContent>
                                <w:p w14:paraId="1C27EB50" w14:textId="77777777" w:rsidR="00F902E9" w:rsidRDefault="00F902E9">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927100</wp:posOffset>
                      </wp:positionH>
                      <wp:positionV relativeFrom="paragraph">
                        <wp:posOffset>38100</wp:posOffset>
                      </wp:positionV>
                      <wp:extent cx="117475" cy="107950"/>
                      <wp:effectExtent b="0" l="0" r="0" t="0"/>
                      <wp:wrapNone/>
                      <wp:docPr id="5"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17475" cy="107950"/>
                              </a:xfrm>
                              <a:prstGeom prst="rect"/>
                              <a:ln/>
                            </pic:spPr>
                          </pic:pic>
                        </a:graphicData>
                      </a:graphic>
                    </wp:anchor>
                  </w:drawing>
                </mc:Fallback>
              </mc:AlternateContent>
            </w:r>
          </w:p>
          <w:p w14:paraId="1C5C1A9D" w14:textId="77777777" w:rsidR="00F902E9" w:rsidRDefault="00000000">
            <w:pPr>
              <w:rPr>
                <w:sz w:val="22"/>
                <w:szCs w:val="22"/>
              </w:rPr>
            </w:pPr>
            <w:r>
              <w:rPr>
                <w:sz w:val="22"/>
                <w:szCs w:val="22"/>
              </w:rPr>
              <w:t xml:space="preserve">Liste académique : </w:t>
            </w:r>
            <w:r>
              <w:rPr>
                <w:noProof/>
              </w:rPr>
              <mc:AlternateContent>
                <mc:Choice Requires="wpg">
                  <w:drawing>
                    <wp:anchor distT="0" distB="0" distL="114300" distR="114300" simplePos="0" relativeHeight="251663360" behindDoc="0" locked="0" layoutInCell="1" hidden="0" allowOverlap="1" wp14:anchorId="644F1CD5" wp14:editId="4A11FC9B">
                      <wp:simplePos x="0" y="0"/>
                      <wp:positionH relativeFrom="column">
                        <wp:posOffset>1117600</wp:posOffset>
                      </wp:positionH>
                      <wp:positionV relativeFrom="paragraph">
                        <wp:posOffset>38100</wp:posOffset>
                      </wp:positionV>
                      <wp:extent cx="117475" cy="107950"/>
                      <wp:effectExtent l="0" t="0" r="0" b="0"/>
                      <wp:wrapNone/>
                      <wp:docPr id="7" name="Organigramme : Connecteur 7"/>
                      <wp:cNvGraphicFramePr/>
                      <a:graphic xmlns:a="http://schemas.openxmlformats.org/drawingml/2006/main">
                        <a:graphicData uri="http://schemas.microsoft.com/office/word/2010/wordprocessingShape">
                          <wps:wsp>
                            <wps:cNvSpPr/>
                            <wps:spPr>
                              <a:xfrm rot="10800000">
                                <a:off x="5293613" y="3732375"/>
                                <a:ext cx="104775" cy="95250"/>
                              </a:xfrm>
                              <a:prstGeom prst="flowChartConnector">
                                <a:avLst/>
                              </a:prstGeom>
                              <a:solidFill>
                                <a:srgbClr val="FFFFFF"/>
                              </a:solidFill>
                              <a:ln w="12700" cap="flat" cmpd="sng">
                                <a:solidFill>
                                  <a:schemeClr val="dk1"/>
                                </a:solidFill>
                                <a:prstDash val="solid"/>
                                <a:miter lim="800000"/>
                                <a:headEnd type="none" w="sm" len="sm"/>
                                <a:tailEnd type="none" w="sm" len="sm"/>
                              </a:ln>
                            </wps:spPr>
                            <wps:txbx>
                              <w:txbxContent>
                                <w:p w14:paraId="0A03DC4A" w14:textId="77777777" w:rsidR="00F902E9" w:rsidRDefault="00F902E9">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1117600</wp:posOffset>
                      </wp:positionH>
                      <wp:positionV relativeFrom="paragraph">
                        <wp:posOffset>38100</wp:posOffset>
                      </wp:positionV>
                      <wp:extent cx="117475" cy="107950"/>
                      <wp:effectExtent b="0" l="0" r="0" t="0"/>
                      <wp:wrapNone/>
                      <wp:docPr id="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17475" cy="107950"/>
                              </a:xfrm>
                              <a:prstGeom prst="rect"/>
                              <a:ln/>
                            </pic:spPr>
                          </pic:pic>
                        </a:graphicData>
                      </a:graphic>
                    </wp:anchor>
                  </w:drawing>
                </mc:Fallback>
              </mc:AlternateContent>
            </w:r>
          </w:p>
          <w:p w14:paraId="1475ADA4" w14:textId="77777777" w:rsidR="00F902E9" w:rsidRDefault="00000000">
            <w:pPr>
              <w:rPr>
                <w:sz w:val="22"/>
                <w:szCs w:val="22"/>
              </w:rPr>
            </w:pPr>
            <w:r>
              <w:rPr>
                <w:sz w:val="22"/>
                <w:szCs w:val="22"/>
              </w:rPr>
              <w:t xml:space="preserve">Activité établissement :                 </w:t>
            </w:r>
            <w:r>
              <w:rPr>
                <w:noProof/>
              </w:rPr>
              <mc:AlternateContent>
                <mc:Choice Requires="wpg">
                  <w:drawing>
                    <wp:anchor distT="0" distB="0" distL="114300" distR="114300" simplePos="0" relativeHeight="251664384" behindDoc="0" locked="0" layoutInCell="1" hidden="0" allowOverlap="1" wp14:anchorId="2F14AF5C" wp14:editId="47982939">
                      <wp:simplePos x="0" y="0"/>
                      <wp:positionH relativeFrom="column">
                        <wp:posOffset>1384300</wp:posOffset>
                      </wp:positionH>
                      <wp:positionV relativeFrom="paragraph">
                        <wp:posOffset>25400</wp:posOffset>
                      </wp:positionV>
                      <wp:extent cx="117475" cy="107950"/>
                      <wp:effectExtent l="0" t="0" r="0" b="0"/>
                      <wp:wrapNone/>
                      <wp:docPr id="9" name="Organigramme : Connecteur 9"/>
                      <wp:cNvGraphicFramePr/>
                      <a:graphic xmlns:a="http://schemas.openxmlformats.org/drawingml/2006/main">
                        <a:graphicData uri="http://schemas.microsoft.com/office/word/2010/wordprocessingShape">
                          <wps:wsp>
                            <wps:cNvSpPr/>
                            <wps:spPr>
                              <a:xfrm rot="10800000">
                                <a:off x="5293613" y="3732375"/>
                                <a:ext cx="104775" cy="95250"/>
                              </a:xfrm>
                              <a:prstGeom prst="flowChartConnector">
                                <a:avLst/>
                              </a:prstGeom>
                              <a:solidFill>
                                <a:srgbClr val="FFFFFF"/>
                              </a:solidFill>
                              <a:ln w="12700" cap="flat" cmpd="sng">
                                <a:solidFill>
                                  <a:schemeClr val="dk1"/>
                                </a:solidFill>
                                <a:prstDash val="solid"/>
                                <a:miter lim="800000"/>
                                <a:headEnd type="none" w="sm" len="sm"/>
                                <a:tailEnd type="none" w="sm" len="sm"/>
                              </a:ln>
                            </wps:spPr>
                            <wps:txbx>
                              <w:txbxContent>
                                <w:p w14:paraId="54D59D1A" w14:textId="77777777" w:rsidR="00F902E9" w:rsidRDefault="00F902E9">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1384300</wp:posOffset>
                      </wp:positionH>
                      <wp:positionV relativeFrom="paragraph">
                        <wp:posOffset>25400</wp:posOffset>
                      </wp:positionV>
                      <wp:extent cx="117475" cy="107950"/>
                      <wp:effectExtent b="0" l="0" r="0" t="0"/>
                      <wp:wrapNone/>
                      <wp:docPr id="9"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117475" cy="107950"/>
                              </a:xfrm>
                              <a:prstGeom prst="rect"/>
                              <a:ln/>
                            </pic:spPr>
                          </pic:pic>
                        </a:graphicData>
                      </a:graphic>
                    </wp:anchor>
                  </w:drawing>
                </mc:Fallback>
              </mc:AlternateContent>
            </w:r>
          </w:p>
        </w:tc>
        <w:tc>
          <w:tcPr>
            <w:tcW w:w="3789" w:type="dxa"/>
            <w:shd w:val="clear" w:color="auto" w:fill="auto"/>
          </w:tcPr>
          <w:p w14:paraId="01931BB6" w14:textId="77777777" w:rsidR="00F902E9" w:rsidRDefault="00000000">
            <w:pPr>
              <w:rPr>
                <w:sz w:val="22"/>
                <w:szCs w:val="22"/>
              </w:rPr>
            </w:pPr>
            <w:r>
              <w:rPr>
                <w:sz w:val="22"/>
                <w:szCs w:val="22"/>
              </w:rPr>
              <w:t>Temps d’apprentissage :</w:t>
            </w:r>
          </w:p>
          <w:p w14:paraId="039AD243" w14:textId="77777777" w:rsidR="00F902E9" w:rsidRDefault="00000000">
            <w:pPr>
              <w:rPr>
                <w:sz w:val="22"/>
                <w:szCs w:val="22"/>
              </w:rPr>
            </w:pPr>
            <w:r>
              <w:rPr>
                <w:sz w:val="22"/>
                <w:szCs w:val="22"/>
              </w:rPr>
              <w:t>8 à 10 séances</w:t>
            </w:r>
          </w:p>
        </w:tc>
      </w:tr>
      <w:tr w:rsidR="00F902E9" w14:paraId="3E525402" w14:textId="77777777">
        <w:tc>
          <w:tcPr>
            <w:tcW w:w="2636" w:type="dxa"/>
            <w:shd w:val="clear" w:color="auto" w:fill="auto"/>
          </w:tcPr>
          <w:p w14:paraId="2357AB9D" w14:textId="77777777" w:rsidR="00F902E9" w:rsidRDefault="00000000">
            <w:pPr>
              <w:rPr>
                <w:b/>
                <w:sz w:val="22"/>
                <w:szCs w:val="22"/>
              </w:rPr>
            </w:pPr>
            <w:r>
              <w:rPr>
                <w:b/>
                <w:sz w:val="22"/>
                <w:szCs w:val="22"/>
              </w:rPr>
              <w:t>Compétence de fin de séquence caractérisant les 3 AFL dans l’APSA (</w:t>
            </w:r>
            <w:r>
              <w:rPr>
                <w:b/>
                <w:color w:val="FF0000"/>
                <w:sz w:val="22"/>
                <w:szCs w:val="22"/>
              </w:rPr>
              <w:t>AFL1 en rouge</w:t>
            </w:r>
            <w:r>
              <w:rPr>
                <w:b/>
                <w:sz w:val="22"/>
                <w:szCs w:val="22"/>
              </w:rPr>
              <w:t xml:space="preserve">, </w:t>
            </w:r>
            <w:r>
              <w:rPr>
                <w:b/>
                <w:color w:val="00B0F0"/>
                <w:sz w:val="22"/>
                <w:szCs w:val="22"/>
              </w:rPr>
              <w:t xml:space="preserve">AFL2 en bleu, </w:t>
            </w:r>
            <w:r>
              <w:rPr>
                <w:b/>
                <w:color w:val="00B050"/>
                <w:sz w:val="22"/>
                <w:szCs w:val="22"/>
              </w:rPr>
              <w:t>AFL3 en vert</w:t>
            </w:r>
            <w:r>
              <w:rPr>
                <w:b/>
                <w:sz w:val="22"/>
                <w:szCs w:val="22"/>
              </w:rPr>
              <w:t>)</w:t>
            </w:r>
          </w:p>
        </w:tc>
        <w:tc>
          <w:tcPr>
            <w:tcW w:w="13666" w:type="dxa"/>
            <w:gridSpan w:val="2"/>
            <w:shd w:val="clear" w:color="auto" w:fill="auto"/>
          </w:tcPr>
          <w:p w14:paraId="755F5EE7" w14:textId="77777777" w:rsidR="00F902E9" w:rsidRDefault="00000000">
            <w:pPr>
              <w:rPr>
                <w:i/>
                <w:color w:val="FF0000"/>
                <w:sz w:val="22"/>
                <w:szCs w:val="22"/>
              </w:rPr>
            </w:pPr>
            <w:r>
              <w:rPr>
                <w:color w:val="FF0000"/>
                <w:sz w:val="22"/>
                <w:szCs w:val="22"/>
              </w:rPr>
              <w:t xml:space="preserve">Nota bene : </w:t>
            </w:r>
            <w:r>
              <w:rPr>
                <w:i/>
                <w:color w:val="FF0000"/>
                <w:sz w:val="22"/>
                <w:szCs w:val="22"/>
              </w:rPr>
              <w:t>L’AFL 1 est caractérisé au regard de l’enjeu du champ (ADN = le but) ,des stratégies et des techniques à acquérir ( cœur moteur = la ou les manières) pour viser cet enjeu .</w:t>
            </w:r>
          </w:p>
          <w:p w14:paraId="66C8BEF3" w14:textId="77777777" w:rsidR="00F902E9" w:rsidRDefault="00000000">
            <w:pPr>
              <w:rPr>
                <w:sz w:val="22"/>
                <w:szCs w:val="22"/>
              </w:rPr>
            </w:pPr>
            <w:r>
              <w:rPr>
                <w:sz w:val="22"/>
                <w:szCs w:val="22"/>
              </w:rPr>
              <w:t xml:space="preserve">S’intégrer dans une </w:t>
            </w:r>
            <w:r>
              <w:rPr>
                <w:color w:val="FF0000"/>
                <w:sz w:val="22"/>
                <w:szCs w:val="22"/>
              </w:rPr>
              <w:t>organisation collective</w:t>
            </w:r>
            <w:r>
              <w:rPr>
                <w:sz w:val="22"/>
                <w:szCs w:val="22"/>
              </w:rPr>
              <w:t xml:space="preserve"> en utilisant des techniques et des tactiques propres au volley (passes hautes, manchettes, smash, contres, services), </w:t>
            </w:r>
            <w:r>
              <w:rPr>
                <w:color w:val="00B0F0"/>
                <w:sz w:val="22"/>
                <w:szCs w:val="22"/>
              </w:rPr>
              <w:t>travaillées</w:t>
            </w:r>
            <w:r>
              <w:rPr>
                <w:sz w:val="22"/>
                <w:szCs w:val="22"/>
              </w:rPr>
              <w:t xml:space="preserve"> au fil de la séquence, afin de gagner les matchs proposés. Participer activement au bon </w:t>
            </w:r>
            <w:r>
              <w:rPr>
                <w:color w:val="00B050"/>
                <w:sz w:val="22"/>
                <w:szCs w:val="22"/>
              </w:rPr>
              <w:t>déroulement</w:t>
            </w:r>
            <w:r>
              <w:rPr>
                <w:sz w:val="22"/>
                <w:szCs w:val="22"/>
              </w:rPr>
              <w:t xml:space="preserve"> de l’ensemble.</w:t>
            </w:r>
          </w:p>
        </w:tc>
      </w:tr>
    </w:tbl>
    <w:p w14:paraId="776DA17F" w14:textId="77777777" w:rsidR="00F902E9" w:rsidRDefault="00F902E9">
      <w:pPr>
        <w:spacing w:line="276" w:lineRule="auto"/>
        <w:rPr>
          <w:rFonts w:ascii="Arial" w:eastAsia="Arial" w:hAnsi="Arial" w:cs="Arial"/>
          <w:sz w:val="22"/>
          <w:szCs w:val="22"/>
        </w:rPr>
      </w:pPr>
    </w:p>
    <w:tbl>
      <w:tblPr>
        <w:tblStyle w:val="a2"/>
        <w:tblW w:w="162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72"/>
      </w:tblGrid>
      <w:tr w:rsidR="00F902E9" w14:paraId="09C37908" w14:textId="77777777">
        <w:tc>
          <w:tcPr>
            <w:tcW w:w="16272" w:type="dxa"/>
            <w:shd w:val="clear" w:color="auto" w:fill="auto"/>
            <w:tcMar>
              <w:top w:w="100" w:type="dxa"/>
              <w:left w:w="100" w:type="dxa"/>
              <w:bottom w:w="100" w:type="dxa"/>
              <w:right w:w="100" w:type="dxa"/>
            </w:tcMar>
          </w:tcPr>
          <w:p w14:paraId="43D97DFF" w14:textId="77777777" w:rsidR="00F902E9" w:rsidRDefault="00000000">
            <w:pPr>
              <w:jc w:val="center"/>
              <w:rPr>
                <w:rFonts w:ascii="Arial" w:eastAsia="Arial" w:hAnsi="Arial" w:cs="Arial"/>
                <w:sz w:val="22"/>
                <w:szCs w:val="22"/>
              </w:rPr>
            </w:pPr>
            <w:r>
              <w:rPr>
                <w:sz w:val="22"/>
                <w:szCs w:val="22"/>
              </w:rPr>
              <w:t>Principes d’élaboration de l’épreuve du champ d’apprentissage 4</w:t>
            </w:r>
          </w:p>
        </w:tc>
      </w:tr>
      <w:tr w:rsidR="00F902E9" w14:paraId="64828FC5" w14:textId="77777777">
        <w:tc>
          <w:tcPr>
            <w:tcW w:w="16272" w:type="dxa"/>
            <w:shd w:val="clear" w:color="auto" w:fill="auto"/>
            <w:tcMar>
              <w:top w:w="100" w:type="dxa"/>
              <w:left w:w="100" w:type="dxa"/>
              <w:bottom w:w="100" w:type="dxa"/>
              <w:right w:w="100" w:type="dxa"/>
            </w:tcMar>
          </w:tcPr>
          <w:p w14:paraId="2B06CFC5" w14:textId="77777777" w:rsidR="00F902E9" w:rsidRDefault="00000000">
            <w:pPr>
              <w:rPr>
                <w:sz w:val="22"/>
                <w:szCs w:val="22"/>
              </w:rPr>
            </w:pPr>
            <w:r>
              <w:rPr>
                <w:sz w:val="22"/>
                <w:szCs w:val="22"/>
              </w:rPr>
              <w:t>L’épreuve : les matchs se font à 4 contre 4, sur un terrain de 7m sur 14m. Les équipes sont de niveau homogène entre elles, hétérogènes en leur sein. La hauteur du filet est adapté aux caractéristiques des joueurs, pouvant aller de 2m15 à 2m35. Le nombre de services successifs effectués par le même joueur est limité à 3 et s’intègre dans la rotation réglementaire. Les matchs se jouent sur 25 points, avec 2 points d’écart (max 30 pts). Il y a un temps mort d'une minute, permettant la concertation, dès qu’une équipe atteint 14 points. Chaque équipe dispose, en plus, d’un temps-mort de 30 secondes, qu’elle peut prendre quand elle veut.</w:t>
            </w:r>
          </w:p>
          <w:p w14:paraId="3F5D8452" w14:textId="77777777" w:rsidR="00F902E9" w:rsidRDefault="00000000">
            <w:pPr>
              <w:rPr>
                <w:i/>
                <w:sz w:val="22"/>
                <w:szCs w:val="22"/>
              </w:rPr>
            </w:pPr>
            <w:r>
              <w:rPr>
                <w:i/>
                <w:sz w:val="22"/>
                <w:szCs w:val="22"/>
              </w:rPr>
              <w:t>Si nécessaire, de nouveaux matchs peuvent être proposés afin d’homogénéiser les niveaux au sein de deux équipes, permettant éventuellement de révéler d’autres placements et d’autres techniques. Les scores de ces éventuels matchs ne seront pas pris en compte.</w:t>
            </w:r>
          </w:p>
          <w:p w14:paraId="01AA09C5" w14:textId="77777777" w:rsidR="00F902E9" w:rsidRDefault="00000000">
            <w:r>
              <w:t>A la 3e séance de la séquence, l’élève doit déterminer le rôle dans lequel il sera évalué, parmi les différents rôles qu’il aura à jouer durant l’ensemble de la séquence : arbitre, coach, partenaire d’entraînement.</w:t>
            </w:r>
          </w:p>
          <w:p w14:paraId="73458515" w14:textId="77777777" w:rsidR="00F902E9" w:rsidRDefault="00000000">
            <w:pPr>
              <w:rPr>
                <w:sz w:val="22"/>
                <w:szCs w:val="22"/>
              </w:rPr>
            </w:pPr>
            <w:r>
              <w:t xml:space="preserve">Chaque élève de la classe est censé contribuer au </w:t>
            </w:r>
            <w:r>
              <w:rPr>
                <w:b/>
              </w:rPr>
              <w:t xml:space="preserve">bon fonctionnement collectif de l'épreuve </w:t>
            </w:r>
            <w:r>
              <w:t>par : le respect des consignes, le rangement du matériel, le respect de l'ordre de passage, la tenue correcte générale.</w:t>
            </w:r>
          </w:p>
          <w:p w14:paraId="4D0F7183" w14:textId="77777777" w:rsidR="00F902E9" w:rsidRDefault="00000000">
            <w:pPr>
              <w:rPr>
                <w:rFonts w:ascii="Arial" w:eastAsia="Arial" w:hAnsi="Arial" w:cs="Arial"/>
                <w:sz w:val="22"/>
                <w:szCs w:val="22"/>
              </w:rPr>
            </w:pPr>
            <w:r>
              <w:rPr>
                <w:sz w:val="22"/>
                <w:szCs w:val="22"/>
              </w:rPr>
              <w:t>L’AFL 2 est évalué au fil de la séquence. L’AFL 3 est évalué au fil de la séquence ET sera affiné en fin de séquence.</w:t>
            </w:r>
          </w:p>
        </w:tc>
      </w:tr>
    </w:tbl>
    <w:p w14:paraId="7FD268F5" w14:textId="77777777" w:rsidR="00F902E9" w:rsidRDefault="00F902E9">
      <w:pPr>
        <w:spacing w:line="276" w:lineRule="auto"/>
        <w:rPr>
          <w:sz w:val="22"/>
          <w:szCs w:val="22"/>
        </w:rPr>
      </w:pPr>
    </w:p>
    <w:p w14:paraId="46116A87" w14:textId="77777777" w:rsidR="00F902E9" w:rsidRDefault="00F902E9">
      <w:pPr>
        <w:spacing w:line="276" w:lineRule="auto"/>
        <w:rPr>
          <w:rFonts w:ascii="Arial" w:eastAsia="Arial" w:hAnsi="Arial" w:cs="Arial"/>
          <w:sz w:val="22"/>
          <w:szCs w:val="22"/>
        </w:rPr>
      </w:pPr>
    </w:p>
    <w:tbl>
      <w:tblPr>
        <w:tblStyle w:val="a3"/>
        <w:tblW w:w="162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1"/>
        <w:gridCol w:w="1291"/>
        <w:gridCol w:w="1828"/>
        <w:gridCol w:w="1827"/>
        <w:gridCol w:w="1827"/>
        <w:gridCol w:w="1827"/>
        <w:gridCol w:w="1827"/>
        <w:gridCol w:w="1827"/>
        <w:gridCol w:w="1827"/>
      </w:tblGrid>
      <w:tr w:rsidR="00F902E9" w14:paraId="14951191" w14:textId="77777777">
        <w:trPr>
          <w:trHeight w:val="420"/>
        </w:trPr>
        <w:tc>
          <w:tcPr>
            <w:tcW w:w="2190" w:type="dxa"/>
            <w:vMerge w:val="restart"/>
            <w:shd w:val="clear" w:color="auto" w:fill="auto"/>
            <w:tcMar>
              <w:top w:w="100" w:type="dxa"/>
              <w:left w:w="100" w:type="dxa"/>
              <w:bottom w:w="100" w:type="dxa"/>
              <w:right w:w="100" w:type="dxa"/>
            </w:tcMar>
          </w:tcPr>
          <w:p w14:paraId="253089B2" w14:textId="77777777" w:rsidR="00F902E9" w:rsidRDefault="00000000">
            <w:pPr>
              <w:rPr>
                <w:rFonts w:ascii="Arial" w:eastAsia="Arial" w:hAnsi="Arial" w:cs="Arial"/>
                <w:sz w:val="20"/>
                <w:szCs w:val="20"/>
              </w:rPr>
            </w:pPr>
            <w:r>
              <w:rPr>
                <w:sz w:val="20"/>
                <w:szCs w:val="20"/>
              </w:rPr>
              <w:t>Éléments à évaluer</w:t>
            </w:r>
          </w:p>
        </w:tc>
        <w:tc>
          <w:tcPr>
            <w:tcW w:w="14079" w:type="dxa"/>
            <w:gridSpan w:val="8"/>
            <w:shd w:val="clear" w:color="auto" w:fill="auto"/>
            <w:tcMar>
              <w:top w:w="100" w:type="dxa"/>
              <w:left w:w="100" w:type="dxa"/>
              <w:bottom w:w="100" w:type="dxa"/>
              <w:right w:w="100" w:type="dxa"/>
            </w:tcMar>
          </w:tcPr>
          <w:p w14:paraId="521F4489" w14:textId="77777777" w:rsidR="00F902E9" w:rsidRDefault="00000000">
            <w:pPr>
              <w:jc w:val="center"/>
              <w:rPr>
                <w:rFonts w:ascii="Arial" w:eastAsia="Arial" w:hAnsi="Arial" w:cs="Arial"/>
                <w:sz w:val="20"/>
                <w:szCs w:val="20"/>
              </w:rPr>
            </w:pPr>
            <w:r>
              <w:rPr>
                <w:sz w:val="20"/>
                <w:szCs w:val="20"/>
              </w:rPr>
              <w:t>Repères d'évaluation de l’AFL1</w:t>
            </w:r>
          </w:p>
        </w:tc>
      </w:tr>
      <w:tr w:rsidR="00F902E9" w14:paraId="40292FEC" w14:textId="77777777">
        <w:trPr>
          <w:trHeight w:val="420"/>
        </w:trPr>
        <w:tc>
          <w:tcPr>
            <w:tcW w:w="2190" w:type="dxa"/>
            <w:vMerge/>
            <w:shd w:val="clear" w:color="auto" w:fill="auto"/>
            <w:tcMar>
              <w:top w:w="100" w:type="dxa"/>
              <w:left w:w="100" w:type="dxa"/>
              <w:bottom w:w="100" w:type="dxa"/>
              <w:right w:w="100" w:type="dxa"/>
            </w:tcMar>
          </w:tcPr>
          <w:p w14:paraId="35CF9A54" w14:textId="77777777" w:rsidR="00F902E9" w:rsidRDefault="00F902E9">
            <w:pPr>
              <w:widowControl w:val="0"/>
              <w:rPr>
                <w:rFonts w:ascii="Arial" w:eastAsia="Arial" w:hAnsi="Arial" w:cs="Arial"/>
                <w:sz w:val="22"/>
                <w:szCs w:val="22"/>
              </w:rPr>
            </w:pPr>
          </w:p>
        </w:tc>
        <w:tc>
          <w:tcPr>
            <w:tcW w:w="3117" w:type="dxa"/>
            <w:gridSpan w:val="2"/>
            <w:shd w:val="clear" w:color="auto" w:fill="auto"/>
            <w:tcMar>
              <w:top w:w="100" w:type="dxa"/>
              <w:left w:w="100" w:type="dxa"/>
              <w:bottom w:w="100" w:type="dxa"/>
              <w:right w:w="100" w:type="dxa"/>
            </w:tcMar>
          </w:tcPr>
          <w:p w14:paraId="78605A42" w14:textId="77777777" w:rsidR="00F902E9" w:rsidRDefault="00000000">
            <w:pPr>
              <w:widowControl w:val="0"/>
              <w:rPr>
                <w:rFonts w:ascii="Arial" w:eastAsia="Arial" w:hAnsi="Arial" w:cs="Arial"/>
                <w:sz w:val="20"/>
                <w:szCs w:val="20"/>
              </w:rPr>
            </w:pPr>
            <w:r>
              <w:rPr>
                <w:rFonts w:ascii="Arial" w:eastAsia="Arial" w:hAnsi="Arial" w:cs="Arial"/>
                <w:sz w:val="20"/>
                <w:szCs w:val="20"/>
              </w:rPr>
              <w:t>Degré 1</w:t>
            </w:r>
          </w:p>
        </w:tc>
        <w:tc>
          <w:tcPr>
            <w:tcW w:w="3654" w:type="dxa"/>
            <w:gridSpan w:val="2"/>
            <w:shd w:val="clear" w:color="auto" w:fill="auto"/>
            <w:tcMar>
              <w:top w:w="100" w:type="dxa"/>
              <w:left w:w="100" w:type="dxa"/>
              <w:bottom w:w="100" w:type="dxa"/>
              <w:right w:w="100" w:type="dxa"/>
            </w:tcMar>
          </w:tcPr>
          <w:p w14:paraId="23739CB3" w14:textId="77777777" w:rsidR="00F902E9" w:rsidRDefault="00000000">
            <w:pPr>
              <w:widowControl w:val="0"/>
              <w:rPr>
                <w:rFonts w:ascii="Arial" w:eastAsia="Arial" w:hAnsi="Arial" w:cs="Arial"/>
                <w:sz w:val="20"/>
                <w:szCs w:val="20"/>
              </w:rPr>
            </w:pPr>
            <w:r>
              <w:rPr>
                <w:rFonts w:ascii="Arial" w:eastAsia="Arial" w:hAnsi="Arial" w:cs="Arial"/>
                <w:sz w:val="20"/>
                <w:szCs w:val="20"/>
              </w:rPr>
              <w:t>Degré 2</w:t>
            </w:r>
          </w:p>
        </w:tc>
        <w:tc>
          <w:tcPr>
            <w:tcW w:w="3654" w:type="dxa"/>
            <w:gridSpan w:val="2"/>
            <w:shd w:val="clear" w:color="auto" w:fill="auto"/>
            <w:tcMar>
              <w:top w:w="100" w:type="dxa"/>
              <w:left w:w="100" w:type="dxa"/>
              <w:bottom w:w="100" w:type="dxa"/>
              <w:right w:w="100" w:type="dxa"/>
            </w:tcMar>
          </w:tcPr>
          <w:p w14:paraId="254F4949" w14:textId="77777777" w:rsidR="00F902E9" w:rsidRDefault="00000000">
            <w:pPr>
              <w:widowControl w:val="0"/>
              <w:rPr>
                <w:rFonts w:ascii="Arial" w:eastAsia="Arial" w:hAnsi="Arial" w:cs="Arial"/>
                <w:sz w:val="20"/>
                <w:szCs w:val="20"/>
              </w:rPr>
            </w:pPr>
            <w:r>
              <w:rPr>
                <w:rFonts w:ascii="Arial" w:eastAsia="Arial" w:hAnsi="Arial" w:cs="Arial"/>
                <w:sz w:val="20"/>
                <w:szCs w:val="20"/>
              </w:rPr>
              <w:t>Degré 3</w:t>
            </w:r>
          </w:p>
        </w:tc>
        <w:tc>
          <w:tcPr>
            <w:tcW w:w="3654" w:type="dxa"/>
            <w:gridSpan w:val="2"/>
            <w:shd w:val="clear" w:color="auto" w:fill="auto"/>
            <w:tcMar>
              <w:top w:w="100" w:type="dxa"/>
              <w:left w:w="100" w:type="dxa"/>
              <w:bottom w:w="100" w:type="dxa"/>
              <w:right w:w="100" w:type="dxa"/>
            </w:tcMar>
          </w:tcPr>
          <w:p w14:paraId="6DBB2938" w14:textId="77777777" w:rsidR="00F902E9" w:rsidRDefault="00000000">
            <w:pPr>
              <w:widowControl w:val="0"/>
              <w:rPr>
                <w:rFonts w:ascii="Arial" w:eastAsia="Arial" w:hAnsi="Arial" w:cs="Arial"/>
                <w:sz w:val="20"/>
                <w:szCs w:val="20"/>
              </w:rPr>
            </w:pPr>
            <w:r>
              <w:rPr>
                <w:rFonts w:ascii="Arial" w:eastAsia="Arial" w:hAnsi="Arial" w:cs="Arial"/>
                <w:sz w:val="20"/>
                <w:szCs w:val="20"/>
              </w:rPr>
              <w:t>Degré 4</w:t>
            </w:r>
          </w:p>
        </w:tc>
      </w:tr>
      <w:tr w:rsidR="00F902E9" w14:paraId="3D59CD41" w14:textId="77777777">
        <w:trPr>
          <w:trHeight w:val="420"/>
        </w:trPr>
        <w:tc>
          <w:tcPr>
            <w:tcW w:w="2190" w:type="dxa"/>
            <w:vMerge w:val="restart"/>
            <w:shd w:val="clear" w:color="auto" w:fill="auto"/>
            <w:tcMar>
              <w:top w:w="100" w:type="dxa"/>
              <w:left w:w="100" w:type="dxa"/>
              <w:bottom w:w="100" w:type="dxa"/>
              <w:right w:w="100" w:type="dxa"/>
            </w:tcMar>
          </w:tcPr>
          <w:p w14:paraId="07203DD7" w14:textId="77777777" w:rsidR="00F902E9" w:rsidRDefault="00000000">
            <w:pPr>
              <w:jc w:val="center"/>
              <w:rPr>
                <w:sz w:val="20"/>
                <w:szCs w:val="20"/>
              </w:rPr>
            </w:pPr>
            <w:r>
              <w:rPr>
                <w:sz w:val="20"/>
                <w:szCs w:val="20"/>
              </w:rPr>
              <w:t>S’engager et réaliser des actions techniques d’attaque et de défense en relation avec son projet de jeu</w:t>
            </w:r>
          </w:p>
          <w:p w14:paraId="7AF1110E" w14:textId="77777777" w:rsidR="00F902E9" w:rsidRDefault="00000000">
            <w:pPr>
              <w:jc w:val="center"/>
              <w:rPr>
                <w:i/>
                <w:color w:val="FF0000"/>
                <w:sz w:val="20"/>
                <w:szCs w:val="20"/>
              </w:rPr>
            </w:pPr>
            <w:r>
              <w:rPr>
                <w:sz w:val="20"/>
                <w:szCs w:val="20"/>
              </w:rPr>
              <w:t xml:space="preserve"> </w:t>
            </w:r>
            <w:r>
              <w:rPr>
                <w:i/>
                <w:color w:val="FF0000"/>
                <w:sz w:val="20"/>
                <w:szCs w:val="20"/>
              </w:rPr>
              <w:t>à décliner dans l’APSA</w:t>
            </w:r>
          </w:p>
          <w:p w14:paraId="0D284FE2" w14:textId="77777777" w:rsidR="00F902E9" w:rsidRDefault="00F902E9">
            <w:pPr>
              <w:jc w:val="center"/>
              <w:rPr>
                <w:sz w:val="20"/>
                <w:szCs w:val="20"/>
              </w:rPr>
            </w:pPr>
          </w:p>
          <w:p w14:paraId="5E8D4613" w14:textId="77777777" w:rsidR="00F902E9" w:rsidRDefault="00000000">
            <w:pPr>
              <w:jc w:val="center"/>
              <w:rPr>
                <w:sz w:val="20"/>
                <w:szCs w:val="20"/>
              </w:rPr>
            </w:pPr>
            <w:r>
              <w:rPr>
                <w:sz w:val="20"/>
                <w:szCs w:val="20"/>
              </w:rPr>
              <w:t>Utiliser et maîtriser des techniques de frappes, adaptées à la situation et à l’intention de jeu.</w:t>
            </w:r>
          </w:p>
          <w:p w14:paraId="6CC630D9" w14:textId="77777777" w:rsidR="00F902E9" w:rsidRDefault="00F902E9">
            <w:pPr>
              <w:jc w:val="center"/>
              <w:rPr>
                <w:sz w:val="20"/>
                <w:szCs w:val="20"/>
              </w:rPr>
            </w:pPr>
          </w:p>
          <w:p w14:paraId="0A4CEEE5" w14:textId="77777777" w:rsidR="00F902E9" w:rsidRDefault="00000000">
            <w:pPr>
              <w:jc w:val="center"/>
              <w:rPr>
                <w:sz w:val="20"/>
                <w:szCs w:val="20"/>
              </w:rPr>
            </w:pPr>
            <w:r>
              <w:rPr>
                <w:sz w:val="20"/>
                <w:szCs w:val="20"/>
              </w:rPr>
              <w:t>/7</w:t>
            </w:r>
          </w:p>
          <w:p w14:paraId="4475769F" w14:textId="77777777" w:rsidR="00F902E9" w:rsidRDefault="00F902E9">
            <w:pPr>
              <w:widowControl w:val="0"/>
              <w:rPr>
                <w:rFonts w:ascii="Arial" w:eastAsia="Arial" w:hAnsi="Arial" w:cs="Arial"/>
                <w:sz w:val="20"/>
                <w:szCs w:val="20"/>
              </w:rPr>
            </w:pPr>
          </w:p>
        </w:tc>
        <w:tc>
          <w:tcPr>
            <w:tcW w:w="3117" w:type="dxa"/>
            <w:gridSpan w:val="2"/>
            <w:shd w:val="clear" w:color="auto" w:fill="auto"/>
            <w:tcMar>
              <w:top w:w="100" w:type="dxa"/>
              <w:left w:w="100" w:type="dxa"/>
              <w:bottom w:w="100" w:type="dxa"/>
              <w:right w:w="100" w:type="dxa"/>
            </w:tcMar>
          </w:tcPr>
          <w:p w14:paraId="69548AC6" w14:textId="77777777" w:rsidR="00F902E9" w:rsidRDefault="00000000">
            <w:pPr>
              <w:widowControl w:val="0"/>
              <w:rPr>
                <w:rFonts w:ascii="Arial" w:eastAsia="Arial" w:hAnsi="Arial" w:cs="Arial"/>
                <w:sz w:val="18"/>
                <w:szCs w:val="18"/>
              </w:rPr>
            </w:pPr>
            <w:r>
              <w:rPr>
                <w:rFonts w:ascii="Arial" w:eastAsia="Arial" w:hAnsi="Arial" w:cs="Arial"/>
                <w:sz w:val="18"/>
                <w:szCs w:val="18"/>
              </w:rPr>
              <w:t>Élève passif, en retard.</w:t>
            </w:r>
          </w:p>
          <w:p w14:paraId="6B5CC60A" w14:textId="77777777" w:rsidR="00F902E9" w:rsidRDefault="00000000">
            <w:pPr>
              <w:widowControl w:val="0"/>
              <w:rPr>
                <w:rFonts w:ascii="Arial" w:eastAsia="Arial" w:hAnsi="Arial" w:cs="Arial"/>
                <w:sz w:val="18"/>
                <w:szCs w:val="18"/>
              </w:rPr>
            </w:pPr>
            <w:r>
              <w:rPr>
                <w:rFonts w:ascii="Arial" w:eastAsia="Arial" w:hAnsi="Arial" w:cs="Arial"/>
                <w:sz w:val="18"/>
                <w:szCs w:val="18"/>
              </w:rPr>
              <w:t>N’utilise qu’une technique : passe haute ou manchette. Services souvent ratés. Motricité explosive ou évitement de la balle.</w:t>
            </w:r>
          </w:p>
          <w:p w14:paraId="61264DFD" w14:textId="77777777" w:rsidR="00F902E9" w:rsidRDefault="00000000">
            <w:pPr>
              <w:widowControl w:val="0"/>
              <w:rPr>
                <w:rFonts w:ascii="Arial" w:eastAsia="Arial" w:hAnsi="Arial" w:cs="Arial"/>
                <w:sz w:val="18"/>
                <w:szCs w:val="18"/>
              </w:rPr>
            </w:pPr>
            <w:r>
              <w:rPr>
                <w:rFonts w:ascii="Arial" w:eastAsia="Arial" w:hAnsi="Arial" w:cs="Arial"/>
                <w:sz w:val="18"/>
                <w:szCs w:val="18"/>
              </w:rPr>
              <w:t>Pas de déplacement. Spectateur, ne se sent concerné que par les balles qui lui arrivent dessus.</w:t>
            </w:r>
          </w:p>
          <w:p w14:paraId="158AD388" w14:textId="77777777" w:rsidR="00F902E9" w:rsidRDefault="00000000">
            <w:pPr>
              <w:widowControl w:val="0"/>
              <w:rPr>
                <w:rFonts w:ascii="Arial" w:eastAsia="Arial" w:hAnsi="Arial" w:cs="Arial"/>
                <w:sz w:val="18"/>
                <w:szCs w:val="18"/>
              </w:rPr>
            </w:pPr>
            <w:r>
              <w:rPr>
                <w:rFonts w:ascii="Arial" w:eastAsia="Arial" w:hAnsi="Arial" w:cs="Arial"/>
                <w:sz w:val="18"/>
                <w:szCs w:val="18"/>
              </w:rPr>
              <w:t>Se débarrasse de la balle.</w:t>
            </w:r>
          </w:p>
          <w:p w14:paraId="09E1BC1C" w14:textId="77777777" w:rsidR="00F902E9" w:rsidRDefault="00F902E9">
            <w:pPr>
              <w:widowControl w:val="0"/>
              <w:rPr>
                <w:rFonts w:ascii="Arial" w:eastAsia="Arial" w:hAnsi="Arial" w:cs="Arial"/>
                <w:sz w:val="18"/>
                <w:szCs w:val="18"/>
              </w:rPr>
            </w:pPr>
          </w:p>
          <w:p w14:paraId="33FA3E63" w14:textId="77777777" w:rsidR="00F902E9" w:rsidRDefault="00F902E9">
            <w:pPr>
              <w:widowControl w:val="0"/>
              <w:rPr>
                <w:rFonts w:ascii="Arial" w:eastAsia="Arial" w:hAnsi="Arial" w:cs="Arial"/>
                <w:sz w:val="18"/>
                <w:szCs w:val="18"/>
              </w:rPr>
            </w:pPr>
          </w:p>
          <w:p w14:paraId="223828FE" w14:textId="77777777" w:rsidR="00F902E9" w:rsidRDefault="00F902E9">
            <w:pPr>
              <w:widowControl w:val="0"/>
              <w:rPr>
                <w:rFonts w:ascii="Arial" w:eastAsia="Arial" w:hAnsi="Arial" w:cs="Arial"/>
                <w:sz w:val="18"/>
                <w:szCs w:val="18"/>
              </w:rPr>
            </w:pPr>
          </w:p>
          <w:p w14:paraId="5F89679F" w14:textId="77777777" w:rsidR="00F902E9" w:rsidRDefault="00F902E9">
            <w:pPr>
              <w:widowControl w:val="0"/>
              <w:rPr>
                <w:rFonts w:ascii="Arial" w:eastAsia="Arial" w:hAnsi="Arial" w:cs="Arial"/>
                <w:sz w:val="18"/>
                <w:szCs w:val="18"/>
              </w:rPr>
            </w:pPr>
          </w:p>
          <w:p w14:paraId="35592650" w14:textId="77777777" w:rsidR="00F902E9" w:rsidRDefault="00000000">
            <w:pPr>
              <w:jc w:val="center"/>
              <w:rPr>
                <w:rFonts w:ascii="Arial" w:eastAsia="Arial" w:hAnsi="Arial" w:cs="Arial"/>
                <w:sz w:val="18"/>
                <w:szCs w:val="18"/>
              </w:rPr>
            </w:pPr>
            <w:r>
              <w:rPr>
                <w:sz w:val="18"/>
                <w:szCs w:val="18"/>
              </w:rPr>
              <w:t>0,5--------------------------------------1,5</w:t>
            </w:r>
          </w:p>
        </w:tc>
        <w:tc>
          <w:tcPr>
            <w:tcW w:w="3654" w:type="dxa"/>
            <w:gridSpan w:val="2"/>
            <w:shd w:val="clear" w:color="auto" w:fill="auto"/>
            <w:tcMar>
              <w:top w:w="100" w:type="dxa"/>
              <w:left w:w="100" w:type="dxa"/>
              <w:bottom w:w="100" w:type="dxa"/>
              <w:right w:w="100" w:type="dxa"/>
            </w:tcMar>
          </w:tcPr>
          <w:p w14:paraId="381FA5F4" w14:textId="77777777" w:rsidR="00F902E9" w:rsidRDefault="00000000">
            <w:pPr>
              <w:widowControl w:val="0"/>
              <w:rPr>
                <w:rFonts w:ascii="Arial" w:eastAsia="Arial" w:hAnsi="Arial" w:cs="Arial"/>
                <w:sz w:val="18"/>
                <w:szCs w:val="18"/>
              </w:rPr>
            </w:pPr>
            <w:r>
              <w:rPr>
                <w:rFonts w:ascii="Arial" w:eastAsia="Arial" w:hAnsi="Arial" w:cs="Arial"/>
                <w:sz w:val="18"/>
                <w:szCs w:val="18"/>
              </w:rPr>
              <w:t>Élève intéressé, réactif.</w:t>
            </w:r>
          </w:p>
          <w:p w14:paraId="312E41C8" w14:textId="77777777" w:rsidR="00F902E9" w:rsidRDefault="00000000">
            <w:pPr>
              <w:widowControl w:val="0"/>
              <w:rPr>
                <w:rFonts w:ascii="Arial" w:eastAsia="Arial" w:hAnsi="Arial" w:cs="Arial"/>
                <w:sz w:val="18"/>
                <w:szCs w:val="18"/>
              </w:rPr>
            </w:pPr>
            <w:r>
              <w:rPr>
                <w:rFonts w:ascii="Arial" w:eastAsia="Arial" w:hAnsi="Arial" w:cs="Arial"/>
                <w:sz w:val="18"/>
                <w:szCs w:val="18"/>
              </w:rPr>
              <w:t>Utilise passes hautes et/ou manchettes, avec une technique largement dominante. Techniques non stabilisées, beaucoup d’échecs. Balles peu précises. Services aléatoires.</w:t>
            </w:r>
          </w:p>
          <w:p w14:paraId="569E5BB7" w14:textId="77777777" w:rsidR="00F902E9" w:rsidRDefault="00000000">
            <w:pPr>
              <w:widowControl w:val="0"/>
              <w:rPr>
                <w:rFonts w:ascii="Arial" w:eastAsia="Arial" w:hAnsi="Arial" w:cs="Arial"/>
                <w:sz w:val="18"/>
                <w:szCs w:val="18"/>
              </w:rPr>
            </w:pPr>
            <w:r>
              <w:rPr>
                <w:rFonts w:ascii="Arial" w:eastAsia="Arial" w:hAnsi="Arial" w:cs="Arial"/>
                <w:sz w:val="18"/>
                <w:szCs w:val="18"/>
              </w:rPr>
              <w:t>Déplacements tardifs ou excessifs et inutiles. Renvoie la balle dans le terrain adverse dès que possible.</w:t>
            </w:r>
          </w:p>
          <w:p w14:paraId="14314EF4" w14:textId="77777777" w:rsidR="00F902E9" w:rsidRDefault="00F902E9">
            <w:pPr>
              <w:widowControl w:val="0"/>
              <w:rPr>
                <w:rFonts w:ascii="Arial" w:eastAsia="Arial" w:hAnsi="Arial" w:cs="Arial"/>
                <w:sz w:val="18"/>
                <w:szCs w:val="18"/>
              </w:rPr>
            </w:pPr>
          </w:p>
          <w:p w14:paraId="42AEA774" w14:textId="77777777" w:rsidR="00F902E9" w:rsidRDefault="00000000">
            <w:pPr>
              <w:widowControl w:val="0"/>
              <w:rPr>
                <w:rFonts w:ascii="Arial" w:eastAsia="Arial" w:hAnsi="Arial" w:cs="Arial"/>
                <w:sz w:val="18"/>
                <w:szCs w:val="18"/>
              </w:rPr>
            </w:pPr>
            <w:r>
              <w:rPr>
                <w:rFonts w:ascii="Arial" w:eastAsia="Arial" w:hAnsi="Arial" w:cs="Arial"/>
                <w:sz w:val="18"/>
                <w:szCs w:val="18"/>
              </w:rPr>
              <w:t xml:space="preserve"> Utilisation d’un relais en zone avant si la balle est loin. Pas d’intention de construction en 3 touches.</w:t>
            </w:r>
          </w:p>
          <w:p w14:paraId="415AEB8D" w14:textId="77777777" w:rsidR="00F902E9" w:rsidRDefault="00F902E9">
            <w:pPr>
              <w:widowControl w:val="0"/>
              <w:rPr>
                <w:rFonts w:ascii="Arial" w:eastAsia="Arial" w:hAnsi="Arial" w:cs="Arial"/>
                <w:sz w:val="18"/>
                <w:szCs w:val="18"/>
              </w:rPr>
            </w:pPr>
          </w:p>
          <w:p w14:paraId="580B54F7" w14:textId="77777777" w:rsidR="00F902E9" w:rsidRDefault="00000000">
            <w:pPr>
              <w:jc w:val="center"/>
              <w:rPr>
                <w:rFonts w:ascii="Arial" w:eastAsia="Arial" w:hAnsi="Arial" w:cs="Arial"/>
                <w:sz w:val="18"/>
                <w:szCs w:val="18"/>
              </w:rPr>
            </w:pPr>
            <w:r>
              <w:rPr>
                <w:sz w:val="18"/>
                <w:szCs w:val="18"/>
              </w:rPr>
              <w:t>2--------------------------------------------------3</w:t>
            </w:r>
          </w:p>
        </w:tc>
        <w:tc>
          <w:tcPr>
            <w:tcW w:w="3654" w:type="dxa"/>
            <w:gridSpan w:val="2"/>
            <w:shd w:val="clear" w:color="auto" w:fill="auto"/>
            <w:tcMar>
              <w:top w:w="100" w:type="dxa"/>
              <w:left w:w="100" w:type="dxa"/>
              <w:bottom w:w="100" w:type="dxa"/>
              <w:right w:w="100" w:type="dxa"/>
            </w:tcMar>
          </w:tcPr>
          <w:p w14:paraId="45C77247" w14:textId="77777777" w:rsidR="00F902E9" w:rsidRDefault="00000000">
            <w:pPr>
              <w:widowControl w:val="0"/>
              <w:rPr>
                <w:rFonts w:ascii="Arial" w:eastAsia="Arial" w:hAnsi="Arial" w:cs="Arial"/>
                <w:sz w:val="18"/>
                <w:szCs w:val="18"/>
              </w:rPr>
            </w:pPr>
            <w:r>
              <w:rPr>
                <w:rFonts w:ascii="Arial" w:eastAsia="Arial" w:hAnsi="Arial" w:cs="Arial"/>
                <w:sz w:val="18"/>
                <w:szCs w:val="18"/>
              </w:rPr>
              <w:t>Elève moteur.</w:t>
            </w:r>
          </w:p>
          <w:p w14:paraId="0F77F2E0" w14:textId="77777777" w:rsidR="00F902E9" w:rsidRDefault="00000000">
            <w:pPr>
              <w:widowControl w:val="0"/>
              <w:rPr>
                <w:rFonts w:ascii="Arial" w:eastAsia="Arial" w:hAnsi="Arial" w:cs="Arial"/>
                <w:sz w:val="18"/>
                <w:szCs w:val="18"/>
              </w:rPr>
            </w:pPr>
            <w:r>
              <w:rPr>
                <w:rFonts w:ascii="Arial" w:eastAsia="Arial" w:hAnsi="Arial" w:cs="Arial"/>
                <w:sz w:val="18"/>
                <w:szCs w:val="18"/>
              </w:rPr>
              <w:t>Passes hautes et manchettes stabilisées et utilisées à bon escient. Début de smashs et tentatives de contres. Services stables (cuillère ou tennis).</w:t>
            </w:r>
          </w:p>
          <w:p w14:paraId="07AD3021" w14:textId="77777777" w:rsidR="00F902E9" w:rsidRDefault="00000000">
            <w:pPr>
              <w:widowControl w:val="0"/>
              <w:rPr>
                <w:rFonts w:ascii="Arial" w:eastAsia="Arial" w:hAnsi="Arial" w:cs="Arial"/>
                <w:sz w:val="18"/>
                <w:szCs w:val="18"/>
              </w:rPr>
            </w:pPr>
            <w:r>
              <w:rPr>
                <w:rFonts w:ascii="Arial" w:eastAsia="Arial" w:hAnsi="Arial" w:cs="Arial"/>
                <w:sz w:val="18"/>
                <w:szCs w:val="18"/>
              </w:rPr>
              <w:t>Déplacements rapides et adaptés lorsqu’il est directement concerné. Début de soutien et d’aide à ses partenaires.</w:t>
            </w:r>
          </w:p>
          <w:p w14:paraId="1A1C10AC" w14:textId="77777777" w:rsidR="00F902E9" w:rsidRDefault="00000000">
            <w:pPr>
              <w:widowControl w:val="0"/>
              <w:rPr>
                <w:rFonts w:ascii="Arial" w:eastAsia="Arial" w:hAnsi="Arial" w:cs="Arial"/>
                <w:sz w:val="18"/>
                <w:szCs w:val="18"/>
              </w:rPr>
            </w:pPr>
            <w:r>
              <w:rPr>
                <w:rFonts w:ascii="Arial" w:eastAsia="Arial" w:hAnsi="Arial" w:cs="Arial"/>
                <w:sz w:val="18"/>
                <w:szCs w:val="18"/>
              </w:rPr>
              <w:t>Construction du point avec sollicitation systématique du joueur relais pour exploiter l’espace favorable de marque.</w:t>
            </w:r>
          </w:p>
          <w:p w14:paraId="41B8502E" w14:textId="77777777" w:rsidR="00F902E9" w:rsidRDefault="00F902E9">
            <w:pPr>
              <w:rPr>
                <w:rFonts w:ascii="Arial" w:eastAsia="Arial" w:hAnsi="Arial" w:cs="Arial"/>
                <w:sz w:val="18"/>
                <w:szCs w:val="18"/>
              </w:rPr>
            </w:pPr>
          </w:p>
          <w:p w14:paraId="56E8C94E" w14:textId="77777777" w:rsidR="00F902E9" w:rsidRDefault="00F902E9">
            <w:pPr>
              <w:rPr>
                <w:rFonts w:ascii="Arial" w:eastAsia="Arial" w:hAnsi="Arial" w:cs="Arial"/>
                <w:sz w:val="18"/>
                <w:szCs w:val="18"/>
              </w:rPr>
            </w:pPr>
          </w:p>
          <w:p w14:paraId="3B7F91F3" w14:textId="77777777" w:rsidR="00F902E9" w:rsidRDefault="00000000">
            <w:pPr>
              <w:jc w:val="center"/>
              <w:rPr>
                <w:rFonts w:ascii="Arial" w:eastAsia="Arial" w:hAnsi="Arial" w:cs="Arial"/>
                <w:sz w:val="18"/>
                <w:szCs w:val="18"/>
              </w:rPr>
            </w:pPr>
            <w:r>
              <w:rPr>
                <w:sz w:val="18"/>
                <w:szCs w:val="18"/>
              </w:rPr>
              <w:t>3,5-----------------------------------------5</w:t>
            </w:r>
          </w:p>
        </w:tc>
        <w:tc>
          <w:tcPr>
            <w:tcW w:w="3654" w:type="dxa"/>
            <w:gridSpan w:val="2"/>
            <w:shd w:val="clear" w:color="auto" w:fill="auto"/>
            <w:tcMar>
              <w:top w:w="100" w:type="dxa"/>
              <w:left w:w="100" w:type="dxa"/>
              <w:bottom w:w="100" w:type="dxa"/>
              <w:right w:w="100" w:type="dxa"/>
            </w:tcMar>
          </w:tcPr>
          <w:p w14:paraId="280EDE3C" w14:textId="77777777" w:rsidR="00F902E9" w:rsidRDefault="00000000">
            <w:pPr>
              <w:widowControl w:val="0"/>
              <w:rPr>
                <w:rFonts w:ascii="Arial" w:eastAsia="Arial" w:hAnsi="Arial" w:cs="Arial"/>
                <w:sz w:val="18"/>
                <w:szCs w:val="18"/>
              </w:rPr>
            </w:pPr>
            <w:r>
              <w:rPr>
                <w:rFonts w:ascii="Arial" w:eastAsia="Arial" w:hAnsi="Arial" w:cs="Arial"/>
                <w:sz w:val="18"/>
                <w:szCs w:val="18"/>
              </w:rPr>
              <w:t>Elève ressource.</w:t>
            </w:r>
          </w:p>
          <w:p w14:paraId="5D707E29" w14:textId="77777777" w:rsidR="00F902E9" w:rsidRDefault="00000000">
            <w:pPr>
              <w:widowControl w:val="0"/>
              <w:rPr>
                <w:rFonts w:ascii="Arial" w:eastAsia="Arial" w:hAnsi="Arial" w:cs="Arial"/>
                <w:sz w:val="18"/>
                <w:szCs w:val="18"/>
              </w:rPr>
            </w:pPr>
            <w:r>
              <w:rPr>
                <w:rFonts w:ascii="Arial" w:eastAsia="Arial" w:hAnsi="Arial" w:cs="Arial"/>
                <w:sz w:val="18"/>
                <w:szCs w:val="18"/>
              </w:rPr>
              <w:t>Utilisation adaptée et précise des passes hautes et manchettes. Smashs efficaces et contres relativement présents. Services précis, qui mettent l’adversaire en difficulté.</w:t>
            </w:r>
          </w:p>
          <w:p w14:paraId="3FA4C6FB" w14:textId="77777777" w:rsidR="00F902E9" w:rsidRDefault="00000000">
            <w:pPr>
              <w:widowControl w:val="0"/>
              <w:rPr>
                <w:rFonts w:ascii="Arial" w:eastAsia="Arial" w:hAnsi="Arial" w:cs="Arial"/>
                <w:sz w:val="18"/>
                <w:szCs w:val="18"/>
              </w:rPr>
            </w:pPr>
            <w:r>
              <w:rPr>
                <w:rFonts w:ascii="Arial" w:eastAsia="Arial" w:hAnsi="Arial" w:cs="Arial"/>
                <w:sz w:val="18"/>
                <w:szCs w:val="18"/>
              </w:rPr>
              <w:t>Anticipe les déplacements par rapport aux placements de l’équipe adverse et aux actions de son équipe.</w:t>
            </w:r>
          </w:p>
          <w:p w14:paraId="2F726E17" w14:textId="77777777" w:rsidR="00F902E9" w:rsidRDefault="00000000">
            <w:pPr>
              <w:widowControl w:val="0"/>
              <w:rPr>
                <w:rFonts w:ascii="Arial" w:eastAsia="Arial" w:hAnsi="Arial" w:cs="Arial"/>
                <w:sz w:val="18"/>
                <w:szCs w:val="18"/>
              </w:rPr>
            </w:pPr>
            <w:r>
              <w:rPr>
                <w:rFonts w:ascii="Arial" w:eastAsia="Arial" w:hAnsi="Arial" w:cs="Arial"/>
                <w:sz w:val="18"/>
                <w:szCs w:val="18"/>
              </w:rPr>
              <w:t>Créé de l’incertitude spatiale et/ou temporelle en utilisant ou non un relais pour viser le terrain adverse.</w:t>
            </w:r>
          </w:p>
          <w:p w14:paraId="53F63934" w14:textId="77777777" w:rsidR="00F902E9" w:rsidRDefault="00F902E9">
            <w:pPr>
              <w:widowControl w:val="0"/>
              <w:rPr>
                <w:rFonts w:ascii="Arial" w:eastAsia="Arial" w:hAnsi="Arial" w:cs="Arial"/>
                <w:sz w:val="18"/>
                <w:szCs w:val="18"/>
              </w:rPr>
            </w:pPr>
          </w:p>
          <w:p w14:paraId="27FD595B" w14:textId="77777777" w:rsidR="00F902E9" w:rsidRDefault="00000000">
            <w:pPr>
              <w:jc w:val="center"/>
              <w:rPr>
                <w:rFonts w:ascii="Arial" w:eastAsia="Arial" w:hAnsi="Arial" w:cs="Arial"/>
                <w:sz w:val="18"/>
                <w:szCs w:val="18"/>
              </w:rPr>
            </w:pPr>
            <w:r>
              <w:rPr>
                <w:sz w:val="18"/>
                <w:szCs w:val="18"/>
              </w:rPr>
              <w:t>5,5-------------------------------------------7</w:t>
            </w:r>
          </w:p>
        </w:tc>
      </w:tr>
      <w:tr w:rsidR="00F902E9" w14:paraId="08B63CEA" w14:textId="77777777">
        <w:trPr>
          <w:trHeight w:val="420"/>
        </w:trPr>
        <w:tc>
          <w:tcPr>
            <w:tcW w:w="2190" w:type="dxa"/>
            <w:vMerge/>
            <w:shd w:val="clear" w:color="auto" w:fill="auto"/>
            <w:tcMar>
              <w:top w:w="100" w:type="dxa"/>
              <w:left w:w="100" w:type="dxa"/>
              <w:bottom w:w="100" w:type="dxa"/>
              <w:right w:w="100" w:type="dxa"/>
            </w:tcMar>
          </w:tcPr>
          <w:p w14:paraId="3923FE3F" w14:textId="77777777" w:rsidR="00F902E9" w:rsidRDefault="00F902E9">
            <w:pPr>
              <w:widowControl w:val="0"/>
              <w:rPr>
                <w:rFonts w:ascii="Arial" w:eastAsia="Arial" w:hAnsi="Arial" w:cs="Arial"/>
                <w:sz w:val="22"/>
                <w:szCs w:val="22"/>
              </w:rPr>
            </w:pPr>
          </w:p>
        </w:tc>
        <w:tc>
          <w:tcPr>
            <w:tcW w:w="1290" w:type="dxa"/>
            <w:shd w:val="clear" w:color="auto" w:fill="auto"/>
            <w:tcMar>
              <w:top w:w="100" w:type="dxa"/>
              <w:left w:w="100" w:type="dxa"/>
              <w:bottom w:w="100" w:type="dxa"/>
              <w:right w:w="100" w:type="dxa"/>
            </w:tcMar>
          </w:tcPr>
          <w:p w14:paraId="34DD833D" w14:textId="77777777" w:rsidR="00F902E9" w:rsidRDefault="00000000">
            <w:pPr>
              <w:jc w:val="center"/>
              <w:rPr>
                <w:sz w:val="18"/>
                <w:szCs w:val="18"/>
              </w:rPr>
            </w:pPr>
            <w:r>
              <w:rPr>
                <w:sz w:val="18"/>
                <w:szCs w:val="18"/>
              </w:rPr>
              <w:t>Majorité de défaites</w:t>
            </w:r>
          </w:p>
          <w:p w14:paraId="31009886" w14:textId="77777777" w:rsidR="00F902E9" w:rsidRDefault="00000000">
            <w:pPr>
              <w:jc w:val="center"/>
              <w:rPr>
                <w:rFonts w:ascii="Arial" w:eastAsia="Arial" w:hAnsi="Arial" w:cs="Arial"/>
                <w:sz w:val="18"/>
                <w:szCs w:val="18"/>
              </w:rPr>
            </w:pPr>
            <w:r>
              <w:rPr>
                <w:sz w:val="18"/>
                <w:szCs w:val="18"/>
              </w:rPr>
              <w:t>coef 1</w:t>
            </w:r>
          </w:p>
        </w:tc>
        <w:tc>
          <w:tcPr>
            <w:tcW w:w="1827" w:type="dxa"/>
            <w:shd w:val="clear" w:color="auto" w:fill="auto"/>
            <w:tcMar>
              <w:top w:w="100" w:type="dxa"/>
              <w:left w:w="100" w:type="dxa"/>
              <w:bottom w:w="100" w:type="dxa"/>
              <w:right w:w="100" w:type="dxa"/>
            </w:tcMar>
          </w:tcPr>
          <w:p w14:paraId="7EE80C97" w14:textId="77777777" w:rsidR="00F902E9" w:rsidRDefault="00000000">
            <w:pPr>
              <w:widowControl w:val="0"/>
              <w:spacing w:line="276" w:lineRule="auto"/>
              <w:jc w:val="center"/>
              <w:rPr>
                <w:sz w:val="18"/>
                <w:szCs w:val="18"/>
              </w:rPr>
            </w:pPr>
            <w:r>
              <w:rPr>
                <w:sz w:val="18"/>
                <w:szCs w:val="18"/>
              </w:rPr>
              <w:t>Majorité de victoires ou V = D</w:t>
            </w:r>
          </w:p>
          <w:p w14:paraId="2737FABD" w14:textId="77777777" w:rsidR="00F902E9" w:rsidRDefault="00000000">
            <w:pPr>
              <w:widowControl w:val="0"/>
              <w:spacing w:line="276" w:lineRule="auto"/>
              <w:jc w:val="center"/>
              <w:rPr>
                <w:rFonts w:ascii="Arial" w:eastAsia="Arial" w:hAnsi="Arial" w:cs="Arial"/>
                <w:sz w:val="18"/>
                <w:szCs w:val="18"/>
              </w:rPr>
            </w:pPr>
            <w:r>
              <w:rPr>
                <w:sz w:val="18"/>
                <w:szCs w:val="18"/>
              </w:rPr>
              <w:t>coef 1,32</w:t>
            </w:r>
          </w:p>
        </w:tc>
        <w:tc>
          <w:tcPr>
            <w:tcW w:w="1827" w:type="dxa"/>
            <w:shd w:val="clear" w:color="auto" w:fill="auto"/>
            <w:tcMar>
              <w:top w:w="100" w:type="dxa"/>
              <w:left w:w="100" w:type="dxa"/>
              <w:bottom w:w="100" w:type="dxa"/>
              <w:right w:w="100" w:type="dxa"/>
            </w:tcMar>
          </w:tcPr>
          <w:p w14:paraId="299ADE22" w14:textId="77777777" w:rsidR="00F902E9" w:rsidRDefault="00000000">
            <w:pPr>
              <w:jc w:val="center"/>
              <w:rPr>
                <w:sz w:val="18"/>
                <w:szCs w:val="18"/>
              </w:rPr>
            </w:pPr>
            <w:r>
              <w:rPr>
                <w:sz w:val="18"/>
                <w:szCs w:val="18"/>
              </w:rPr>
              <w:t>Majorité de défaites</w:t>
            </w:r>
          </w:p>
          <w:p w14:paraId="35487E0B" w14:textId="77777777" w:rsidR="00F902E9" w:rsidRDefault="00000000">
            <w:pPr>
              <w:jc w:val="center"/>
              <w:rPr>
                <w:rFonts w:ascii="Arial" w:eastAsia="Arial" w:hAnsi="Arial" w:cs="Arial"/>
                <w:sz w:val="18"/>
                <w:szCs w:val="18"/>
              </w:rPr>
            </w:pPr>
            <w:r>
              <w:rPr>
                <w:sz w:val="18"/>
                <w:szCs w:val="18"/>
              </w:rPr>
              <w:t>coef 0,85</w:t>
            </w:r>
          </w:p>
        </w:tc>
        <w:tc>
          <w:tcPr>
            <w:tcW w:w="1827" w:type="dxa"/>
            <w:shd w:val="clear" w:color="auto" w:fill="auto"/>
            <w:tcMar>
              <w:top w:w="100" w:type="dxa"/>
              <w:left w:w="100" w:type="dxa"/>
              <w:bottom w:w="100" w:type="dxa"/>
              <w:right w:w="100" w:type="dxa"/>
            </w:tcMar>
          </w:tcPr>
          <w:p w14:paraId="39182E9C" w14:textId="77777777" w:rsidR="00F902E9" w:rsidRDefault="00000000">
            <w:pPr>
              <w:widowControl w:val="0"/>
              <w:spacing w:line="276" w:lineRule="auto"/>
              <w:jc w:val="center"/>
              <w:rPr>
                <w:sz w:val="18"/>
                <w:szCs w:val="18"/>
              </w:rPr>
            </w:pPr>
            <w:r>
              <w:rPr>
                <w:sz w:val="18"/>
                <w:szCs w:val="18"/>
              </w:rPr>
              <w:t>Majorité de victoires ou V = D</w:t>
            </w:r>
          </w:p>
          <w:p w14:paraId="6FC0DC81" w14:textId="77777777" w:rsidR="00F902E9" w:rsidRDefault="00000000">
            <w:pPr>
              <w:widowControl w:val="0"/>
              <w:spacing w:line="276" w:lineRule="auto"/>
              <w:jc w:val="center"/>
              <w:rPr>
                <w:rFonts w:ascii="Arial" w:eastAsia="Arial" w:hAnsi="Arial" w:cs="Arial"/>
                <w:sz w:val="18"/>
                <w:szCs w:val="18"/>
              </w:rPr>
            </w:pPr>
            <w:r>
              <w:rPr>
                <w:sz w:val="18"/>
                <w:szCs w:val="18"/>
              </w:rPr>
              <w:t>coef 1,15</w:t>
            </w:r>
          </w:p>
        </w:tc>
        <w:tc>
          <w:tcPr>
            <w:tcW w:w="1827" w:type="dxa"/>
            <w:shd w:val="clear" w:color="auto" w:fill="auto"/>
            <w:tcMar>
              <w:top w:w="100" w:type="dxa"/>
              <w:left w:w="100" w:type="dxa"/>
              <w:bottom w:w="100" w:type="dxa"/>
              <w:right w:w="100" w:type="dxa"/>
            </w:tcMar>
          </w:tcPr>
          <w:p w14:paraId="54D825CA" w14:textId="77777777" w:rsidR="00F902E9" w:rsidRDefault="00000000">
            <w:pPr>
              <w:jc w:val="center"/>
              <w:rPr>
                <w:sz w:val="18"/>
                <w:szCs w:val="18"/>
              </w:rPr>
            </w:pPr>
            <w:r>
              <w:rPr>
                <w:sz w:val="18"/>
                <w:szCs w:val="18"/>
              </w:rPr>
              <w:t>Majorité de défaites</w:t>
            </w:r>
          </w:p>
          <w:p w14:paraId="032EAA00" w14:textId="77777777" w:rsidR="00F902E9" w:rsidRDefault="00000000">
            <w:pPr>
              <w:jc w:val="center"/>
              <w:rPr>
                <w:rFonts w:ascii="Arial" w:eastAsia="Arial" w:hAnsi="Arial" w:cs="Arial"/>
                <w:sz w:val="18"/>
                <w:szCs w:val="18"/>
              </w:rPr>
            </w:pPr>
            <w:r>
              <w:rPr>
                <w:sz w:val="18"/>
                <w:szCs w:val="18"/>
              </w:rPr>
              <w:t>coef 0,9</w:t>
            </w:r>
          </w:p>
        </w:tc>
        <w:tc>
          <w:tcPr>
            <w:tcW w:w="1827" w:type="dxa"/>
            <w:shd w:val="clear" w:color="auto" w:fill="auto"/>
            <w:tcMar>
              <w:top w:w="100" w:type="dxa"/>
              <w:left w:w="100" w:type="dxa"/>
              <w:bottom w:w="100" w:type="dxa"/>
              <w:right w:w="100" w:type="dxa"/>
            </w:tcMar>
          </w:tcPr>
          <w:p w14:paraId="303C7FE4" w14:textId="77777777" w:rsidR="00F902E9" w:rsidRDefault="00000000">
            <w:pPr>
              <w:widowControl w:val="0"/>
              <w:spacing w:line="276" w:lineRule="auto"/>
              <w:jc w:val="center"/>
              <w:rPr>
                <w:sz w:val="18"/>
                <w:szCs w:val="18"/>
              </w:rPr>
            </w:pPr>
            <w:r>
              <w:rPr>
                <w:sz w:val="18"/>
                <w:szCs w:val="18"/>
              </w:rPr>
              <w:t>Majorité de victoires ou V = D</w:t>
            </w:r>
          </w:p>
          <w:p w14:paraId="1C032905" w14:textId="77777777" w:rsidR="00F902E9" w:rsidRDefault="00000000">
            <w:pPr>
              <w:widowControl w:val="0"/>
              <w:spacing w:line="276" w:lineRule="auto"/>
              <w:jc w:val="center"/>
              <w:rPr>
                <w:rFonts w:ascii="Arial" w:eastAsia="Arial" w:hAnsi="Arial" w:cs="Arial"/>
                <w:sz w:val="18"/>
                <w:szCs w:val="18"/>
              </w:rPr>
            </w:pPr>
            <w:r>
              <w:rPr>
                <w:sz w:val="18"/>
                <w:szCs w:val="18"/>
              </w:rPr>
              <w:t>coef 1,08</w:t>
            </w:r>
          </w:p>
        </w:tc>
        <w:tc>
          <w:tcPr>
            <w:tcW w:w="1827" w:type="dxa"/>
            <w:shd w:val="clear" w:color="auto" w:fill="auto"/>
            <w:tcMar>
              <w:top w:w="100" w:type="dxa"/>
              <w:left w:w="100" w:type="dxa"/>
              <w:bottom w:w="100" w:type="dxa"/>
              <w:right w:w="100" w:type="dxa"/>
            </w:tcMar>
          </w:tcPr>
          <w:p w14:paraId="40497178" w14:textId="77777777" w:rsidR="00F902E9" w:rsidRDefault="00000000">
            <w:pPr>
              <w:jc w:val="center"/>
              <w:rPr>
                <w:sz w:val="18"/>
                <w:szCs w:val="18"/>
              </w:rPr>
            </w:pPr>
            <w:r>
              <w:rPr>
                <w:sz w:val="18"/>
                <w:szCs w:val="18"/>
              </w:rPr>
              <w:t>Majorité de défaites</w:t>
            </w:r>
          </w:p>
          <w:p w14:paraId="5C92DB77" w14:textId="77777777" w:rsidR="00F902E9" w:rsidRDefault="00000000">
            <w:pPr>
              <w:jc w:val="center"/>
              <w:rPr>
                <w:rFonts w:ascii="Arial" w:eastAsia="Arial" w:hAnsi="Arial" w:cs="Arial"/>
                <w:sz w:val="18"/>
                <w:szCs w:val="18"/>
              </w:rPr>
            </w:pPr>
            <w:r>
              <w:rPr>
                <w:sz w:val="18"/>
                <w:szCs w:val="18"/>
              </w:rPr>
              <w:t>coef 0,92</w:t>
            </w:r>
          </w:p>
        </w:tc>
        <w:tc>
          <w:tcPr>
            <w:tcW w:w="1827" w:type="dxa"/>
            <w:shd w:val="clear" w:color="auto" w:fill="auto"/>
            <w:tcMar>
              <w:top w:w="100" w:type="dxa"/>
              <w:left w:w="100" w:type="dxa"/>
              <w:bottom w:w="100" w:type="dxa"/>
              <w:right w:w="100" w:type="dxa"/>
            </w:tcMar>
          </w:tcPr>
          <w:p w14:paraId="08FA3A07" w14:textId="77777777" w:rsidR="00F902E9" w:rsidRDefault="00000000">
            <w:pPr>
              <w:widowControl w:val="0"/>
              <w:spacing w:line="276" w:lineRule="auto"/>
              <w:jc w:val="center"/>
              <w:rPr>
                <w:sz w:val="18"/>
                <w:szCs w:val="18"/>
              </w:rPr>
            </w:pPr>
            <w:r>
              <w:rPr>
                <w:sz w:val="18"/>
                <w:szCs w:val="18"/>
              </w:rPr>
              <w:t>Majorité de victoires ou V = D</w:t>
            </w:r>
          </w:p>
          <w:p w14:paraId="0290D133" w14:textId="77777777" w:rsidR="00F902E9" w:rsidRDefault="00000000">
            <w:pPr>
              <w:widowControl w:val="0"/>
              <w:spacing w:line="276" w:lineRule="auto"/>
              <w:jc w:val="center"/>
              <w:rPr>
                <w:rFonts w:ascii="Arial" w:eastAsia="Arial" w:hAnsi="Arial" w:cs="Arial"/>
                <w:sz w:val="18"/>
                <w:szCs w:val="18"/>
              </w:rPr>
            </w:pPr>
            <w:r>
              <w:rPr>
                <w:sz w:val="18"/>
                <w:szCs w:val="18"/>
              </w:rPr>
              <w:t>coef 1</w:t>
            </w:r>
          </w:p>
        </w:tc>
      </w:tr>
      <w:tr w:rsidR="00F902E9" w14:paraId="2F8979F4" w14:textId="77777777">
        <w:trPr>
          <w:trHeight w:val="420"/>
        </w:trPr>
        <w:tc>
          <w:tcPr>
            <w:tcW w:w="2190" w:type="dxa"/>
            <w:vMerge w:val="restart"/>
            <w:shd w:val="clear" w:color="auto" w:fill="auto"/>
            <w:tcMar>
              <w:top w:w="100" w:type="dxa"/>
              <w:left w:w="100" w:type="dxa"/>
              <w:bottom w:w="100" w:type="dxa"/>
              <w:right w:w="100" w:type="dxa"/>
            </w:tcMar>
          </w:tcPr>
          <w:p w14:paraId="524B9701" w14:textId="77777777" w:rsidR="00F902E9" w:rsidRDefault="00000000">
            <w:pPr>
              <w:jc w:val="center"/>
              <w:rPr>
                <w:sz w:val="20"/>
                <w:szCs w:val="20"/>
              </w:rPr>
            </w:pPr>
            <w:r>
              <w:rPr>
                <w:sz w:val="20"/>
                <w:szCs w:val="20"/>
              </w:rPr>
              <w:t>Faire des choix au regard de l’analyse du rapport de force</w:t>
            </w:r>
          </w:p>
          <w:p w14:paraId="38ECE276" w14:textId="77777777" w:rsidR="00F902E9" w:rsidRDefault="00000000">
            <w:pPr>
              <w:jc w:val="center"/>
              <w:rPr>
                <w:i/>
                <w:color w:val="FF0000"/>
                <w:sz w:val="20"/>
                <w:szCs w:val="20"/>
              </w:rPr>
            </w:pPr>
            <w:r>
              <w:rPr>
                <w:i/>
                <w:color w:val="FF0000"/>
                <w:sz w:val="20"/>
                <w:szCs w:val="20"/>
              </w:rPr>
              <w:t>à décliner dans l’APSA</w:t>
            </w:r>
          </w:p>
          <w:p w14:paraId="72B8A301" w14:textId="77777777" w:rsidR="00F902E9" w:rsidRDefault="00F902E9">
            <w:pPr>
              <w:jc w:val="center"/>
              <w:rPr>
                <w:sz w:val="20"/>
                <w:szCs w:val="20"/>
              </w:rPr>
            </w:pPr>
          </w:p>
          <w:p w14:paraId="30524AE9" w14:textId="77777777" w:rsidR="00F902E9" w:rsidRDefault="00000000">
            <w:pPr>
              <w:jc w:val="center"/>
              <w:rPr>
                <w:sz w:val="20"/>
                <w:szCs w:val="20"/>
              </w:rPr>
            </w:pPr>
            <w:r>
              <w:rPr>
                <w:sz w:val="20"/>
                <w:szCs w:val="20"/>
              </w:rPr>
              <w:t>S'intègre dans une organisation collective définie en se plaçant correctement et en faisant circuler le ballon de manière efficiente.</w:t>
            </w:r>
          </w:p>
          <w:p w14:paraId="601095B3" w14:textId="77777777" w:rsidR="00F902E9" w:rsidRDefault="00F902E9">
            <w:pPr>
              <w:jc w:val="center"/>
              <w:rPr>
                <w:sz w:val="20"/>
                <w:szCs w:val="20"/>
              </w:rPr>
            </w:pPr>
          </w:p>
          <w:p w14:paraId="774BD1AF" w14:textId="77777777" w:rsidR="00F902E9" w:rsidRDefault="00000000">
            <w:pPr>
              <w:jc w:val="center"/>
              <w:rPr>
                <w:rFonts w:ascii="Arial" w:eastAsia="Arial" w:hAnsi="Arial" w:cs="Arial"/>
                <w:sz w:val="20"/>
                <w:szCs w:val="20"/>
              </w:rPr>
            </w:pPr>
            <w:r>
              <w:rPr>
                <w:sz w:val="20"/>
                <w:szCs w:val="20"/>
              </w:rPr>
              <w:t>/5</w:t>
            </w:r>
          </w:p>
        </w:tc>
        <w:tc>
          <w:tcPr>
            <w:tcW w:w="3117" w:type="dxa"/>
            <w:gridSpan w:val="2"/>
            <w:shd w:val="clear" w:color="auto" w:fill="auto"/>
            <w:tcMar>
              <w:top w:w="100" w:type="dxa"/>
              <w:left w:w="100" w:type="dxa"/>
              <w:bottom w:w="100" w:type="dxa"/>
              <w:right w:w="100" w:type="dxa"/>
            </w:tcMar>
          </w:tcPr>
          <w:p w14:paraId="32B828BA" w14:textId="77777777" w:rsidR="00F902E9" w:rsidRDefault="00000000">
            <w:pPr>
              <w:widowControl w:val="0"/>
              <w:rPr>
                <w:rFonts w:ascii="Arial" w:eastAsia="Arial" w:hAnsi="Arial" w:cs="Arial"/>
                <w:sz w:val="18"/>
                <w:szCs w:val="18"/>
              </w:rPr>
            </w:pPr>
            <w:r>
              <w:rPr>
                <w:rFonts w:ascii="Arial" w:eastAsia="Arial" w:hAnsi="Arial" w:cs="Arial"/>
                <w:sz w:val="18"/>
                <w:szCs w:val="18"/>
              </w:rPr>
              <w:t>Ne sait pas où se placer sur le terrain, par rapport à l’organisation collective choisie. Ne suit pas les rotations de l’équipe.</w:t>
            </w:r>
          </w:p>
          <w:p w14:paraId="5DFF2EAD" w14:textId="77777777" w:rsidR="00F902E9" w:rsidRDefault="00F902E9">
            <w:pPr>
              <w:widowControl w:val="0"/>
              <w:rPr>
                <w:rFonts w:ascii="Arial" w:eastAsia="Arial" w:hAnsi="Arial" w:cs="Arial"/>
                <w:sz w:val="18"/>
                <w:szCs w:val="18"/>
              </w:rPr>
            </w:pPr>
          </w:p>
          <w:p w14:paraId="21AE8B26" w14:textId="77777777" w:rsidR="00F902E9" w:rsidRDefault="00000000">
            <w:pPr>
              <w:widowControl w:val="0"/>
              <w:rPr>
                <w:rFonts w:ascii="Arial" w:eastAsia="Arial" w:hAnsi="Arial" w:cs="Arial"/>
                <w:sz w:val="18"/>
                <w:szCs w:val="18"/>
              </w:rPr>
            </w:pPr>
            <w:r>
              <w:rPr>
                <w:rFonts w:ascii="Arial" w:eastAsia="Arial" w:hAnsi="Arial" w:cs="Arial"/>
                <w:sz w:val="18"/>
                <w:szCs w:val="18"/>
              </w:rPr>
              <w:t>Pas de changement de placement et/ou d’action après le temps de concertation.</w:t>
            </w:r>
          </w:p>
          <w:p w14:paraId="401D04A6" w14:textId="77777777" w:rsidR="00F902E9" w:rsidRDefault="00F902E9">
            <w:pPr>
              <w:widowControl w:val="0"/>
              <w:rPr>
                <w:rFonts w:ascii="Arial" w:eastAsia="Arial" w:hAnsi="Arial" w:cs="Arial"/>
                <w:sz w:val="18"/>
                <w:szCs w:val="18"/>
              </w:rPr>
            </w:pPr>
          </w:p>
          <w:p w14:paraId="344837F6" w14:textId="77777777" w:rsidR="00F902E9" w:rsidRDefault="00F902E9">
            <w:pPr>
              <w:widowControl w:val="0"/>
              <w:rPr>
                <w:rFonts w:ascii="Arial" w:eastAsia="Arial" w:hAnsi="Arial" w:cs="Arial"/>
                <w:sz w:val="18"/>
                <w:szCs w:val="18"/>
              </w:rPr>
            </w:pPr>
          </w:p>
          <w:p w14:paraId="5197A22C" w14:textId="77777777" w:rsidR="00F902E9" w:rsidRDefault="00F902E9">
            <w:pPr>
              <w:widowControl w:val="0"/>
              <w:rPr>
                <w:rFonts w:ascii="Arial" w:eastAsia="Arial" w:hAnsi="Arial" w:cs="Arial"/>
                <w:sz w:val="18"/>
                <w:szCs w:val="18"/>
              </w:rPr>
            </w:pPr>
          </w:p>
          <w:p w14:paraId="4135489A" w14:textId="77777777" w:rsidR="00F902E9" w:rsidRDefault="00F902E9">
            <w:pPr>
              <w:widowControl w:val="0"/>
              <w:rPr>
                <w:rFonts w:ascii="Arial" w:eastAsia="Arial" w:hAnsi="Arial" w:cs="Arial"/>
                <w:sz w:val="18"/>
                <w:szCs w:val="18"/>
              </w:rPr>
            </w:pPr>
          </w:p>
          <w:p w14:paraId="342F14E3" w14:textId="77777777" w:rsidR="00F902E9" w:rsidRDefault="00000000">
            <w:pPr>
              <w:jc w:val="center"/>
              <w:rPr>
                <w:rFonts w:ascii="Arial" w:eastAsia="Arial" w:hAnsi="Arial" w:cs="Arial"/>
                <w:sz w:val="18"/>
                <w:szCs w:val="18"/>
              </w:rPr>
            </w:pPr>
            <w:r>
              <w:rPr>
                <w:sz w:val="18"/>
                <w:szCs w:val="18"/>
              </w:rPr>
              <w:t>0---------------------------------0,5</w:t>
            </w:r>
          </w:p>
        </w:tc>
        <w:tc>
          <w:tcPr>
            <w:tcW w:w="3654" w:type="dxa"/>
            <w:gridSpan w:val="2"/>
            <w:shd w:val="clear" w:color="auto" w:fill="auto"/>
            <w:tcMar>
              <w:top w:w="100" w:type="dxa"/>
              <w:left w:w="100" w:type="dxa"/>
              <w:bottom w:w="100" w:type="dxa"/>
              <w:right w:w="100" w:type="dxa"/>
            </w:tcMar>
          </w:tcPr>
          <w:p w14:paraId="0D41133F" w14:textId="77777777" w:rsidR="00F902E9" w:rsidRDefault="00000000">
            <w:pPr>
              <w:widowControl w:val="0"/>
              <w:rPr>
                <w:rFonts w:ascii="Arial" w:eastAsia="Arial" w:hAnsi="Arial" w:cs="Arial"/>
                <w:sz w:val="18"/>
                <w:szCs w:val="18"/>
              </w:rPr>
            </w:pPr>
            <w:r>
              <w:rPr>
                <w:rFonts w:ascii="Arial" w:eastAsia="Arial" w:hAnsi="Arial" w:cs="Arial"/>
                <w:sz w:val="18"/>
                <w:szCs w:val="18"/>
              </w:rPr>
              <w:t>Se place correctement par observation du placement de ses partenaires pour organisation collective choisie. Placement stéréotypé, sans prise en compte de ses points forts/faibles.</w:t>
            </w:r>
          </w:p>
          <w:p w14:paraId="148C1601" w14:textId="77777777" w:rsidR="00F902E9" w:rsidRDefault="00F902E9">
            <w:pPr>
              <w:widowControl w:val="0"/>
              <w:rPr>
                <w:rFonts w:ascii="Arial" w:eastAsia="Arial" w:hAnsi="Arial" w:cs="Arial"/>
                <w:sz w:val="18"/>
                <w:szCs w:val="18"/>
              </w:rPr>
            </w:pPr>
          </w:p>
          <w:p w14:paraId="5D34EE17" w14:textId="77777777" w:rsidR="00F902E9" w:rsidRDefault="00000000">
            <w:pPr>
              <w:widowControl w:val="0"/>
              <w:rPr>
                <w:rFonts w:ascii="Arial" w:eastAsia="Arial" w:hAnsi="Arial" w:cs="Arial"/>
                <w:sz w:val="18"/>
                <w:szCs w:val="18"/>
              </w:rPr>
            </w:pPr>
            <w:r>
              <w:rPr>
                <w:rFonts w:ascii="Arial" w:eastAsia="Arial" w:hAnsi="Arial" w:cs="Arial"/>
                <w:sz w:val="18"/>
                <w:szCs w:val="18"/>
              </w:rPr>
              <w:t>Modifie son placement pour être plus efficace sur les conseils d’un partenaire, que ce soit pour être plus efficace en attaque ou en défense. Entre dans un nouveau placement stéréotypé.</w:t>
            </w:r>
          </w:p>
          <w:p w14:paraId="529EDE5E" w14:textId="77777777" w:rsidR="00F902E9" w:rsidRDefault="00F902E9">
            <w:pPr>
              <w:widowControl w:val="0"/>
              <w:rPr>
                <w:rFonts w:ascii="Arial" w:eastAsia="Arial" w:hAnsi="Arial" w:cs="Arial"/>
                <w:sz w:val="18"/>
                <w:szCs w:val="18"/>
              </w:rPr>
            </w:pPr>
          </w:p>
          <w:p w14:paraId="33C59936" w14:textId="77777777" w:rsidR="00F902E9" w:rsidRDefault="00000000">
            <w:pPr>
              <w:jc w:val="center"/>
              <w:rPr>
                <w:rFonts w:ascii="Arial" w:eastAsia="Arial" w:hAnsi="Arial" w:cs="Arial"/>
                <w:sz w:val="18"/>
                <w:szCs w:val="18"/>
              </w:rPr>
            </w:pPr>
            <w:r>
              <w:rPr>
                <w:sz w:val="18"/>
                <w:szCs w:val="18"/>
              </w:rPr>
              <w:t>1-------------------------------------2</w:t>
            </w:r>
          </w:p>
        </w:tc>
        <w:tc>
          <w:tcPr>
            <w:tcW w:w="3654" w:type="dxa"/>
            <w:gridSpan w:val="2"/>
            <w:shd w:val="clear" w:color="auto" w:fill="auto"/>
            <w:tcMar>
              <w:top w:w="100" w:type="dxa"/>
              <w:left w:w="100" w:type="dxa"/>
              <w:bottom w:w="100" w:type="dxa"/>
              <w:right w:w="100" w:type="dxa"/>
            </w:tcMar>
          </w:tcPr>
          <w:p w14:paraId="3E937705" w14:textId="77777777" w:rsidR="00F902E9" w:rsidRDefault="00000000">
            <w:pPr>
              <w:widowControl w:val="0"/>
              <w:rPr>
                <w:rFonts w:ascii="Arial" w:eastAsia="Arial" w:hAnsi="Arial" w:cs="Arial"/>
                <w:sz w:val="18"/>
                <w:szCs w:val="18"/>
              </w:rPr>
            </w:pPr>
            <w:r>
              <w:rPr>
                <w:rFonts w:ascii="Arial" w:eastAsia="Arial" w:hAnsi="Arial" w:cs="Arial"/>
                <w:sz w:val="18"/>
                <w:szCs w:val="18"/>
              </w:rPr>
              <w:t>Se place correctement par rapport à l’évolution du score et à son intention d’action. Prend en compte ses points faibles/forts personnels pour se placer.</w:t>
            </w:r>
          </w:p>
          <w:p w14:paraId="3A49E2D1" w14:textId="77777777" w:rsidR="00F902E9" w:rsidRDefault="00F902E9">
            <w:pPr>
              <w:widowControl w:val="0"/>
              <w:rPr>
                <w:rFonts w:ascii="Arial" w:eastAsia="Arial" w:hAnsi="Arial" w:cs="Arial"/>
                <w:sz w:val="18"/>
                <w:szCs w:val="18"/>
              </w:rPr>
            </w:pPr>
          </w:p>
          <w:p w14:paraId="3F8F4A43" w14:textId="77777777" w:rsidR="00F902E9" w:rsidRDefault="00000000">
            <w:pPr>
              <w:widowControl w:val="0"/>
              <w:rPr>
                <w:rFonts w:ascii="Arial" w:eastAsia="Arial" w:hAnsi="Arial" w:cs="Arial"/>
                <w:sz w:val="18"/>
                <w:szCs w:val="18"/>
              </w:rPr>
            </w:pPr>
            <w:r>
              <w:rPr>
                <w:rFonts w:ascii="Arial" w:eastAsia="Arial" w:hAnsi="Arial" w:cs="Arial"/>
                <w:sz w:val="18"/>
                <w:szCs w:val="18"/>
              </w:rPr>
              <w:t>Adapte son placement et ses trajectoires de balle pour profiter des points faibles de l’adversaire et mieux protéger les points faibles, identifiés lors de la concertation.</w:t>
            </w:r>
          </w:p>
          <w:p w14:paraId="7720BA1D" w14:textId="77777777" w:rsidR="00F902E9" w:rsidRDefault="00F902E9">
            <w:pPr>
              <w:widowControl w:val="0"/>
              <w:rPr>
                <w:rFonts w:ascii="Arial" w:eastAsia="Arial" w:hAnsi="Arial" w:cs="Arial"/>
                <w:sz w:val="18"/>
                <w:szCs w:val="18"/>
              </w:rPr>
            </w:pPr>
          </w:p>
          <w:p w14:paraId="3D90D934" w14:textId="77777777" w:rsidR="00F902E9" w:rsidRDefault="00F902E9">
            <w:pPr>
              <w:widowControl w:val="0"/>
              <w:rPr>
                <w:rFonts w:ascii="Arial" w:eastAsia="Arial" w:hAnsi="Arial" w:cs="Arial"/>
                <w:sz w:val="18"/>
                <w:szCs w:val="18"/>
              </w:rPr>
            </w:pPr>
          </w:p>
          <w:p w14:paraId="78E984AB" w14:textId="77777777" w:rsidR="00F902E9" w:rsidRDefault="00F902E9">
            <w:pPr>
              <w:widowControl w:val="0"/>
              <w:rPr>
                <w:rFonts w:ascii="Arial" w:eastAsia="Arial" w:hAnsi="Arial" w:cs="Arial"/>
                <w:sz w:val="18"/>
                <w:szCs w:val="18"/>
              </w:rPr>
            </w:pPr>
          </w:p>
          <w:p w14:paraId="319379BA" w14:textId="77777777" w:rsidR="00F902E9" w:rsidRDefault="00000000">
            <w:pPr>
              <w:jc w:val="center"/>
              <w:rPr>
                <w:rFonts w:ascii="Arial" w:eastAsia="Arial" w:hAnsi="Arial" w:cs="Arial"/>
                <w:sz w:val="18"/>
                <w:szCs w:val="18"/>
              </w:rPr>
            </w:pPr>
            <w:r>
              <w:rPr>
                <w:sz w:val="18"/>
                <w:szCs w:val="18"/>
              </w:rPr>
              <w:t>2,5--------------------------------3,</w:t>
            </w:r>
          </w:p>
        </w:tc>
        <w:tc>
          <w:tcPr>
            <w:tcW w:w="3654" w:type="dxa"/>
            <w:gridSpan w:val="2"/>
            <w:shd w:val="clear" w:color="auto" w:fill="auto"/>
            <w:tcMar>
              <w:top w:w="100" w:type="dxa"/>
              <w:left w:w="100" w:type="dxa"/>
              <w:bottom w:w="100" w:type="dxa"/>
              <w:right w:w="100" w:type="dxa"/>
            </w:tcMar>
          </w:tcPr>
          <w:p w14:paraId="01B193BD" w14:textId="77777777" w:rsidR="00F902E9" w:rsidRDefault="00000000">
            <w:pPr>
              <w:widowControl w:val="0"/>
              <w:rPr>
                <w:rFonts w:ascii="Arial" w:eastAsia="Arial" w:hAnsi="Arial" w:cs="Arial"/>
                <w:sz w:val="18"/>
                <w:szCs w:val="18"/>
              </w:rPr>
            </w:pPr>
            <w:r>
              <w:rPr>
                <w:rFonts w:ascii="Arial" w:eastAsia="Arial" w:hAnsi="Arial" w:cs="Arial"/>
                <w:sz w:val="18"/>
                <w:szCs w:val="18"/>
              </w:rPr>
              <w:t>Se place correctement par rapport à ses points faibles/forts ET par rapports à ceux de ses partenaires ET par rapport au jeu de l’équipe adverse.</w:t>
            </w:r>
          </w:p>
          <w:p w14:paraId="147D71DC" w14:textId="77777777" w:rsidR="00F902E9" w:rsidRDefault="00F902E9">
            <w:pPr>
              <w:widowControl w:val="0"/>
              <w:rPr>
                <w:rFonts w:ascii="Arial" w:eastAsia="Arial" w:hAnsi="Arial" w:cs="Arial"/>
                <w:sz w:val="18"/>
                <w:szCs w:val="18"/>
              </w:rPr>
            </w:pPr>
          </w:p>
          <w:p w14:paraId="2B85C13E" w14:textId="77777777" w:rsidR="00F902E9" w:rsidRDefault="00000000">
            <w:pPr>
              <w:widowControl w:val="0"/>
              <w:rPr>
                <w:rFonts w:ascii="Arial" w:eastAsia="Arial" w:hAnsi="Arial" w:cs="Arial"/>
                <w:sz w:val="18"/>
                <w:szCs w:val="18"/>
              </w:rPr>
            </w:pPr>
            <w:r>
              <w:rPr>
                <w:rFonts w:ascii="Arial" w:eastAsia="Arial" w:hAnsi="Arial" w:cs="Arial"/>
                <w:sz w:val="18"/>
                <w:szCs w:val="18"/>
              </w:rPr>
              <w:t>Augmente l’incertitude chez l’adversaire en variant les temps et les zones d’attaque si le rapport de force lui est favorable. Stabilise la défense et limite la prise de risque si le rapport de force lui est défavorable.</w:t>
            </w:r>
          </w:p>
          <w:p w14:paraId="45533A78" w14:textId="77777777" w:rsidR="00F902E9" w:rsidRDefault="00F902E9">
            <w:pPr>
              <w:widowControl w:val="0"/>
              <w:rPr>
                <w:rFonts w:ascii="Arial" w:eastAsia="Arial" w:hAnsi="Arial" w:cs="Arial"/>
                <w:sz w:val="18"/>
                <w:szCs w:val="18"/>
              </w:rPr>
            </w:pPr>
          </w:p>
          <w:p w14:paraId="24F6EA5B" w14:textId="77777777" w:rsidR="00F902E9" w:rsidRDefault="00000000">
            <w:pPr>
              <w:jc w:val="center"/>
              <w:rPr>
                <w:rFonts w:ascii="Arial" w:eastAsia="Arial" w:hAnsi="Arial" w:cs="Arial"/>
                <w:sz w:val="18"/>
                <w:szCs w:val="18"/>
              </w:rPr>
            </w:pPr>
            <w:r>
              <w:rPr>
                <w:sz w:val="18"/>
                <w:szCs w:val="18"/>
              </w:rPr>
              <w:t>4------------------------------5</w:t>
            </w:r>
          </w:p>
        </w:tc>
      </w:tr>
      <w:tr w:rsidR="00F902E9" w14:paraId="3E035F31" w14:textId="77777777">
        <w:trPr>
          <w:trHeight w:val="420"/>
        </w:trPr>
        <w:tc>
          <w:tcPr>
            <w:tcW w:w="2190" w:type="dxa"/>
            <w:vMerge/>
            <w:shd w:val="clear" w:color="auto" w:fill="auto"/>
            <w:tcMar>
              <w:top w:w="100" w:type="dxa"/>
              <w:left w:w="100" w:type="dxa"/>
              <w:bottom w:w="100" w:type="dxa"/>
              <w:right w:w="100" w:type="dxa"/>
            </w:tcMar>
          </w:tcPr>
          <w:p w14:paraId="481857C3" w14:textId="77777777" w:rsidR="00F902E9" w:rsidRDefault="00F902E9">
            <w:pPr>
              <w:widowControl w:val="0"/>
              <w:rPr>
                <w:rFonts w:ascii="Arial" w:eastAsia="Arial" w:hAnsi="Arial" w:cs="Arial"/>
                <w:sz w:val="22"/>
                <w:szCs w:val="22"/>
              </w:rPr>
            </w:pPr>
          </w:p>
        </w:tc>
        <w:tc>
          <w:tcPr>
            <w:tcW w:w="1290" w:type="dxa"/>
            <w:shd w:val="clear" w:color="auto" w:fill="auto"/>
            <w:tcMar>
              <w:top w:w="100" w:type="dxa"/>
              <w:left w:w="100" w:type="dxa"/>
              <w:bottom w:w="100" w:type="dxa"/>
              <w:right w:w="100" w:type="dxa"/>
            </w:tcMar>
          </w:tcPr>
          <w:p w14:paraId="68EBB0AC" w14:textId="77777777" w:rsidR="00F902E9" w:rsidRDefault="00000000">
            <w:pPr>
              <w:jc w:val="center"/>
              <w:rPr>
                <w:sz w:val="18"/>
                <w:szCs w:val="18"/>
              </w:rPr>
            </w:pPr>
            <w:r>
              <w:rPr>
                <w:sz w:val="18"/>
                <w:szCs w:val="18"/>
              </w:rPr>
              <w:t>Majorité de défaites</w:t>
            </w:r>
          </w:p>
          <w:p w14:paraId="34E5B8B6" w14:textId="77777777" w:rsidR="00F902E9" w:rsidRDefault="00000000">
            <w:pPr>
              <w:jc w:val="center"/>
              <w:rPr>
                <w:rFonts w:ascii="Arial" w:eastAsia="Arial" w:hAnsi="Arial" w:cs="Arial"/>
                <w:sz w:val="18"/>
                <w:szCs w:val="18"/>
              </w:rPr>
            </w:pPr>
            <w:r>
              <w:rPr>
                <w:sz w:val="18"/>
                <w:szCs w:val="18"/>
              </w:rPr>
              <w:t>coef 1</w:t>
            </w:r>
          </w:p>
        </w:tc>
        <w:tc>
          <w:tcPr>
            <w:tcW w:w="1827" w:type="dxa"/>
            <w:shd w:val="clear" w:color="auto" w:fill="auto"/>
            <w:tcMar>
              <w:top w:w="100" w:type="dxa"/>
              <w:left w:w="100" w:type="dxa"/>
              <w:bottom w:w="100" w:type="dxa"/>
              <w:right w:w="100" w:type="dxa"/>
            </w:tcMar>
          </w:tcPr>
          <w:p w14:paraId="6BEBEC1D" w14:textId="77777777" w:rsidR="00F902E9" w:rsidRDefault="00000000">
            <w:pPr>
              <w:widowControl w:val="0"/>
              <w:spacing w:line="276" w:lineRule="auto"/>
              <w:rPr>
                <w:sz w:val="18"/>
                <w:szCs w:val="18"/>
              </w:rPr>
            </w:pPr>
            <w:r>
              <w:rPr>
                <w:sz w:val="18"/>
                <w:szCs w:val="18"/>
              </w:rPr>
              <w:t>Majorité de victoires ou V = D</w:t>
            </w:r>
          </w:p>
          <w:p w14:paraId="54CE181C" w14:textId="77777777" w:rsidR="00F902E9" w:rsidRDefault="00000000">
            <w:pPr>
              <w:widowControl w:val="0"/>
              <w:spacing w:line="276" w:lineRule="auto"/>
              <w:rPr>
                <w:rFonts w:ascii="Arial" w:eastAsia="Arial" w:hAnsi="Arial" w:cs="Arial"/>
                <w:sz w:val="18"/>
                <w:szCs w:val="18"/>
              </w:rPr>
            </w:pPr>
            <w:r>
              <w:rPr>
                <w:sz w:val="18"/>
                <w:szCs w:val="18"/>
              </w:rPr>
              <w:t>coef 1,32</w:t>
            </w:r>
          </w:p>
        </w:tc>
        <w:tc>
          <w:tcPr>
            <w:tcW w:w="1827" w:type="dxa"/>
            <w:shd w:val="clear" w:color="auto" w:fill="auto"/>
            <w:tcMar>
              <w:top w:w="100" w:type="dxa"/>
              <w:left w:w="100" w:type="dxa"/>
              <w:bottom w:w="100" w:type="dxa"/>
              <w:right w:w="100" w:type="dxa"/>
            </w:tcMar>
          </w:tcPr>
          <w:p w14:paraId="017FC284" w14:textId="77777777" w:rsidR="00F902E9" w:rsidRDefault="00000000">
            <w:pPr>
              <w:jc w:val="center"/>
              <w:rPr>
                <w:sz w:val="18"/>
                <w:szCs w:val="18"/>
              </w:rPr>
            </w:pPr>
            <w:r>
              <w:rPr>
                <w:sz w:val="18"/>
                <w:szCs w:val="18"/>
              </w:rPr>
              <w:t>Majorité de défaites</w:t>
            </w:r>
          </w:p>
          <w:p w14:paraId="1D55FB5A" w14:textId="77777777" w:rsidR="00F902E9" w:rsidRDefault="00F902E9">
            <w:pPr>
              <w:jc w:val="center"/>
              <w:rPr>
                <w:sz w:val="18"/>
                <w:szCs w:val="18"/>
              </w:rPr>
            </w:pPr>
          </w:p>
          <w:p w14:paraId="0698646C" w14:textId="77777777" w:rsidR="00F902E9" w:rsidRDefault="00000000">
            <w:pPr>
              <w:jc w:val="center"/>
              <w:rPr>
                <w:rFonts w:ascii="Arial" w:eastAsia="Arial" w:hAnsi="Arial" w:cs="Arial"/>
                <w:sz w:val="18"/>
                <w:szCs w:val="18"/>
              </w:rPr>
            </w:pPr>
            <w:r>
              <w:rPr>
                <w:sz w:val="18"/>
                <w:szCs w:val="18"/>
              </w:rPr>
              <w:t>coef 0,85</w:t>
            </w:r>
          </w:p>
        </w:tc>
        <w:tc>
          <w:tcPr>
            <w:tcW w:w="1827" w:type="dxa"/>
            <w:shd w:val="clear" w:color="auto" w:fill="auto"/>
            <w:tcMar>
              <w:top w:w="100" w:type="dxa"/>
              <w:left w:w="100" w:type="dxa"/>
              <w:bottom w:w="100" w:type="dxa"/>
              <w:right w:w="100" w:type="dxa"/>
            </w:tcMar>
          </w:tcPr>
          <w:p w14:paraId="1F512F1B" w14:textId="77777777" w:rsidR="00F902E9" w:rsidRDefault="00000000">
            <w:pPr>
              <w:widowControl w:val="0"/>
              <w:spacing w:line="276" w:lineRule="auto"/>
              <w:rPr>
                <w:sz w:val="18"/>
                <w:szCs w:val="18"/>
              </w:rPr>
            </w:pPr>
            <w:r>
              <w:rPr>
                <w:sz w:val="18"/>
                <w:szCs w:val="18"/>
              </w:rPr>
              <w:t>Majorité de victoires ou V = D</w:t>
            </w:r>
          </w:p>
          <w:p w14:paraId="0888F2EB" w14:textId="77777777" w:rsidR="00F902E9" w:rsidRDefault="00000000">
            <w:pPr>
              <w:widowControl w:val="0"/>
              <w:spacing w:line="276" w:lineRule="auto"/>
              <w:rPr>
                <w:rFonts w:ascii="Arial" w:eastAsia="Arial" w:hAnsi="Arial" w:cs="Arial"/>
                <w:sz w:val="18"/>
                <w:szCs w:val="18"/>
              </w:rPr>
            </w:pPr>
            <w:r>
              <w:rPr>
                <w:sz w:val="18"/>
                <w:szCs w:val="18"/>
              </w:rPr>
              <w:t>coef 1,15</w:t>
            </w:r>
          </w:p>
        </w:tc>
        <w:tc>
          <w:tcPr>
            <w:tcW w:w="1827" w:type="dxa"/>
            <w:shd w:val="clear" w:color="auto" w:fill="auto"/>
            <w:tcMar>
              <w:top w:w="100" w:type="dxa"/>
              <w:left w:w="100" w:type="dxa"/>
              <w:bottom w:w="100" w:type="dxa"/>
              <w:right w:w="100" w:type="dxa"/>
            </w:tcMar>
          </w:tcPr>
          <w:p w14:paraId="08DBE3E0" w14:textId="77777777" w:rsidR="00F902E9" w:rsidRDefault="00000000">
            <w:pPr>
              <w:jc w:val="center"/>
              <w:rPr>
                <w:sz w:val="18"/>
                <w:szCs w:val="18"/>
              </w:rPr>
            </w:pPr>
            <w:r>
              <w:rPr>
                <w:sz w:val="18"/>
                <w:szCs w:val="18"/>
              </w:rPr>
              <w:t>Majorité de défaites</w:t>
            </w:r>
          </w:p>
          <w:p w14:paraId="76C1B092" w14:textId="77777777" w:rsidR="00F902E9" w:rsidRDefault="00F902E9">
            <w:pPr>
              <w:jc w:val="center"/>
              <w:rPr>
                <w:sz w:val="18"/>
                <w:szCs w:val="18"/>
              </w:rPr>
            </w:pPr>
          </w:p>
          <w:p w14:paraId="7F9FCF54" w14:textId="77777777" w:rsidR="00F902E9" w:rsidRDefault="00000000">
            <w:pPr>
              <w:jc w:val="center"/>
              <w:rPr>
                <w:rFonts w:ascii="Arial" w:eastAsia="Arial" w:hAnsi="Arial" w:cs="Arial"/>
                <w:sz w:val="18"/>
                <w:szCs w:val="18"/>
              </w:rPr>
            </w:pPr>
            <w:r>
              <w:rPr>
                <w:sz w:val="18"/>
                <w:szCs w:val="18"/>
              </w:rPr>
              <w:t>coef 0,9</w:t>
            </w:r>
          </w:p>
        </w:tc>
        <w:tc>
          <w:tcPr>
            <w:tcW w:w="1827" w:type="dxa"/>
            <w:shd w:val="clear" w:color="auto" w:fill="auto"/>
            <w:tcMar>
              <w:top w:w="100" w:type="dxa"/>
              <w:left w:w="100" w:type="dxa"/>
              <w:bottom w:w="100" w:type="dxa"/>
              <w:right w:w="100" w:type="dxa"/>
            </w:tcMar>
          </w:tcPr>
          <w:p w14:paraId="30E1BC88" w14:textId="77777777" w:rsidR="00F902E9" w:rsidRDefault="00000000">
            <w:pPr>
              <w:widowControl w:val="0"/>
              <w:spacing w:line="276" w:lineRule="auto"/>
              <w:rPr>
                <w:sz w:val="18"/>
                <w:szCs w:val="18"/>
              </w:rPr>
            </w:pPr>
            <w:r>
              <w:rPr>
                <w:sz w:val="18"/>
                <w:szCs w:val="18"/>
              </w:rPr>
              <w:t>Majorité de victoires ou V = D</w:t>
            </w:r>
          </w:p>
          <w:p w14:paraId="5F0A805A" w14:textId="77777777" w:rsidR="00F902E9" w:rsidRDefault="00000000">
            <w:pPr>
              <w:widowControl w:val="0"/>
              <w:spacing w:line="276" w:lineRule="auto"/>
              <w:rPr>
                <w:rFonts w:ascii="Arial" w:eastAsia="Arial" w:hAnsi="Arial" w:cs="Arial"/>
                <w:sz w:val="18"/>
                <w:szCs w:val="18"/>
              </w:rPr>
            </w:pPr>
            <w:r>
              <w:rPr>
                <w:sz w:val="18"/>
                <w:szCs w:val="18"/>
              </w:rPr>
              <w:t>coef 1,08</w:t>
            </w:r>
          </w:p>
        </w:tc>
        <w:tc>
          <w:tcPr>
            <w:tcW w:w="1827" w:type="dxa"/>
            <w:shd w:val="clear" w:color="auto" w:fill="auto"/>
            <w:tcMar>
              <w:top w:w="100" w:type="dxa"/>
              <w:left w:w="100" w:type="dxa"/>
              <w:bottom w:w="100" w:type="dxa"/>
              <w:right w:w="100" w:type="dxa"/>
            </w:tcMar>
          </w:tcPr>
          <w:p w14:paraId="30EAD975" w14:textId="77777777" w:rsidR="00F902E9" w:rsidRDefault="00000000">
            <w:pPr>
              <w:jc w:val="center"/>
              <w:rPr>
                <w:sz w:val="18"/>
                <w:szCs w:val="18"/>
              </w:rPr>
            </w:pPr>
            <w:r>
              <w:rPr>
                <w:sz w:val="18"/>
                <w:szCs w:val="18"/>
              </w:rPr>
              <w:t>Majorité de défaites</w:t>
            </w:r>
          </w:p>
          <w:p w14:paraId="3CA53266" w14:textId="77777777" w:rsidR="00F902E9" w:rsidRDefault="00F902E9">
            <w:pPr>
              <w:jc w:val="center"/>
              <w:rPr>
                <w:sz w:val="18"/>
                <w:szCs w:val="18"/>
              </w:rPr>
            </w:pPr>
          </w:p>
          <w:p w14:paraId="288B452E" w14:textId="77777777" w:rsidR="00F902E9" w:rsidRDefault="00000000">
            <w:pPr>
              <w:jc w:val="center"/>
              <w:rPr>
                <w:rFonts w:ascii="Arial" w:eastAsia="Arial" w:hAnsi="Arial" w:cs="Arial"/>
                <w:sz w:val="18"/>
                <w:szCs w:val="18"/>
              </w:rPr>
            </w:pPr>
            <w:r>
              <w:rPr>
                <w:sz w:val="18"/>
                <w:szCs w:val="18"/>
              </w:rPr>
              <w:t>coef 0,92</w:t>
            </w:r>
          </w:p>
        </w:tc>
        <w:tc>
          <w:tcPr>
            <w:tcW w:w="1827" w:type="dxa"/>
            <w:shd w:val="clear" w:color="auto" w:fill="auto"/>
            <w:tcMar>
              <w:top w:w="100" w:type="dxa"/>
              <w:left w:w="100" w:type="dxa"/>
              <w:bottom w:w="100" w:type="dxa"/>
              <w:right w:w="100" w:type="dxa"/>
            </w:tcMar>
          </w:tcPr>
          <w:p w14:paraId="01E9AC30" w14:textId="77777777" w:rsidR="00F902E9" w:rsidRDefault="00000000">
            <w:pPr>
              <w:widowControl w:val="0"/>
              <w:spacing w:line="276" w:lineRule="auto"/>
              <w:rPr>
                <w:sz w:val="18"/>
                <w:szCs w:val="18"/>
              </w:rPr>
            </w:pPr>
            <w:r>
              <w:rPr>
                <w:sz w:val="18"/>
                <w:szCs w:val="18"/>
              </w:rPr>
              <w:t>Majorité de victoires ou V = D</w:t>
            </w:r>
          </w:p>
          <w:p w14:paraId="7C7F62EF" w14:textId="77777777" w:rsidR="00F902E9" w:rsidRDefault="00000000">
            <w:pPr>
              <w:widowControl w:val="0"/>
              <w:spacing w:line="276" w:lineRule="auto"/>
              <w:rPr>
                <w:rFonts w:ascii="Arial" w:eastAsia="Arial" w:hAnsi="Arial" w:cs="Arial"/>
                <w:sz w:val="18"/>
                <w:szCs w:val="18"/>
              </w:rPr>
            </w:pPr>
            <w:r>
              <w:rPr>
                <w:sz w:val="18"/>
                <w:szCs w:val="18"/>
              </w:rPr>
              <w:t>coef 1</w:t>
            </w:r>
          </w:p>
        </w:tc>
      </w:tr>
    </w:tbl>
    <w:p w14:paraId="2267A8A7" w14:textId="77777777" w:rsidR="00F902E9" w:rsidRDefault="00F902E9">
      <w:pPr>
        <w:spacing w:line="276" w:lineRule="auto"/>
        <w:rPr>
          <w:sz w:val="22"/>
          <w:szCs w:val="22"/>
        </w:rPr>
      </w:pPr>
    </w:p>
    <w:p w14:paraId="7DBDDDF0" w14:textId="77777777" w:rsidR="00F902E9" w:rsidRDefault="00F902E9">
      <w:pPr>
        <w:spacing w:line="276" w:lineRule="auto"/>
        <w:rPr>
          <w:rFonts w:ascii="Arial" w:eastAsia="Arial" w:hAnsi="Arial" w:cs="Arial"/>
          <w:sz w:val="20"/>
          <w:szCs w:val="20"/>
        </w:rPr>
      </w:pPr>
    </w:p>
    <w:p w14:paraId="77F84721" w14:textId="77777777" w:rsidR="00F902E9" w:rsidRDefault="00F902E9">
      <w:pPr>
        <w:spacing w:line="276" w:lineRule="auto"/>
        <w:rPr>
          <w:rFonts w:ascii="Arial" w:eastAsia="Arial" w:hAnsi="Arial" w:cs="Arial"/>
          <w:sz w:val="20"/>
          <w:szCs w:val="20"/>
        </w:rPr>
      </w:pPr>
    </w:p>
    <w:p w14:paraId="0ACDC270" w14:textId="77777777" w:rsidR="00F902E9" w:rsidRDefault="00F902E9">
      <w:pPr>
        <w:spacing w:line="276" w:lineRule="auto"/>
        <w:rPr>
          <w:rFonts w:ascii="Arial" w:eastAsia="Arial" w:hAnsi="Arial" w:cs="Arial"/>
          <w:sz w:val="20"/>
          <w:szCs w:val="20"/>
        </w:rPr>
      </w:pPr>
    </w:p>
    <w:p w14:paraId="12A9097F" w14:textId="77777777" w:rsidR="00F902E9" w:rsidRDefault="00F902E9">
      <w:pPr>
        <w:spacing w:line="276" w:lineRule="auto"/>
        <w:rPr>
          <w:rFonts w:ascii="Arial" w:eastAsia="Arial" w:hAnsi="Arial" w:cs="Arial"/>
          <w:sz w:val="20"/>
          <w:szCs w:val="20"/>
        </w:rPr>
      </w:pPr>
    </w:p>
    <w:p w14:paraId="79DE198F" w14:textId="77777777" w:rsidR="00F902E9" w:rsidRDefault="00F902E9">
      <w:pPr>
        <w:spacing w:line="276" w:lineRule="auto"/>
        <w:rPr>
          <w:rFonts w:ascii="Arial" w:eastAsia="Arial" w:hAnsi="Arial" w:cs="Arial"/>
          <w:sz w:val="20"/>
          <w:szCs w:val="20"/>
        </w:rPr>
      </w:pPr>
    </w:p>
    <w:tbl>
      <w:tblPr>
        <w:tblStyle w:val="a4"/>
        <w:tblW w:w="162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55"/>
        <w:gridCol w:w="3254"/>
        <w:gridCol w:w="3254"/>
        <w:gridCol w:w="3254"/>
      </w:tblGrid>
      <w:tr w:rsidR="00F902E9" w14:paraId="6351AECF" w14:textId="77777777">
        <w:trPr>
          <w:trHeight w:val="400"/>
        </w:trPr>
        <w:tc>
          <w:tcPr>
            <w:tcW w:w="16270" w:type="dxa"/>
            <w:gridSpan w:val="5"/>
            <w:shd w:val="clear" w:color="auto" w:fill="00B0F0"/>
          </w:tcPr>
          <w:p w14:paraId="58878DA4" w14:textId="77777777" w:rsidR="00F902E9" w:rsidRDefault="00000000">
            <w:pPr>
              <w:rPr>
                <w:b/>
                <w:sz w:val="22"/>
                <w:szCs w:val="22"/>
              </w:rPr>
            </w:pPr>
            <w:r>
              <w:rPr>
                <w:b/>
                <w:sz w:val="22"/>
                <w:szCs w:val="22"/>
              </w:rPr>
              <w:t xml:space="preserve">Repères d’évaluation de l’AFL2 : </w:t>
            </w:r>
            <w:r>
              <w:rPr>
                <w:b/>
                <w:i/>
                <w:sz w:val="22"/>
                <w:szCs w:val="22"/>
              </w:rPr>
              <w:t>Déterminer, choisir et s’investir dans des exercices individuels de répétition et des exercices collectifs (de placement et d’organisation) pour progresser. Utiliser les matchs comme outils de progrès.</w:t>
            </w:r>
          </w:p>
        </w:tc>
      </w:tr>
      <w:tr w:rsidR="00F902E9" w14:paraId="48AE49FF" w14:textId="77777777">
        <w:trPr>
          <w:trHeight w:val="400"/>
        </w:trPr>
        <w:tc>
          <w:tcPr>
            <w:tcW w:w="3254" w:type="dxa"/>
            <w:vMerge w:val="restart"/>
            <w:shd w:val="clear" w:color="auto" w:fill="auto"/>
            <w:tcMar>
              <w:top w:w="100" w:type="dxa"/>
              <w:left w:w="100" w:type="dxa"/>
              <w:bottom w:w="100" w:type="dxa"/>
              <w:right w:w="100" w:type="dxa"/>
            </w:tcMar>
          </w:tcPr>
          <w:p w14:paraId="4FAC1A0F" w14:textId="77777777" w:rsidR="00F902E9" w:rsidRDefault="00F902E9">
            <w:pPr>
              <w:widowControl w:val="0"/>
              <w:rPr>
                <w:rFonts w:ascii="Arial" w:eastAsia="Arial" w:hAnsi="Arial" w:cs="Arial"/>
                <w:sz w:val="20"/>
                <w:szCs w:val="20"/>
              </w:rPr>
            </w:pPr>
          </w:p>
        </w:tc>
        <w:tc>
          <w:tcPr>
            <w:tcW w:w="3254" w:type="dxa"/>
            <w:shd w:val="clear" w:color="auto" w:fill="auto"/>
            <w:tcMar>
              <w:top w:w="100" w:type="dxa"/>
              <w:left w:w="100" w:type="dxa"/>
              <w:bottom w:w="100" w:type="dxa"/>
              <w:right w:w="100" w:type="dxa"/>
            </w:tcMar>
          </w:tcPr>
          <w:p w14:paraId="187089A4" w14:textId="77777777" w:rsidR="00F902E9" w:rsidRDefault="00000000">
            <w:pPr>
              <w:widowControl w:val="0"/>
              <w:rPr>
                <w:rFonts w:ascii="Arial" w:eastAsia="Arial" w:hAnsi="Arial" w:cs="Arial"/>
                <w:sz w:val="20"/>
                <w:szCs w:val="20"/>
              </w:rPr>
            </w:pPr>
            <w:r>
              <w:rPr>
                <w:rFonts w:ascii="Arial" w:eastAsia="Arial" w:hAnsi="Arial" w:cs="Arial"/>
                <w:sz w:val="20"/>
                <w:szCs w:val="20"/>
              </w:rPr>
              <w:t>Degré 1</w:t>
            </w:r>
          </w:p>
        </w:tc>
        <w:tc>
          <w:tcPr>
            <w:tcW w:w="3254" w:type="dxa"/>
            <w:shd w:val="clear" w:color="auto" w:fill="auto"/>
            <w:tcMar>
              <w:top w:w="100" w:type="dxa"/>
              <w:left w:w="100" w:type="dxa"/>
              <w:bottom w:w="100" w:type="dxa"/>
              <w:right w:w="100" w:type="dxa"/>
            </w:tcMar>
          </w:tcPr>
          <w:p w14:paraId="305D2A67" w14:textId="77777777" w:rsidR="00F902E9" w:rsidRDefault="00000000">
            <w:pPr>
              <w:widowControl w:val="0"/>
              <w:rPr>
                <w:rFonts w:ascii="Arial" w:eastAsia="Arial" w:hAnsi="Arial" w:cs="Arial"/>
                <w:sz w:val="20"/>
                <w:szCs w:val="20"/>
              </w:rPr>
            </w:pPr>
            <w:r>
              <w:rPr>
                <w:rFonts w:ascii="Arial" w:eastAsia="Arial" w:hAnsi="Arial" w:cs="Arial"/>
                <w:sz w:val="20"/>
                <w:szCs w:val="20"/>
              </w:rPr>
              <w:t>Degré 2</w:t>
            </w:r>
          </w:p>
        </w:tc>
        <w:tc>
          <w:tcPr>
            <w:tcW w:w="3254" w:type="dxa"/>
            <w:shd w:val="clear" w:color="auto" w:fill="auto"/>
            <w:tcMar>
              <w:top w:w="100" w:type="dxa"/>
              <w:left w:w="100" w:type="dxa"/>
              <w:bottom w:w="100" w:type="dxa"/>
              <w:right w:w="100" w:type="dxa"/>
            </w:tcMar>
          </w:tcPr>
          <w:p w14:paraId="01307263" w14:textId="77777777" w:rsidR="00F902E9" w:rsidRDefault="00000000">
            <w:pPr>
              <w:widowControl w:val="0"/>
              <w:rPr>
                <w:rFonts w:ascii="Arial" w:eastAsia="Arial" w:hAnsi="Arial" w:cs="Arial"/>
                <w:sz w:val="20"/>
                <w:szCs w:val="20"/>
              </w:rPr>
            </w:pPr>
            <w:r>
              <w:rPr>
                <w:rFonts w:ascii="Arial" w:eastAsia="Arial" w:hAnsi="Arial" w:cs="Arial"/>
                <w:sz w:val="20"/>
                <w:szCs w:val="20"/>
              </w:rPr>
              <w:t>Degré 3</w:t>
            </w:r>
          </w:p>
        </w:tc>
        <w:tc>
          <w:tcPr>
            <w:tcW w:w="3254" w:type="dxa"/>
            <w:shd w:val="clear" w:color="auto" w:fill="auto"/>
            <w:tcMar>
              <w:top w:w="100" w:type="dxa"/>
              <w:left w:w="100" w:type="dxa"/>
              <w:bottom w:w="100" w:type="dxa"/>
              <w:right w:w="100" w:type="dxa"/>
            </w:tcMar>
          </w:tcPr>
          <w:p w14:paraId="3AA0DF96" w14:textId="77777777" w:rsidR="00F902E9" w:rsidRDefault="00000000">
            <w:pPr>
              <w:widowControl w:val="0"/>
              <w:rPr>
                <w:rFonts w:ascii="Arial" w:eastAsia="Arial" w:hAnsi="Arial" w:cs="Arial"/>
                <w:sz w:val="20"/>
                <w:szCs w:val="20"/>
              </w:rPr>
            </w:pPr>
            <w:r>
              <w:rPr>
                <w:rFonts w:ascii="Arial" w:eastAsia="Arial" w:hAnsi="Arial" w:cs="Arial"/>
                <w:sz w:val="20"/>
                <w:szCs w:val="20"/>
              </w:rPr>
              <w:t>Degré 4</w:t>
            </w:r>
          </w:p>
        </w:tc>
      </w:tr>
      <w:tr w:rsidR="00F902E9" w14:paraId="7D729977" w14:textId="77777777">
        <w:trPr>
          <w:trHeight w:val="400"/>
        </w:trPr>
        <w:tc>
          <w:tcPr>
            <w:tcW w:w="3254" w:type="dxa"/>
            <w:vMerge/>
            <w:shd w:val="clear" w:color="auto" w:fill="auto"/>
            <w:tcMar>
              <w:top w:w="100" w:type="dxa"/>
              <w:left w:w="100" w:type="dxa"/>
              <w:bottom w:w="100" w:type="dxa"/>
              <w:right w:w="100" w:type="dxa"/>
            </w:tcMar>
          </w:tcPr>
          <w:p w14:paraId="61598C08" w14:textId="77777777" w:rsidR="00F902E9" w:rsidRDefault="00F902E9">
            <w:pPr>
              <w:widowControl w:val="0"/>
              <w:rPr>
                <w:rFonts w:ascii="Arial" w:eastAsia="Arial" w:hAnsi="Arial" w:cs="Arial"/>
                <w:sz w:val="20"/>
                <w:szCs w:val="20"/>
              </w:rPr>
            </w:pPr>
          </w:p>
        </w:tc>
        <w:tc>
          <w:tcPr>
            <w:tcW w:w="3254" w:type="dxa"/>
            <w:shd w:val="clear" w:color="auto" w:fill="auto"/>
            <w:tcMar>
              <w:top w:w="100" w:type="dxa"/>
              <w:left w:w="100" w:type="dxa"/>
              <w:bottom w:w="100" w:type="dxa"/>
              <w:right w:w="100" w:type="dxa"/>
            </w:tcMar>
          </w:tcPr>
          <w:p w14:paraId="435E0B4A" w14:textId="77777777" w:rsidR="00F902E9" w:rsidRDefault="00000000">
            <w:pPr>
              <w:jc w:val="center"/>
              <w:rPr>
                <w:rFonts w:ascii="Times New Roman" w:eastAsia="Times New Roman" w:hAnsi="Times New Roman" w:cs="Times New Roman"/>
                <w:b/>
              </w:rPr>
            </w:pPr>
            <w:r>
              <w:rPr>
                <w:rFonts w:ascii="Times New Roman" w:eastAsia="Times New Roman" w:hAnsi="Times New Roman" w:cs="Times New Roman"/>
                <w:b/>
              </w:rPr>
              <w:t>Entraînement inadapté</w:t>
            </w:r>
          </w:p>
          <w:p w14:paraId="09E3DD71" w14:textId="77777777" w:rsidR="00F902E9" w:rsidRDefault="00F902E9">
            <w:pPr>
              <w:jc w:val="center"/>
              <w:rPr>
                <w:rFonts w:ascii="Times New Roman" w:eastAsia="Times New Roman" w:hAnsi="Times New Roman" w:cs="Times New Roman"/>
              </w:rPr>
            </w:pPr>
          </w:p>
          <w:p w14:paraId="05B2FD70" w14:textId="77777777" w:rsidR="00F902E9" w:rsidRDefault="00F902E9">
            <w:pPr>
              <w:jc w:val="center"/>
              <w:rPr>
                <w:rFonts w:ascii="Times New Roman" w:eastAsia="Times New Roman" w:hAnsi="Times New Roman" w:cs="Times New Roman"/>
              </w:rPr>
            </w:pPr>
          </w:p>
          <w:p w14:paraId="3EB16CCE"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Ne participe pas activement aux différents exercices proposés.</w:t>
            </w:r>
          </w:p>
          <w:p w14:paraId="37A800BD"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Investissement irrégulier durant les matchs.</w:t>
            </w:r>
          </w:p>
        </w:tc>
        <w:tc>
          <w:tcPr>
            <w:tcW w:w="3254" w:type="dxa"/>
            <w:shd w:val="clear" w:color="auto" w:fill="auto"/>
            <w:tcMar>
              <w:top w:w="100" w:type="dxa"/>
              <w:left w:w="100" w:type="dxa"/>
              <w:bottom w:w="100" w:type="dxa"/>
              <w:right w:w="100" w:type="dxa"/>
            </w:tcMar>
          </w:tcPr>
          <w:p w14:paraId="43312DB3" w14:textId="77777777" w:rsidR="00F902E9" w:rsidRDefault="00000000">
            <w:pPr>
              <w:jc w:val="center"/>
              <w:rPr>
                <w:rFonts w:ascii="Times New Roman" w:eastAsia="Times New Roman" w:hAnsi="Times New Roman" w:cs="Times New Roman"/>
                <w:b/>
              </w:rPr>
            </w:pPr>
            <w:r>
              <w:rPr>
                <w:rFonts w:ascii="Times New Roman" w:eastAsia="Times New Roman" w:hAnsi="Times New Roman" w:cs="Times New Roman"/>
                <w:b/>
              </w:rPr>
              <w:t>Entraînement partiellement adapté</w:t>
            </w:r>
          </w:p>
          <w:p w14:paraId="50B2FA1A" w14:textId="77777777" w:rsidR="00F902E9" w:rsidRDefault="00F902E9">
            <w:pPr>
              <w:jc w:val="center"/>
              <w:rPr>
                <w:rFonts w:ascii="Times New Roman" w:eastAsia="Times New Roman" w:hAnsi="Times New Roman" w:cs="Times New Roman"/>
              </w:rPr>
            </w:pPr>
          </w:p>
          <w:p w14:paraId="7D319B9F"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Fait des exercices de répétition proposés, pour des gestes techniques (passe haute, manchette, service…), mais se lasse rapidement. Peu d’investissement dans les exercices de placement collectif. Peu de réinvestissement des exercices en match.</w:t>
            </w:r>
          </w:p>
        </w:tc>
        <w:tc>
          <w:tcPr>
            <w:tcW w:w="3254" w:type="dxa"/>
            <w:shd w:val="clear" w:color="auto" w:fill="auto"/>
            <w:tcMar>
              <w:top w:w="100" w:type="dxa"/>
              <w:left w:w="100" w:type="dxa"/>
              <w:bottom w:w="100" w:type="dxa"/>
              <w:right w:w="100" w:type="dxa"/>
            </w:tcMar>
          </w:tcPr>
          <w:p w14:paraId="732C1D57" w14:textId="77777777" w:rsidR="00F902E9" w:rsidRDefault="00000000">
            <w:pPr>
              <w:jc w:val="center"/>
              <w:rPr>
                <w:rFonts w:ascii="Times New Roman" w:eastAsia="Times New Roman" w:hAnsi="Times New Roman" w:cs="Times New Roman"/>
                <w:b/>
              </w:rPr>
            </w:pPr>
            <w:r>
              <w:rPr>
                <w:rFonts w:ascii="Times New Roman" w:eastAsia="Times New Roman" w:hAnsi="Times New Roman" w:cs="Times New Roman"/>
                <w:b/>
              </w:rPr>
              <w:t>Entraînement adapté</w:t>
            </w:r>
          </w:p>
          <w:p w14:paraId="7E6E9919" w14:textId="77777777" w:rsidR="00F902E9" w:rsidRDefault="00F902E9">
            <w:pPr>
              <w:jc w:val="center"/>
              <w:rPr>
                <w:rFonts w:ascii="Times New Roman" w:eastAsia="Times New Roman" w:hAnsi="Times New Roman" w:cs="Times New Roman"/>
              </w:rPr>
            </w:pPr>
          </w:p>
          <w:p w14:paraId="73F45614"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Choisi et fait des exercices ciblés pour améliorer un point faible personnel ou perfectionner un point fort.</w:t>
            </w:r>
          </w:p>
          <w:p w14:paraId="7F974329"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Comprend les exercices de placement collectif et leur intérêt et s’investit dans leur réalisation.</w:t>
            </w:r>
          </w:p>
          <w:p w14:paraId="68F86C82"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Les matchs sont l’occasion de mettre en oeuvre les apprentissages réalisés.</w:t>
            </w:r>
          </w:p>
        </w:tc>
        <w:tc>
          <w:tcPr>
            <w:tcW w:w="3254" w:type="dxa"/>
            <w:shd w:val="clear" w:color="auto" w:fill="auto"/>
            <w:tcMar>
              <w:top w:w="100" w:type="dxa"/>
              <w:left w:w="100" w:type="dxa"/>
              <w:bottom w:w="100" w:type="dxa"/>
              <w:right w:w="100" w:type="dxa"/>
            </w:tcMar>
          </w:tcPr>
          <w:p w14:paraId="1D67B7BB" w14:textId="77777777" w:rsidR="00F902E9" w:rsidRDefault="00000000">
            <w:pPr>
              <w:jc w:val="center"/>
              <w:rPr>
                <w:rFonts w:ascii="Times New Roman" w:eastAsia="Times New Roman" w:hAnsi="Times New Roman" w:cs="Times New Roman"/>
                <w:b/>
              </w:rPr>
            </w:pPr>
            <w:r>
              <w:rPr>
                <w:rFonts w:ascii="Times New Roman" w:eastAsia="Times New Roman" w:hAnsi="Times New Roman" w:cs="Times New Roman"/>
                <w:b/>
              </w:rPr>
              <w:t>Entraînement optimisé</w:t>
            </w:r>
          </w:p>
          <w:p w14:paraId="2F00481E" w14:textId="77777777" w:rsidR="00F902E9" w:rsidRDefault="00F902E9">
            <w:pPr>
              <w:jc w:val="center"/>
              <w:rPr>
                <w:rFonts w:ascii="Times New Roman" w:eastAsia="Times New Roman" w:hAnsi="Times New Roman" w:cs="Times New Roman"/>
              </w:rPr>
            </w:pPr>
          </w:p>
          <w:p w14:paraId="38DB6FCE"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Choisi et fait des exercices ciblés pour progresser, les adaptes pour ses partenaires.</w:t>
            </w:r>
          </w:p>
          <w:p w14:paraId="555D018F"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Comprend l’intérêt des exercices décontextualisés pour progresser notamment dans le placement collectif.</w:t>
            </w:r>
          </w:p>
          <w:p w14:paraId="6C11AEFA" w14:textId="77777777" w:rsidR="00F902E9" w:rsidRDefault="00000000">
            <w:pPr>
              <w:jc w:val="center"/>
              <w:rPr>
                <w:rFonts w:ascii="Times New Roman" w:eastAsia="Times New Roman" w:hAnsi="Times New Roman" w:cs="Times New Roman"/>
              </w:rPr>
            </w:pPr>
            <w:r>
              <w:rPr>
                <w:rFonts w:ascii="Times New Roman" w:eastAsia="Times New Roman" w:hAnsi="Times New Roman" w:cs="Times New Roman"/>
              </w:rPr>
              <w:t>Les matchs sont l’occasion d’identifier des points faibles personnels et collectif à travailler (touches de balle, placement en défense, organisation de l’attaque…)</w:t>
            </w:r>
          </w:p>
        </w:tc>
      </w:tr>
      <w:tr w:rsidR="00F902E9" w14:paraId="5FFE42B3" w14:textId="77777777">
        <w:tc>
          <w:tcPr>
            <w:tcW w:w="3254" w:type="dxa"/>
            <w:shd w:val="clear" w:color="auto" w:fill="auto"/>
            <w:tcMar>
              <w:top w:w="100" w:type="dxa"/>
              <w:left w:w="100" w:type="dxa"/>
              <w:bottom w:w="100" w:type="dxa"/>
              <w:right w:w="100" w:type="dxa"/>
            </w:tcMar>
          </w:tcPr>
          <w:p w14:paraId="307652C2" w14:textId="77777777" w:rsidR="00F902E9" w:rsidRDefault="00000000">
            <w:pPr>
              <w:widowControl w:val="0"/>
              <w:rPr>
                <w:rFonts w:ascii="Arial" w:eastAsia="Arial" w:hAnsi="Arial" w:cs="Arial"/>
                <w:sz w:val="20"/>
                <w:szCs w:val="20"/>
              </w:rPr>
            </w:pPr>
            <w:r>
              <w:rPr>
                <w:rFonts w:ascii="Arial" w:eastAsia="Arial" w:hAnsi="Arial" w:cs="Arial"/>
                <w:sz w:val="20"/>
                <w:szCs w:val="20"/>
              </w:rPr>
              <w:t>cas 1 : 6 points</w:t>
            </w:r>
          </w:p>
        </w:tc>
        <w:tc>
          <w:tcPr>
            <w:tcW w:w="3254" w:type="dxa"/>
            <w:shd w:val="clear" w:color="auto" w:fill="auto"/>
            <w:tcMar>
              <w:top w:w="100" w:type="dxa"/>
              <w:left w:w="100" w:type="dxa"/>
              <w:bottom w:w="100" w:type="dxa"/>
              <w:right w:w="100" w:type="dxa"/>
            </w:tcMar>
          </w:tcPr>
          <w:p w14:paraId="46519EF0" w14:textId="77777777" w:rsidR="00F902E9" w:rsidRDefault="00000000">
            <w:pPr>
              <w:widowControl w:val="0"/>
              <w:rPr>
                <w:rFonts w:ascii="Arial" w:eastAsia="Arial" w:hAnsi="Arial" w:cs="Arial"/>
                <w:sz w:val="20"/>
                <w:szCs w:val="20"/>
              </w:rPr>
            </w:pPr>
            <w:r>
              <w:rPr>
                <w:rFonts w:ascii="Arial" w:eastAsia="Arial" w:hAnsi="Arial" w:cs="Arial"/>
                <w:sz w:val="18"/>
                <w:szCs w:val="18"/>
              </w:rPr>
              <w:t>0 ----------------------------------------  1,5</w:t>
            </w:r>
          </w:p>
        </w:tc>
        <w:tc>
          <w:tcPr>
            <w:tcW w:w="3254" w:type="dxa"/>
            <w:shd w:val="clear" w:color="auto" w:fill="auto"/>
            <w:tcMar>
              <w:top w:w="100" w:type="dxa"/>
              <w:left w:w="100" w:type="dxa"/>
              <w:bottom w:w="100" w:type="dxa"/>
              <w:right w:w="100" w:type="dxa"/>
            </w:tcMar>
          </w:tcPr>
          <w:p w14:paraId="444B3B73" w14:textId="77777777" w:rsidR="00F902E9" w:rsidRDefault="00000000">
            <w:pPr>
              <w:widowControl w:val="0"/>
              <w:rPr>
                <w:rFonts w:ascii="Arial" w:eastAsia="Arial" w:hAnsi="Arial" w:cs="Arial"/>
                <w:sz w:val="20"/>
                <w:szCs w:val="20"/>
              </w:rPr>
            </w:pPr>
            <w:r>
              <w:rPr>
                <w:rFonts w:ascii="Arial" w:eastAsia="Arial" w:hAnsi="Arial" w:cs="Arial"/>
                <w:sz w:val="18"/>
                <w:szCs w:val="18"/>
              </w:rPr>
              <w:t>2  ------------------------------------------ 3</w:t>
            </w:r>
          </w:p>
        </w:tc>
        <w:tc>
          <w:tcPr>
            <w:tcW w:w="3254" w:type="dxa"/>
            <w:shd w:val="clear" w:color="auto" w:fill="auto"/>
            <w:tcMar>
              <w:top w:w="100" w:type="dxa"/>
              <w:left w:w="100" w:type="dxa"/>
              <w:bottom w:w="100" w:type="dxa"/>
              <w:right w:w="100" w:type="dxa"/>
            </w:tcMar>
          </w:tcPr>
          <w:p w14:paraId="15347196" w14:textId="77777777" w:rsidR="00F902E9" w:rsidRDefault="00000000">
            <w:pPr>
              <w:widowControl w:val="0"/>
              <w:rPr>
                <w:rFonts w:ascii="Arial" w:eastAsia="Arial" w:hAnsi="Arial" w:cs="Arial"/>
                <w:sz w:val="20"/>
                <w:szCs w:val="20"/>
              </w:rPr>
            </w:pPr>
            <w:r>
              <w:rPr>
                <w:rFonts w:ascii="Arial" w:eastAsia="Arial" w:hAnsi="Arial" w:cs="Arial"/>
                <w:sz w:val="18"/>
                <w:szCs w:val="18"/>
              </w:rPr>
              <w:t>3,5 --------------------------------------4,5</w:t>
            </w:r>
          </w:p>
        </w:tc>
        <w:tc>
          <w:tcPr>
            <w:tcW w:w="3254" w:type="dxa"/>
            <w:shd w:val="clear" w:color="auto" w:fill="auto"/>
            <w:tcMar>
              <w:top w:w="100" w:type="dxa"/>
              <w:left w:w="100" w:type="dxa"/>
              <w:bottom w:w="100" w:type="dxa"/>
              <w:right w:w="100" w:type="dxa"/>
            </w:tcMar>
          </w:tcPr>
          <w:p w14:paraId="17F653EC" w14:textId="77777777" w:rsidR="00F902E9" w:rsidRDefault="00000000">
            <w:pPr>
              <w:widowControl w:val="0"/>
              <w:rPr>
                <w:rFonts w:ascii="Arial" w:eastAsia="Arial" w:hAnsi="Arial" w:cs="Arial"/>
                <w:sz w:val="20"/>
                <w:szCs w:val="20"/>
              </w:rPr>
            </w:pPr>
            <w:r>
              <w:rPr>
                <w:rFonts w:ascii="Arial" w:eastAsia="Arial" w:hAnsi="Arial" w:cs="Arial"/>
                <w:sz w:val="18"/>
                <w:szCs w:val="18"/>
              </w:rPr>
              <w:t>5--------------------------------------------6</w:t>
            </w:r>
          </w:p>
        </w:tc>
      </w:tr>
      <w:tr w:rsidR="00F902E9" w14:paraId="24BC5B04" w14:textId="77777777">
        <w:tc>
          <w:tcPr>
            <w:tcW w:w="3254" w:type="dxa"/>
            <w:shd w:val="clear" w:color="auto" w:fill="auto"/>
            <w:tcMar>
              <w:top w:w="100" w:type="dxa"/>
              <w:left w:w="100" w:type="dxa"/>
              <w:bottom w:w="100" w:type="dxa"/>
              <w:right w:w="100" w:type="dxa"/>
            </w:tcMar>
          </w:tcPr>
          <w:p w14:paraId="3851AF2F" w14:textId="77777777" w:rsidR="00F902E9" w:rsidRDefault="00000000">
            <w:pPr>
              <w:widowControl w:val="0"/>
              <w:rPr>
                <w:rFonts w:ascii="Arial" w:eastAsia="Arial" w:hAnsi="Arial" w:cs="Arial"/>
                <w:sz w:val="20"/>
                <w:szCs w:val="20"/>
              </w:rPr>
            </w:pPr>
            <w:r>
              <w:rPr>
                <w:rFonts w:ascii="Arial" w:eastAsia="Arial" w:hAnsi="Arial" w:cs="Arial"/>
                <w:sz w:val="20"/>
                <w:szCs w:val="20"/>
              </w:rPr>
              <w:t>cas 2 : 4 points</w:t>
            </w:r>
          </w:p>
        </w:tc>
        <w:tc>
          <w:tcPr>
            <w:tcW w:w="3254" w:type="dxa"/>
            <w:shd w:val="clear" w:color="auto" w:fill="auto"/>
            <w:tcMar>
              <w:top w:w="100" w:type="dxa"/>
              <w:left w:w="100" w:type="dxa"/>
              <w:bottom w:w="100" w:type="dxa"/>
              <w:right w:w="100" w:type="dxa"/>
            </w:tcMar>
          </w:tcPr>
          <w:p w14:paraId="30BA75F7" w14:textId="77777777" w:rsidR="00F902E9" w:rsidRDefault="00000000">
            <w:pPr>
              <w:widowControl w:val="0"/>
              <w:rPr>
                <w:rFonts w:ascii="Arial" w:eastAsia="Arial" w:hAnsi="Arial" w:cs="Arial"/>
                <w:sz w:val="20"/>
                <w:szCs w:val="20"/>
              </w:rPr>
            </w:pPr>
            <w:r>
              <w:rPr>
                <w:rFonts w:ascii="Arial" w:eastAsia="Arial" w:hAnsi="Arial" w:cs="Arial"/>
                <w:sz w:val="18"/>
                <w:szCs w:val="18"/>
              </w:rPr>
              <w:t>0 ------------------------------------------  1</w:t>
            </w:r>
          </w:p>
        </w:tc>
        <w:tc>
          <w:tcPr>
            <w:tcW w:w="3254" w:type="dxa"/>
            <w:shd w:val="clear" w:color="auto" w:fill="auto"/>
            <w:tcMar>
              <w:top w:w="100" w:type="dxa"/>
              <w:left w:w="100" w:type="dxa"/>
              <w:bottom w:w="100" w:type="dxa"/>
              <w:right w:w="100" w:type="dxa"/>
            </w:tcMar>
          </w:tcPr>
          <w:p w14:paraId="7C4C610A" w14:textId="77777777" w:rsidR="00F902E9" w:rsidRDefault="00000000">
            <w:pPr>
              <w:widowControl w:val="0"/>
              <w:rPr>
                <w:rFonts w:ascii="Arial" w:eastAsia="Arial" w:hAnsi="Arial" w:cs="Arial"/>
                <w:sz w:val="20"/>
                <w:szCs w:val="20"/>
              </w:rPr>
            </w:pPr>
            <w:r>
              <w:rPr>
                <w:rFonts w:ascii="Arial" w:eastAsia="Arial" w:hAnsi="Arial" w:cs="Arial"/>
                <w:sz w:val="18"/>
                <w:szCs w:val="18"/>
              </w:rPr>
              <w:t>1,5 -----------------------------------------2</w:t>
            </w:r>
          </w:p>
        </w:tc>
        <w:tc>
          <w:tcPr>
            <w:tcW w:w="3254" w:type="dxa"/>
            <w:shd w:val="clear" w:color="auto" w:fill="auto"/>
            <w:tcMar>
              <w:top w:w="100" w:type="dxa"/>
              <w:left w:w="100" w:type="dxa"/>
              <w:bottom w:w="100" w:type="dxa"/>
              <w:right w:w="100" w:type="dxa"/>
            </w:tcMar>
          </w:tcPr>
          <w:p w14:paraId="1933B472" w14:textId="77777777" w:rsidR="00F902E9" w:rsidRDefault="00000000">
            <w:pPr>
              <w:widowControl w:val="0"/>
              <w:rPr>
                <w:rFonts w:ascii="Arial" w:eastAsia="Arial" w:hAnsi="Arial" w:cs="Arial"/>
                <w:sz w:val="20"/>
                <w:szCs w:val="20"/>
              </w:rPr>
            </w:pPr>
            <w:r>
              <w:rPr>
                <w:rFonts w:ascii="Arial" w:eastAsia="Arial" w:hAnsi="Arial" w:cs="Arial"/>
                <w:sz w:val="18"/>
                <w:szCs w:val="18"/>
              </w:rPr>
              <w:t>2,5------------------------------------------3</w:t>
            </w:r>
          </w:p>
        </w:tc>
        <w:tc>
          <w:tcPr>
            <w:tcW w:w="3254" w:type="dxa"/>
            <w:shd w:val="clear" w:color="auto" w:fill="auto"/>
            <w:tcMar>
              <w:top w:w="100" w:type="dxa"/>
              <w:left w:w="100" w:type="dxa"/>
              <w:bottom w:w="100" w:type="dxa"/>
              <w:right w:w="100" w:type="dxa"/>
            </w:tcMar>
          </w:tcPr>
          <w:p w14:paraId="6F9E3DF9" w14:textId="77777777" w:rsidR="00F902E9" w:rsidRDefault="00000000">
            <w:pPr>
              <w:widowControl w:val="0"/>
              <w:rPr>
                <w:rFonts w:ascii="Arial" w:eastAsia="Arial" w:hAnsi="Arial" w:cs="Arial"/>
                <w:sz w:val="20"/>
                <w:szCs w:val="20"/>
              </w:rPr>
            </w:pPr>
            <w:r>
              <w:rPr>
                <w:rFonts w:ascii="Arial" w:eastAsia="Arial" w:hAnsi="Arial" w:cs="Arial"/>
                <w:sz w:val="18"/>
                <w:szCs w:val="18"/>
              </w:rPr>
              <w:t>3,5  ---------------------------------------4</w:t>
            </w:r>
          </w:p>
        </w:tc>
      </w:tr>
      <w:tr w:rsidR="00F902E9" w14:paraId="3286C064" w14:textId="77777777">
        <w:tc>
          <w:tcPr>
            <w:tcW w:w="3254" w:type="dxa"/>
            <w:shd w:val="clear" w:color="auto" w:fill="auto"/>
            <w:tcMar>
              <w:top w:w="100" w:type="dxa"/>
              <w:left w:w="100" w:type="dxa"/>
              <w:bottom w:w="100" w:type="dxa"/>
              <w:right w:w="100" w:type="dxa"/>
            </w:tcMar>
          </w:tcPr>
          <w:p w14:paraId="68FC6F1C" w14:textId="77777777" w:rsidR="00F902E9" w:rsidRDefault="00000000">
            <w:pPr>
              <w:widowControl w:val="0"/>
              <w:rPr>
                <w:rFonts w:ascii="Arial" w:eastAsia="Arial" w:hAnsi="Arial" w:cs="Arial"/>
                <w:sz w:val="20"/>
                <w:szCs w:val="20"/>
              </w:rPr>
            </w:pPr>
            <w:r>
              <w:rPr>
                <w:rFonts w:ascii="Arial" w:eastAsia="Arial" w:hAnsi="Arial" w:cs="Arial"/>
                <w:sz w:val="20"/>
                <w:szCs w:val="20"/>
              </w:rPr>
              <w:t>cas 3 : 2 points</w:t>
            </w:r>
          </w:p>
        </w:tc>
        <w:tc>
          <w:tcPr>
            <w:tcW w:w="3254" w:type="dxa"/>
            <w:shd w:val="clear" w:color="auto" w:fill="auto"/>
            <w:tcMar>
              <w:top w:w="100" w:type="dxa"/>
              <w:left w:w="100" w:type="dxa"/>
              <w:bottom w:w="100" w:type="dxa"/>
              <w:right w:w="100" w:type="dxa"/>
            </w:tcMar>
          </w:tcPr>
          <w:p w14:paraId="373F6A07" w14:textId="77777777" w:rsidR="00F902E9" w:rsidRDefault="00000000">
            <w:pPr>
              <w:widowControl w:val="0"/>
              <w:rPr>
                <w:rFonts w:ascii="Arial" w:eastAsia="Arial" w:hAnsi="Arial" w:cs="Arial"/>
                <w:sz w:val="20"/>
                <w:szCs w:val="20"/>
              </w:rPr>
            </w:pPr>
            <w:r>
              <w:rPr>
                <w:rFonts w:ascii="Arial" w:eastAsia="Arial" w:hAnsi="Arial" w:cs="Arial"/>
                <w:sz w:val="18"/>
                <w:szCs w:val="18"/>
              </w:rPr>
              <w:t>0  ---------------------------------------- 0,5</w:t>
            </w:r>
          </w:p>
        </w:tc>
        <w:tc>
          <w:tcPr>
            <w:tcW w:w="3254" w:type="dxa"/>
            <w:shd w:val="clear" w:color="auto" w:fill="auto"/>
            <w:tcMar>
              <w:top w:w="100" w:type="dxa"/>
              <w:left w:w="100" w:type="dxa"/>
              <w:bottom w:w="100" w:type="dxa"/>
              <w:right w:w="100" w:type="dxa"/>
            </w:tcMar>
          </w:tcPr>
          <w:p w14:paraId="16D354C1"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1</w:t>
            </w:r>
          </w:p>
        </w:tc>
        <w:tc>
          <w:tcPr>
            <w:tcW w:w="3254" w:type="dxa"/>
            <w:shd w:val="clear" w:color="auto" w:fill="auto"/>
            <w:tcMar>
              <w:top w:w="100" w:type="dxa"/>
              <w:left w:w="100" w:type="dxa"/>
              <w:bottom w:w="100" w:type="dxa"/>
              <w:right w:w="100" w:type="dxa"/>
            </w:tcMar>
          </w:tcPr>
          <w:p w14:paraId="44672B28"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1,5</w:t>
            </w:r>
          </w:p>
        </w:tc>
        <w:tc>
          <w:tcPr>
            <w:tcW w:w="3254" w:type="dxa"/>
            <w:shd w:val="clear" w:color="auto" w:fill="auto"/>
            <w:tcMar>
              <w:top w:w="100" w:type="dxa"/>
              <w:left w:w="100" w:type="dxa"/>
              <w:bottom w:w="100" w:type="dxa"/>
              <w:right w:w="100" w:type="dxa"/>
            </w:tcMar>
          </w:tcPr>
          <w:p w14:paraId="44EF7C77"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2</w:t>
            </w:r>
          </w:p>
        </w:tc>
      </w:tr>
    </w:tbl>
    <w:p w14:paraId="768F8A07" w14:textId="77777777" w:rsidR="00F902E9" w:rsidRDefault="00F902E9">
      <w:pPr>
        <w:spacing w:line="276" w:lineRule="auto"/>
        <w:rPr>
          <w:sz w:val="22"/>
          <w:szCs w:val="22"/>
        </w:rPr>
      </w:pPr>
    </w:p>
    <w:p w14:paraId="7BAF163E" w14:textId="77777777" w:rsidR="00F902E9" w:rsidRDefault="00F902E9">
      <w:pPr>
        <w:spacing w:line="276" w:lineRule="auto"/>
        <w:rPr>
          <w:rFonts w:ascii="Arial" w:eastAsia="Arial" w:hAnsi="Arial" w:cs="Arial"/>
          <w:sz w:val="20"/>
          <w:szCs w:val="20"/>
        </w:rPr>
      </w:pPr>
    </w:p>
    <w:p w14:paraId="06F5315A" w14:textId="77777777" w:rsidR="00F902E9" w:rsidRDefault="00F902E9">
      <w:pPr>
        <w:spacing w:line="276" w:lineRule="auto"/>
        <w:rPr>
          <w:rFonts w:ascii="Arial" w:eastAsia="Arial" w:hAnsi="Arial" w:cs="Arial"/>
          <w:sz w:val="20"/>
          <w:szCs w:val="20"/>
        </w:rPr>
      </w:pPr>
    </w:p>
    <w:p w14:paraId="077301AC" w14:textId="77777777" w:rsidR="00F902E9" w:rsidRDefault="00F902E9">
      <w:pPr>
        <w:spacing w:line="276" w:lineRule="auto"/>
        <w:rPr>
          <w:rFonts w:ascii="Arial" w:eastAsia="Arial" w:hAnsi="Arial" w:cs="Arial"/>
          <w:sz w:val="20"/>
          <w:szCs w:val="20"/>
        </w:rPr>
      </w:pPr>
    </w:p>
    <w:p w14:paraId="6213CAE5" w14:textId="77777777" w:rsidR="00F902E9" w:rsidRDefault="00F902E9">
      <w:pPr>
        <w:spacing w:line="276" w:lineRule="auto"/>
        <w:rPr>
          <w:rFonts w:ascii="Arial" w:eastAsia="Arial" w:hAnsi="Arial" w:cs="Arial"/>
          <w:sz w:val="20"/>
          <w:szCs w:val="20"/>
        </w:rPr>
      </w:pPr>
    </w:p>
    <w:p w14:paraId="2C5BA1DD" w14:textId="77777777" w:rsidR="00F902E9" w:rsidRDefault="00F902E9">
      <w:pPr>
        <w:spacing w:line="276" w:lineRule="auto"/>
        <w:rPr>
          <w:rFonts w:ascii="Arial" w:eastAsia="Arial" w:hAnsi="Arial" w:cs="Arial"/>
          <w:sz w:val="20"/>
          <w:szCs w:val="20"/>
        </w:rPr>
      </w:pPr>
    </w:p>
    <w:p w14:paraId="525D59A0" w14:textId="77777777" w:rsidR="00F902E9" w:rsidRDefault="00F902E9">
      <w:pPr>
        <w:spacing w:line="276" w:lineRule="auto"/>
        <w:rPr>
          <w:rFonts w:ascii="Arial" w:eastAsia="Arial" w:hAnsi="Arial" w:cs="Arial"/>
          <w:sz w:val="20"/>
          <w:szCs w:val="20"/>
        </w:rPr>
      </w:pPr>
    </w:p>
    <w:p w14:paraId="62442DC2" w14:textId="77777777" w:rsidR="00F902E9" w:rsidRDefault="00F902E9">
      <w:pPr>
        <w:spacing w:line="276" w:lineRule="auto"/>
        <w:rPr>
          <w:rFonts w:ascii="Arial" w:eastAsia="Arial" w:hAnsi="Arial" w:cs="Arial"/>
          <w:sz w:val="20"/>
          <w:szCs w:val="20"/>
        </w:rPr>
      </w:pPr>
    </w:p>
    <w:p w14:paraId="6C9C5520" w14:textId="77777777" w:rsidR="00F902E9" w:rsidRDefault="00F902E9">
      <w:pPr>
        <w:spacing w:line="276" w:lineRule="auto"/>
        <w:rPr>
          <w:rFonts w:ascii="Arial" w:eastAsia="Arial" w:hAnsi="Arial" w:cs="Arial"/>
          <w:sz w:val="20"/>
          <w:szCs w:val="20"/>
        </w:rPr>
      </w:pPr>
    </w:p>
    <w:p w14:paraId="447A8ACF" w14:textId="77777777" w:rsidR="00F902E9" w:rsidRDefault="00F902E9">
      <w:pPr>
        <w:spacing w:line="276" w:lineRule="auto"/>
        <w:rPr>
          <w:rFonts w:ascii="Arial" w:eastAsia="Arial" w:hAnsi="Arial" w:cs="Arial"/>
          <w:sz w:val="20"/>
          <w:szCs w:val="20"/>
        </w:rPr>
      </w:pPr>
    </w:p>
    <w:p w14:paraId="2C2C0D7A" w14:textId="77777777" w:rsidR="00F902E9" w:rsidRDefault="00F902E9">
      <w:pPr>
        <w:spacing w:line="276" w:lineRule="auto"/>
        <w:rPr>
          <w:rFonts w:ascii="Arial" w:eastAsia="Arial" w:hAnsi="Arial" w:cs="Arial"/>
          <w:sz w:val="20"/>
          <w:szCs w:val="20"/>
        </w:rPr>
      </w:pPr>
    </w:p>
    <w:p w14:paraId="310DD8D6" w14:textId="77777777" w:rsidR="00F902E9" w:rsidRDefault="00F902E9">
      <w:pPr>
        <w:spacing w:line="276" w:lineRule="auto"/>
        <w:rPr>
          <w:rFonts w:ascii="Arial" w:eastAsia="Arial" w:hAnsi="Arial" w:cs="Arial"/>
          <w:sz w:val="20"/>
          <w:szCs w:val="20"/>
        </w:rPr>
      </w:pPr>
    </w:p>
    <w:p w14:paraId="7B446992" w14:textId="77777777" w:rsidR="00F902E9" w:rsidRDefault="00F902E9">
      <w:pPr>
        <w:spacing w:line="276" w:lineRule="auto"/>
        <w:rPr>
          <w:rFonts w:ascii="Arial" w:eastAsia="Arial" w:hAnsi="Arial" w:cs="Arial"/>
          <w:sz w:val="20"/>
          <w:szCs w:val="20"/>
        </w:rPr>
      </w:pPr>
    </w:p>
    <w:p w14:paraId="0A931275" w14:textId="77777777" w:rsidR="00F902E9" w:rsidRDefault="00F902E9">
      <w:pPr>
        <w:spacing w:line="276" w:lineRule="auto"/>
        <w:rPr>
          <w:rFonts w:ascii="Arial" w:eastAsia="Arial" w:hAnsi="Arial" w:cs="Arial"/>
          <w:sz w:val="20"/>
          <w:szCs w:val="20"/>
        </w:rPr>
      </w:pPr>
    </w:p>
    <w:tbl>
      <w:tblPr>
        <w:tblStyle w:val="a5"/>
        <w:tblW w:w="162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3450"/>
        <w:gridCol w:w="3435"/>
        <w:gridCol w:w="3825"/>
        <w:gridCol w:w="3750"/>
      </w:tblGrid>
      <w:tr w:rsidR="00F902E9" w14:paraId="43FD6579" w14:textId="77777777">
        <w:trPr>
          <w:trHeight w:val="400"/>
        </w:trPr>
        <w:tc>
          <w:tcPr>
            <w:tcW w:w="16275" w:type="dxa"/>
            <w:gridSpan w:val="5"/>
            <w:shd w:val="clear" w:color="auto" w:fill="00B050"/>
          </w:tcPr>
          <w:p w14:paraId="4737D544" w14:textId="77777777" w:rsidR="00F902E9" w:rsidRDefault="00000000">
            <w:pPr>
              <w:rPr>
                <w:sz w:val="22"/>
                <w:szCs w:val="22"/>
              </w:rPr>
            </w:pPr>
            <w:r>
              <w:rPr>
                <w:b/>
                <w:sz w:val="22"/>
                <w:szCs w:val="22"/>
              </w:rPr>
              <w:lastRenderedPageBreak/>
              <w:t>Repères d’évaluation de l’AFL3 :</w:t>
            </w:r>
            <w:r>
              <w:rPr>
                <w:rFonts w:ascii="Times New Roman" w:eastAsia="Times New Roman" w:hAnsi="Times New Roman" w:cs="Times New Roman"/>
                <w:b/>
                <w:i/>
              </w:rPr>
              <w:t xml:space="preserve"> « Choisir et assumer les rôles qui permettent un fonctionnement collectif solidaire»</w:t>
            </w:r>
          </w:p>
        </w:tc>
      </w:tr>
      <w:tr w:rsidR="00F902E9" w14:paraId="6899AC4E" w14:textId="77777777">
        <w:tc>
          <w:tcPr>
            <w:tcW w:w="1815" w:type="dxa"/>
            <w:shd w:val="clear" w:color="auto" w:fill="auto"/>
            <w:tcMar>
              <w:top w:w="100" w:type="dxa"/>
              <w:left w:w="100" w:type="dxa"/>
              <w:bottom w:w="100" w:type="dxa"/>
              <w:right w:w="100" w:type="dxa"/>
            </w:tcMar>
          </w:tcPr>
          <w:p w14:paraId="6B2AAFA4" w14:textId="77777777" w:rsidR="00F902E9" w:rsidRDefault="00F902E9">
            <w:pPr>
              <w:widowControl w:val="0"/>
              <w:rPr>
                <w:rFonts w:ascii="Arial" w:eastAsia="Arial" w:hAnsi="Arial" w:cs="Arial"/>
                <w:sz w:val="20"/>
                <w:szCs w:val="20"/>
              </w:rPr>
            </w:pPr>
          </w:p>
        </w:tc>
        <w:tc>
          <w:tcPr>
            <w:tcW w:w="3450" w:type="dxa"/>
            <w:shd w:val="clear" w:color="auto" w:fill="auto"/>
            <w:tcMar>
              <w:top w:w="100" w:type="dxa"/>
              <w:left w:w="100" w:type="dxa"/>
              <w:bottom w:w="100" w:type="dxa"/>
              <w:right w:w="100" w:type="dxa"/>
            </w:tcMar>
          </w:tcPr>
          <w:p w14:paraId="5FA11ADD"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Degré 1</w:t>
            </w:r>
          </w:p>
        </w:tc>
        <w:tc>
          <w:tcPr>
            <w:tcW w:w="3435" w:type="dxa"/>
            <w:shd w:val="clear" w:color="auto" w:fill="auto"/>
            <w:tcMar>
              <w:top w:w="100" w:type="dxa"/>
              <w:left w:w="100" w:type="dxa"/>
              <w:bottom w:w="100" w:type="dxa"/>
              <w:right w:w="100" w:type="dxa"/>
            </w:tcMar>
          </w:tcPr>
          <w:p w14:paraId="42908CE4"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Degré 2</w:t>
            </w:r>
          </w:p>
        </w:tc>
        <w:tc>
          <w:tcPr>
            <w:tcW w:w="3825" w:type="dxa"/>
            <w:shd w:val="clear" w:color="auto" w:fill="auto"/>
            <w:tcMar>
              <w:top w:w="100" w:type="dxa"/>
              <w:left w:w="100" w:type="dxa"/>
              <w:bottom w:w="100" w:type="dxa"/>
              <w:right w:w="100" w:type="dxa"/>
            </w:tcMar>
          </w:tcPr>
          <w:p w14:paraId="3E79E34A"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Degré 3</w:t>
            </w:r>
          </w:p>
        </w:tc>
        <w:tc>
          <w:tcPr>
            <w:tcW w:w="3750" w:type="dxa"/>
            <w:shd w:val="clear" w:color="auto" w:fill="auto"/>
            <w:tcMar>
              <w:top w:w="100" w:type="dxa"/>
              <w:left w:w="100" w:type="dxa"/>
              <w:bottom w:w="100" w:type="dxa"/>
              <w:right w:w="100" w:type="dxa"/>
            </w:tcMar>
          </w:tcPr>
          <w:p w14:paraId="65116D44"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Degré 4</w:t>
            </w:r>
          </w:p>
        </w:tc>
      </w:tr>
      <w:tr w:rsidR="00F902E9" w14:paraId="748381B5" w14:textId="77777777">
        <w:tc>
          <w:tcPr>
            <w:tcW w:w="1815" w:type="dxa"/>
            <w:shd w:val="clear" w:color="auto" w:fill="auto"/>
            <w:tcMar>
              <w:top w:w="100" w:type="dxa"/>
              <w:left w:w="100" w:type="dxa"/>
              <w:bottom w:w="100" w:type="dxa"/>
              <w:right w:w="100" w:type="dxa"/>
            </w:tcMar>
          </w:tcPr>
          <w:p w14:paraId="6A742E09" w14:textId="77777777" w:rsidR="00F902E9" w:rsidRDefault="00F902E9">
            <w:pPr>
              <w:widowControl w:val="0"/>
              <w:rPr>
                <w:rFonts w:ascii="Arial" w:eastAsia="Arial" w:hAnsi="Arial" w:cs="Arial"/>
                <w:sz w:val="20"/>
                <w:szCs w:val="20"/>
              </w:rPr>
            </w:pPr>
          </w:p>
        </w:tc>
        <w:tc>
          <w:tcPr>
            <w:tcW w:w="3450" w:type="dxa"/>
            <w:shd w:val="clear" w:color="auto" w:fill="auto"/>
            <w:tcMar>
              <w:top w:w="100" w:type="dxa"/>
              <w:left w:w="100" w:type="dxa"/>
              <w:bottom w:w="100" w:type="dxa"/>
              <w:right w:w="100" w:type="dxa"/>
            </w:tcMar>
          </w:tcPr>
          <w:p w14:paraId="3A63AD0A" w14:textId="77777777" w:rsidR="00F902E9" w:rsidRDefault="00000000">
            <w:pPr>
              <w:jc w:val="center"/>
              <w:rPr>
                <w:rFonts w:ascii="Arial" w:eastAsia="Arial" w:hAnsi="Arial" w:cs="Arial"/>
                <w:sz w:val="20"/>
                <w:szCs w:val="20"/>
              </w:rPr>
            </w:pPr>
            <w:r>
              <w:rPr>
                <w:sz w:val="20"/>
                <w:szCs w:val="20"/>
              </w:rPr>
              <w:t>Peu ou Pas de contribution au fonctionnement du collectif.</w:t>
            </w:r>
          </w:p>
        </w:tc>
        <w:tc>
          <w:tcPr>
            <w:tcW w:w="3435" w:type="dxa"/>
            <w:shd w:val="clear" w:color="auto" w:fill="auto"/>
            <w:tcMar>
              <w:top w:w="100" w:type="dxa"/>
              <w:left w:w="100" w:type="dxa"/>
              <w:bottom w:w="100" w:type="dxa"/>
              <w:right w:w="100" w:type="dxa"/>
            </w:tcMar>
          </w:tcPr>
          <w:p w14:paraId="1CF22E5A" w14:textId="2441653B" w:rsidR="00F902E9" w:rsidRDefault="00000000">
            <w:pPr>
              <w:jc w:val="center"/>
              <w:rPr>
                <w:sz w:val="20"/>
                <w:szCs w:val="20"/>
              </w:rPr>
            </w:pPr>
            <w:r>
              <w:rPr>
                <w:sz w:val="20"/>
                <w:szCs w:val="20"/>
              </w:rPr>
              <w:t>.</w:t>
            </w:r>
          </w:p>
          <w:p w14:paraId="11E904BF" w14:textId="77777777" w:rsidR="00F902E9" w:rsidRDefault="00000000">
            <w:pPr>
              <w:jc w:val="center"/>
              <w:rPr>
                <w:sz w:val="20"/>
                <w:szCs w:val="20"/>
              </w:rPr>
            </w:pPr>
            <w:r>
              <w:rPr>
                <w:sz w:val="20"/>
                <w:szCs w:val="20"/>
              </w:rPr>
              <w:t>Participation plus ou moins satisfaisante au fonctionnement du collectif.</w:t>
            </w:r>
          </w:p>
        </w:tc>
        <w:tc>
          <w:tcPr>
            <w:tcW w:w="3825" w:type="dxa"/>
            <w:shd w:val="clear" w:color="auto" w:fill="auto"/>
            <w:tcMar>
              <w:top w:w="100" w:type="dxa"/>
              <w:left w:w="100" w:type="dxa"/>
              <w:bottom w:w="100" w:type="dxa"/>
              <w:right w:w="100" w:type="dxa"/>
            </w:tcMar>
          </w:tcPr>
          <w:p w14:paraId="3367C2E4" w14:textId="73306FE4" w:rsidR="00F902E9" w:rsidRDefault="00000000">
            <w:pPr>
              <w:jc w:val="center"/>
              <w:rPr>
                <w:rFonts w:ascii="Times New Roman" w:eastAsia="Times New Roman" w:hAnsi="Times New Roman" w:cs="Times New Roman"/>
                <w:sz w:val="20"/>
                <w:szCs w:val="20"/>
              </w:rPr>
            </w:pPr>
            <w:r>
              <w:rPr>
                <w:sz w:val="20"/>
                <w:szCs w:val="20"/>
              </w:rPr>
              <w:t>Il s’améliore d’une séance à une autre.</w:t>
            </w:r>
          </w:p>
          <w:p w14:paraId="2EAC84D0" w14:textId="77777777" w:rsidR="00F902E9" w:rsidRDefault="00000000">
            <w:pPr>
              <w:jc w:val="center"/>
              <w:rPr>
                <w:rFonts w:ascii="Arial" w:eastAsia="Arial" w:hAnsi="Arial" w:cs="Arial"/>
                <w:sz w:val="20"/>
                <w:szCs w:val="20"/>
              </w:rPr>
            </w:pPr>
            <w:r>
              <w:rPr>
                <w:sz w:val="20"/>
                <w:szCs w:val="20"/>
              </w:rPr>
              <w:t>Il favorise le bon fonctionnement du collectif.</w:t>
            </w:r>
          </w:p>
        </w:tc>
        <w:tc>
          <w:tcPr>
            <w:tcW w:w="3750" w:type="dxa"/>
            <w:shd w:val="clear" w:color="auto" w:fill="auto"/>
            <w:tcMar>
              <w:top w:w="100" w:type="dxa"/>
              <w:left w:w="100" w:type="dxa"/>
              <w:bottom w:w="100" w:type="dxa"/>
              <w:right w:w="100" w:type="dxa"/>
            </w:tcMar>
          </w:tcPr>
          <w:p w14:paraId="7FEB2B2B" w14:textId="77777777" w:rsidR="00F902E9" w:rsidRDefault="00000000">
            <w:pPr>
              <w:jc w:val="center"/>
              <w:rPr>
                <w:sz w:val="20"/>
                <w:szCs w:val="20"/>
              </w:rPr>
            </w:pPr>
            <w:r>
              <w:rPr>
                <w:sz w:val="20"/>
                <w:szCs w:val="20"/>
              </w:rPr>
              <w:t>Excellent acteur pour le fonctionnement du collectif.</w:t>
            </w:r>
          </w:p>
          <w:p w14:paraId="7BE3FD90" w14:textId="77777777" w:rsidR="00F902E9" w:rsidRDefault="00000000">
            <w:pPr>
              <w:jc w:val="center"/>
              <w:rPr>
                <w:rFonts w:ascii="Arial" w:eastAsia="Arial" w:hAnsi="Arial" w:cs="Arial"/>
                <w:sz w:val="20"/>
                <w:szCs w:val="20"/>
              </w:rPr>
            </w:pPr>
            <w:r>
              <w:rPr>
                <w:sz w:val="20"/>
                <w:szCs w:val="20"/>
              </w:rPr>
              <w:t>Il contribue à aider les autres élèves à assumer leurs rôles.</w:t>
            </w:r>
          </w:p>
        </w:tc>
      </w:tr>
      <w:tr w:rsidR="00F902E9" w14:paraId="0716FD45" w14:textId="77777777">
        <w:tc>
          <w:tcPr>
            <w:tcW w:w="1815" w:type="dxa"/>
            <w:shd w:val="clear" w:color="auto" w:fill="auto"/>
            <w:tcMar>
              <w:top w:w="100" w:type="dxa"/>
              <w:left w:w="100" w:type="dxa"/>
              <w:bottom w:w="100" w:type="dxa"/>
              <w:right w:w="100" w:type="dxa"/>
            </w:tcMar>
          </w:tcPr>
          <w:p w14:paraId="7413FB74" w14:textId="77777777" w:rsidR="00F902E9" w:rsidRDefault="00000000">
            <w:pPr>
              <w:widowControl w:val="0"/>
              <w:rPr>
                <w:rFonts w:ascii="Arial" w:eastAsia="Arial" w:hAnsi="Arial" w:cs="Arial"/>
                <w:sz w:val="20"/>
                <w:szCs w:val="20"/>
              </w:rPr>
            </w:pPr>
            <w:r>
              <w:rPr>
                <w:rFonts w:ascii="Arial" w:eastAsia="Arial" w:hAnsi="Arial" w:cs="Arial"/>
                <w:sz w:val="20"/>
                <w:szCs w:val="20"/>
              </w:rPr>
              <w:t>Arbitre</w:t>
            </w:r>
          </w:p>
        </w:tc>
        <w:tc>
          <w:tcPr>
            <w:tcW w:w="3450" w:type="dxa"/>
            <w:shd w:val="clear" w:color="auto" w:fill="auto"/>
            <w:tcMar>
              <w:top w:w="100" w:type="dxa"/>
              <w:left w:w="100" w:type="dxa"/>
              <w:bottom w:w="100" w:type="dxa"/>
              <w:right w:w="100" w:type="dxa"/>
            </w:tcMar>
          </w:tcPr>
          <w:p w14:paraId="3DA29756"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Arbitre désinvolte, perdu, non responsable et incapable de prendre des décisions. Méconnaissance des règles principales de l'activité.Ne sait pas quelle équipe doit servir. Ne suit pas le score. Ne connaît pas les gestes de l’arbitre.</w:t>
            </w:r>
          </w:p>
        </w:tc>
        <w:tc>
          <w:tcPr>
            <w:tcW w:w="3435" w:type="dxa"/>
            <w:shd w:val="clear" w:color="auto" w:fill="auto"/>
            <w:tcMar>
              <w:top w:w="100" w:type="dxa"/>
              <w:left w:w="100" w:type="dxa"/>
              <w:bottom w:w="100" w:type="dxa"/>
              <w:right w:w="100" w:type="dxa"/>
            </w:tcMar>
          </w:tcPr>
          <w:p w14:paraId="2194A45F"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Arbitre présent. Connaissance des règles principales. Suit l’évolution du score, mais ne l’annonce pas à chaque échange ou ne l’annonce pas correctement. Connaît quelques gestes d’arbitrage. </w:t>
            </w:r>
          </w:p>
        </w:tc>
        <w:tc>
          <w:tcPr>
            <w:tcW w:w="3825" w:type="dxa"/>
            <w:shd w:val="clear" w:color="auto" w:fill="auto"/>
            <w:tcMar>
              <w:top w:w="100" w:type="dxa"/>
              <w:left w:w="100" w:type="dxa"/>
              <w:bottom w:w="100" w:type="dxa"/>
              <w:right w:w="100" w:type="dxa"/>
            </w:tcMar>
          </w:tcPr>
          <w:p w14:paraId="5E729A17"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Arbitre attentif et peu hésitant. Des interventions justes. Connaissance des règles même subtiles (joueurs avant-arrière, filet-pénétration...) mais gestuelle encore imprécise. Influençable par les joueurs.</w:t>
            </w:r>
          </w:p>
        </w:tc>
        <w:tc>
          <w:tcPr>
            <w:tcW w:w="3750" w:type="dxa"/>
            <w:shd w:val="clear" w:color="auto" w:fill="auto"/>
            <w:tcMar>
              <w:top w:w="100" w:type="dxa"/>
              <w:left w:w="100" w:type="dxa"/>
              <w:bottom w:w="100" w:type="dxa"/>
              <w:right w:w="100" w:type="dxa"/>
            </w:tcMar>
          </w:tcPr>
          <w:p w14:paraId="6D8E4C6E"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Arbitre affirmé et confiant. Interventions précises, justifiées  et assumées. Connaissance et utilisation de la gestuelle adaptée.. </w:t>
            </w:r>
          </w:p>
        </w:tc>
      </w:tr>
      <w:tr w:rsidR="00F902E9" w14:paraId="206C4236" w14:textId="77777777">
        <w:tc>
          <w:tcPr>
            <w:tcW w:w="1815" w:type="dxa"/>
            <w:shd w:val="clear" w:color="auto" w:fill="auto"/>
            <w:tcMar>
              <w:top w:w="100" w:type="dxa"/>
              <w:left w:w="100" w:type="dxa"/>
              <w:bottom w:w="100" w:type="dxa"/>
              <w:right w:w="100" w:type="dxa"/>
            </w:tcMar>
          </w:tcPr>
          <w:p w14:paraId="17FEE35C" w14:textId="77777777" w:rsidR="00F902E9" w:rsidRDefault="00000000">
            <w:pPr>
              <w:widowControl w:val="0"/>
              <w:rPr>
                <w:rFonts w:ascii="Arial" w:eastAsia="Arial" w:hAnsi="Arial" w:cs="Arial"/>
                <w:sz w:val="20"/>
                <w:szCs w:val="20"/>
              </w:rPr>
            </w:pPr>
            <w:r>
              <w:rPr>
                <w:rFonts w:ascii="Arial" w:eastAsia="Arial" w:hAnsi="Arial" w:cs="Arial"/>
                <w:sz w:val="20"/>
                <w:szCs w:val="20"/>
              </w:rPr>
              <w:t>Coach</w:t>
            </w:r>
          </w:p>
        </w:tc>
        <w:tc>
          <w:tcPr>
            <w:tcW w:w="3450" w:type="dxa"/>
            <w:shd w:val="clear" w:color="auto" w:fill="auto"/>
            <w:tcMar>
              <w:top w:w="100" w:type="dxa"/>
              <w:left w:w="100" w:type="dxa"/>
              <w:bottom w:w="100" w:type="dxa"/>
              <w:right w:w="100" w:type="dxa"/>
            </w:tcMar>
          </w:tcPr>
          <w:p w14:paraId="2865091B"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Identifie </w:t>
            </w:r>
            <w:r>
              <w:rPr>
                <w:rFonts w:ascii="Times New Roman" w:eastAsia="Times New Roman" w:hAnsi="Times New Roman" w:cs="Times New Roman"/>
                <w:sz w:val="20"/>
                <w:szCs w:val="20"/>
              </w:rPr>
              <w:t>quelques échecs au niveau des gestes techniques des joueurs de son équipe (ta passe haute ou manchette ou service… n’est pas efficace) mais ne sait pas dire où est le problème et ne propose pas de correction.</w:t>
            </w:r>
          </w:p>
          <w:p w14:paraId="471B0BA1"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Analyse</w:t>
            </w:r>
            <w:r>
              <w:rPr>
                <w:rFonts w:ascii="Times New Roman" w:eastAsia="Times New Roman" w:hAnsi="Times New Roman" w:cs="Times New Roman"/>
                <w:sz w:val="20"/>
                <w:szCs w:val="20"/>
              </w:rPr>
              <w:t xml:space="preserve"> superficielle, focalisée sur le placement de l’équipe adverse OU sur celui de son équipe.</w:t>
            </w:r>
          </w:p>
          <w:p w14:paraId="7399E984"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Communique</w:t>
            </w:r>
            <w:r>
              <w:rPr>
                <w:rFonts w:ascii="Times New Roman" w:eastAsia="Times New Roman" w:hAnsi="Times New Roman" w:cs="Times New Roman"/>
                <w:sz w:val="20"/>
                <w:szCs w:val="20"/>
              </w:rPr>
              <w:t xml:space="preserve"> difficilement avec l'ensemble des partenaires.       </w:t>
            </w:r>
            <w:r>
              <w:rPr>
                <w:rFonts w:ascii="Times New Roman" w:eastAsia="Times New Roman" w:hAnsi="Times New Roman" w:cs="Times New Roman"/>
                <w:b/>
                <w:sz w:val="20"/>
                <w:szCs w:val="20"/>
              </w:rPr>
              <w:t>Intervient</w:t>
            </w:r>
            <w:r>
              <w:rPr>
                <w:rFonts w:ascii="Times New Roman" w:eastAsia="Times New Roman" w:hAnsi="Times New Roman" w:cs="Times New Roman"/>
                <w:sz w:val="20"/>
                <w:szCs w:val="20"/>
              </w:rPr>
              <w:t xml:space="preserve"> rarement et inefficacement.</w:t>
            </w:r>
          </w:p>
          <w:p w14:paraId="72A05879" w14:textId="77777777" w:rsidR="00F902E9" w:rsidRDefault="00000000">
            <w:pPr>
              <w:jc w:val="center"/>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Ne maîtrise pas les principales règles du volley.</w:t>
            </w:r>
            <w:r>
              <w:rPr>
                <w:rFonts w:ascii="Times New Roman" w:eastAsia="Times New Roman" w:hAnsi="Times New Roman" w:cs="Times New Roman"/>
                <w:color w:val="FF0000"/>
                <w:sz w:val="20"/>
                <w:szCs w:val="20"/>
              </w:rPr>
              <w:t xml:space="preserve">    </w:t>
            </w:r>
          </w:p>
        </w:tc>
        <w:tc>
          <w:tcPr>
            <w:tcW w:w="3435" w:type="dxa"/>
            <w:shd w:val="clear" w:color="auto" w:fill="auto"/>
            <w:tcMar>
              <w:top w:w="100" w:type="dxa"/>
              <w:left w:w="100" w:type="dxa"/>
              <w:bottom w:w="100" w:type="dxa"/>
              <w:right w:w="100" w:type="dxa"/>
            </w:tcMar>
          </w:tcPr>
          <w:p w14:paraId="0C6F0CFA"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Identifie</w:t>
            </w:r>
            <w:r>
              <w:rPr>
                <w:rFonts w:ascii="Times New Roman" w:eastAsia="Times New Roman" w:hAnsi="Times New Roman" w:cs="Times New Roman"/>
                <w:sz w:val="20"/>
                <w:szCs w:val="20"/>
              </w:rPr>
              <w:t xml:space="preserve"> les points faibles techniques des joueurs de son équipe et propose quelques corrections simples (garde les bras tendus en manchette, ouvre tes coudes en passe haute…)</w:t>
            </w:r>
          </w:p>
          <w:p w14:paraId="1B517F68"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Analyse</w:t>
            </w:r>
            <w:r>
              <w:rPr>
                <w:rFonts w:ascii="Times New Roman" w:eastAsia="Times New Roman" w:hAnsi="Times New Roman" w:cs="Times New Roman"/>
                <w:sz w:val="20"/>
                <w:szCs w:val="20"/>
              </w:rPr>
              <w:t xml:space="preserve"> correcte du placement et de l’organisation de son équipe OU de l’équipe adverse. (voit surtout les points faibles). Ne propose pas de réelles remédiations.</w:t>
            </w:r>
          </w:p>
          <w:p w14:paraId="20916F2E"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Communique</w:t>
            </w:r>
            <w:r>
              <w:rPr>
                <w:rFonts w:ascii="Times New Roman" w:eastAsia="Times New Roman" w:hAnsi="Times New Roman" w:cs="Times New Roman"/>
                <w:sz w:val="20"/>
                <w:szCs w:val="20"/>
              </w:rPr>
              <w:t xml:space="preserve"> difficilement quelques partenaires.       </w:t>
            </w:r>
            <w:r>
              <w:rPr>
                <w:rFonts w:ascii="Times New Roman" w:eastAsia="Times New Roman" w:hAnsi="Times New Roman" w:cs="Times New Roman"/>
                <w:b/>
                <w:sz w:val="20"/>
                <w:szCs w:val="20"/>
              </w:rPr>
              <w:t>Intervient</w:t>
            </w:r>
            <w:r>
              <w:rPr>
                <w:rFonts w:ascii="Times New Roman" w:eastAsia="Times New Roman" w:hAnsi="Times New Roman" w:cs="Times New Roman"/>
                <w:sz w:val="20"/>
                <w:szCs w:val="20"/>
              </w:rPr>
              <w:t xml:space="preserve"> durant le match mais pas assez pertinent.</w:t>
            </w:r>
          </w:p>
          <w:p w14:paraId="06630C9C"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Connaît les principales règles du volley.</w:t>
            </w:r>
          </w:p>
        </w:tc>
        <w:tc>
          <w:tcPr>
            <w:tcW w:w="3825" w:type="dxa"/>
            <w:shd w:val="clear" w:color="auto" w:fill="auto"/>
            <w:tcMar>
              <w:top w:w="100" w:type="dxa"/>
              <w:left w:w="100" w:type="dxa"/>
              <w:bottom w:w="100" w:type="dxa"/>
              <w:right w:w="100" w:type="dxa"/>
            </w:tcMar>
          </w:tcPr>
          <w:p w14:paraId="20E7686F"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Identifie</w:t>
            </w:r>
            <w:r>
              <w:rPr>
                <w:rFonts w:ascii="Times New Roman" w:eastAsia="Times New Roman" w:hAnsi="Times New Roman" w:cs="Times New Roman"/>
                <w:sz w:val="20"/>
                <w:szCs w:val="20"/>
              </w:rPr>
              <w:t xml:space="preserve"> les points faibles techniques de ses joueurs et de quelques joueurs adverses. Propose des corrections pertinentes (notamment par rapport à la mobilité et au placement).</w:t>
            </w:r>
          </w:p>
          <w:p w14:paraId="689E20CC"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Analyse</w:t>
            </w:r>
            <w:r>
              <w:rPr>
                <w:rFonts w:ascii="Times New Roman" w:eastAsia="Times New Roman" w:hAnsi="Times New Roman" w:cs="Times New Roman"/>
                <w:sz w:val="20"/>
                <w:szCs w:val="20"/>
              </w:rPr>
              <w:t xml:space="preserve"> correcte du placement et de l’organisation de son équipe ET de l’équipe adverse, points faibles et forts. Propose une exploitation des points faibles de l’adversaire et une remédiation pour ses points faibles.</w:t>
            </w:r>
          </w:p>
          <w:p w14:paraId="155D0DF9"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Communique</w:t>
            </w:r>
            <w:r>
              <w:rPr>
                <w:rFonts w:ascii="Times New Roman" w:eastAsia="Times New Roman" w:hAnsi="Times New Roman" w:cs="Times New Roman"/>
                <w:sz w:val="20"/>
                <w:szCs w:val="20"/>
              </w:rPr>
              <w:t xml:space="preserve"> facilement avec la majorité des partenaires.       </w:t>
            </w:r>
            <w:r>
              <w:rPr>
                <w:rFonts w:ascii="Times New Roman" w:eastAsia="Times New Roman" w:hAnsi="Times New Roman" w:cs="Times New Roman"/>
                <w:b/>
                <w:sz w:val="20"/>
                <w:szCs w:val="20"/>
              </w:rPr>
              <w:t>Intervient</w:t>
            </w:r>
            <w:r>
              <w:rPr>
                <w:rFonts w:ascii="Times New Roman" w:eastAsia="Times New Roman" w:hAnsi="Times New Roman" w:cs="Times New Roman"/>
                <w:sz w:val="20"/>
                <w:szCs w:val="20"/>
              </w:rPr>
              <w:t xml:space="preserve"> efficacement durant le match.</w:t>
            </w:r>
          </w:p>
          <w:p w14:paraId="2DEDD775"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Connaît bien les règles du volley et corrige ses joueurs notamment par rapport au placement et la rotation au service.</w:t>
            </w:r>
          </w:p>
        </w:tc>
        <w:tc>
          <w:tcPr>
            <w:tcW w:w="3750" w:type="dxa"/>
            <w:shd w:val="clear" w:color="auto" w:fill="auto"/>
            <w:tcMar>
              <w:top w:w="100" w:type="dxa"/>
              <w:left w:w="100" w:type="dxa"/>
              <w:bottom w:w="100" w:type="dxa"/>
              <w:right w:w="100" w:type="dxa"/>
            </w:tcMar>
          </w:tcPr>
          <w:p w14:paraId="186F80B8"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Identifie</w:t>
            </w:r>
            <w:r>
              <w:rPr>
                <w:rFonts w:ascii="Times New Roman" w:eastAsia="Times New Roman" w:hAnsi="Times New Roman" w:cs="Times New Roman"/>
                <w:sz w:val="20"/>
                <w:szCs w:val="20"/>
              </w:rPr>
              <w:t xml:space="preserve"> les difficultés techniques de ses joueurs et anticipe les problèmes à venir, notamment par rapport au placement des joueurs. Replace et conseille constamment ses joueurs si nécessaire.</w:t>
            </w:r>
          </w:p>
          <w:p w14:paraId="08A9C4D3"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Analyse</w:t>
            </w:r>
            <w:r>
              <w:rPr>
                <w:rFonts w:ascii="Times New Roman" w:eastAsia="Times New Roman" w:hAnsi="Times New Roman" w:cs="Times New Roman"/>
                <w:sz w:val="20"/>
                <w:szCs w:val="20"/>
              </w:rPr>
              <w:t xml:space="preserve"> très pertinente du jeu des adversaires avec reconnaissance rapide des changements éventuels.</w:t>
            </w:r>
          </w:p>
          <w:p w14:paraId="73F08C0B"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Communique</w:t>
            </w:r>
            <w:r>
              <w:rPr>
                <w:rFonts w:ascii="Times New Roman" w:eastAsia="Times New Roman" w:hAnsi="Times New Roman" w:cs="Times New Roman"/>
                <w:sz w:val="20"/>
                <w:szCs w:val="20"/>
              </w:rPr>
              <w:t xml:space="preserve"> facilement avec tous les partenaires de manière appropriée.</w:t>
            </w:r>
          </w:p>
          <w:p w14:paraId="6E398771"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Intervient</w:t>
            </w:r>
            <w:r>
              <w:rPr>
                <w:rFonts w:ascii="Times New Roman" w:eastAsia="Times New Roman" w:hAnsi="Times New Roman" w:cs="Times New Roman"/>
                <w:sz w:val="20"/>
                <w:szCs w:val="20"/>
              </w:rPr>
              <w:t xml:space="preserve"> efficacement au moment opportun.</w:t>
            </w:r>
          </w:p>
          <w:p w14:paraId="300DE739" w14:textId="77777777" w:rsidR="00F902E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Connaît très bien les règles du volley et les exploite correctement.</w:t>
            </w:r>
          </w:p>
        </w:tc>
      </w:tr>
      <w:tr w:rsidR="00F902E9" w14:paraId="29A9015F" w14:textId="77777777">
        <w:tc>
          <w:tcPr>
            <w:tcW w:w="1815" w:type="dxa"/>
            <w:shd w:val="clear" w:color="auto" w:fill="auto"/>
            <w:tcMar>
              <w:top w:w="100" w:type="dxa"/>
              <w:left w:w="100" w:type="dxa"/>
              <w:bottom w:w="100" w:type="dxa"/>
              <w:right w:w="100" w:type="dxa"/>
            </w:tcMar>
          </w:tcPr>
          <w:p w14:paraId="7434D68C" w14:textId="77777777" w:rsidR="00F902E9" w:rsidRDefault="00000000">
            <w:pPr>
              <w:widowControl w:val="0"/>
              <w:rPr>
                <w:rFonts w:ascii="Arial" w:eastAsia="Arial" w:hAnsi="Arial" w:cs="Arial"/>
                <w:sz w:val="20"/>
                <w:szCs w:val="20"/>
              </w:rPr>
            </w:pPr>
            <w:r>
              <w:rPr>
                <w:rFonts w:ascii="Arial" w:eastAsia="Arial" w:hAnsi="Arial" w:cs="Arial"/>
                <w:sz w:val="20"/>
                <w:szCs w:val="20"/>
              </w:rPr>
              <w:t>Partenaire d’entraînement</w:t>
            </w:r>
          </w:p>
        </w:tc>
        <w:tc>
          <w:tcPr>
            <w:tcW w:w="3450" w:type="dxa"/>
            <w:shd w:val="clear" w:color="auto" w:fill="auto"/>
            <w:tcMar>
              <w:top w:w="100" w:type="dxa"/>
              <w:left w:w="100" w:type="dxa"/>
              <w:bottom w:w="100" w:type="dxa"/>
              <w:right w:w="100" w:type="dxa"/>
            </w:tcMar>
          </w:tcPr>
          <w:p w14:paraId="2A17BD42" w14:textId="77777777" w:rsidR="00F902E9" w:rsidRDefault="00F902E9">
            <w:pPr>
              <w:jc w:val="center"/>
              <w:rPr>
                <w:rFonts w:ascii="Times New Roman" w:eastAsia="Times New Roman" w:hAnsi="Times New Roman" w:cs="Times New Roman"/>
                <w:sz w:val="20"/>
                <w:szCs w:val="20"/>
              </w:rPr>
            </w:pPr>
          </w:p>
        </w:tc>
        <w:tc>
          <w:tcPr>
            <w:tcW w:w="3435" w:type="dxa"/>
            <w:shd w:val="clear" w:color="auto" w:fill="auto"/>
            <w:tcMar>
              <w:top w:w="100" w:type="dxa"/>
              <w:left w:w="100" w:type="dxa"/>
              <w:bottom w:w="100" w:type="dxa"/>
              <w:right w:w="100" w:type="dxa"/>
            </w:tcMar>
          </w:tcPr>
          <w:p w14:paraId="6BC46551" w14:textId="77777777" w:rsidR="00F902E9" w:rsidRDefault="00F902E9">
            <w:pPr>
              <w:jc w:val="center"/>
              <w:rPr>
                <w:rFonts w:ascii="Times New Roman" w:eastAsia="Times New Roman" w:hAnsi="Times New Roman" w:cs="Times New Roman"/>
                <w:sz w:val="20"/>
                <w:szCs w:val="20"/>
              </w:rPr>
            </w:pPr>
          </w:p>
        </w:tc>
        <w:tc>
          <w:tcPr>
            <w:tcW w:w="3825" w:type="dxa"/>
            <w:shd w:val="clear" w:color="auto" w:fill="auto"/>
            <w:tcMar>
              <w:top w:w="100" w:type="dxa"/>
              <w:left w:w="100" w:type="dxa"/>
              <w:bottom w:w="100" w:type="dxa"/>
              <w:right w:w="100" w:type="dxa"/>
            </w:tcMar>
          </w:tcPr>
          <w:p w14:paraId="686FB42F" w14:textId="77777777" w:rsidR="00F902E9" w:rsidRDefault="00F902E9">
            <w:pPr>
              <w:jc w:val="center"/>
              <w:rPr>
                <w:rFonts w:ascii="Times New Roman" w:eastAsia="Times New Roman" w:hAnsi="Times New Roman" w:cs="Times New Roman"/>
                <w:sz w:val="20"/>
                <w:szCs w:val="20"/>
              </w:rPr>
            </w:pPr>
          </w:p>
        </w:tc>
        <w:tc>
          <w:tcPr>
            <w:tcW w:w="3750" w:type="dxa"/>
            <w:shd w:val="clear" w:color="auto" w:fill="auto"/>
            <w:tcMar>
              <w:top w:w="100" w:type="dxa"/>
              <w:left w:w="100" w:type="dxa"/>
              <w:bottom w:w="100" w:type="dxa"/>
              <w:right w:w="100" w:type="dxa"/>
            </w:tcMar>
          </w:tcPr>
          <w:p w14:paraId="20604E4F" w14:textId="77777777" w:rsidR="00F902E9" w:rsidRDefault="00F902E9">
            <w:pPr>
              <w:jc w:val="center"/>
              <w:rPr>
                <w:rFonts w:ascii="Times New Roman" w:eastAsia="Times New Roman" w:hAnsi="Times New Roman" w:cs="Times New Roman"/>
                <w:sz w:val="20"/>
                <w:szCs w:val="20"/>
              </w:rPr>
            </w:pPr>
          </w:p>
        </w:tc>
      </w:tr>
      <w:tr w:rsidR="00F902E9" w14:paraId="43BF0111" w14:textId="77777777">
        <w:tc>
          <w:tcPr>
            <w:tcW w:w="1815" w:type="dxa"/>
            <w:shd w:val="clear" w:color="auto" w:fill="auto"/>
            <w:tcMar>
              <w:top w:w="100" w:type="dxa"/>
              <w:left w:w="100" w:type="dxa"/>
              <w:bottom w:w="100" w:type="dxa"/>
              <w:right w:w="100" w:type="dxa"/>
            </w:tcMar>
          </w:tcPr>
          <w:p w14:paraId="53A656BA" w14:textId="77777777" w:rsidR="00F902E9" w:rsidRDefault="00000000">
            <w:pPr>
              <w:widowControl w:val="0"/>
              <w:rPr>
                <w:rFonts w:ascii="Arial" w:eastAsia="Arial" w:hAnsi="Arial" w:cs="Arial"/>
                <w:sz w:val="20"/>
                <w:szCs w:val="20"/>
              </w:rPr>
            </w:pPr>
            <w:r>
              <w:rPr>
                <w:rFonts w:ascii="Arial" w:eastAsia="Arial" w:hAnsi="Arial" w:cs="Arial"/>
                <w:sz w:val="20"/>
                <w:szCs w:val="20"/>
              </w:rPr>
              <w:t>cas 1 : 2 points</w:t>
            </w:r>
          </w:p>
        </w:tc>
        <w:tc>
          <w:tcPr>
            <w:tcW w:w="3450" w:type="dxa"/>
            <w:shd w:val="clear" w:color="auto" w:fill="auto"/>
            <w:tcMar>
              <w:top w:w="100" w:type="dxa"/>
              <w:left w:w="100" w:type="dxa"/>
              <w:bottom w:w="100" w:type="dxa"/>
              <w:right w:w="100" w:type="dxa"/>
            </w:tcMar>
          </w:tcPr>
          <w:p w14:paraId="2F5A06C5" w14:textId="77777777" w:rsidR="00F902E9" w:rsidRDefault="00000000">
            <w:pPr>
              <w:widowControl w:val="0"/>
              <w:rPr>
                <w:rFonts w:ascii="Arial" w:eastAsia="Arial" w:hAnsi="Arial" w:cs="Arial"/>
                <w:sz w:val="20"/>
                <w:szCs w:val="20"/>
              </w:rPr>
            </w:pPr>
            <w:r>
              <w:rPr>
                <w:rFonts w:ascii="Arial" w:eastAsia="Arial" w:hAnsi="Arial" w:cs="Arial"/>
                <w:sz w:val="20"/>
                <w:szCs w:val="20"/>
              </w:rPr>
              <w:t>0  ---------------------------------------- 0,5</w:t>
            </w:r>
          </w:p>
        </w:tc>
        <w:tc>
          <w:tcPr>
            <w:tcW w:w="3435" w:type="dxa"/>
            <w:shd w:val="clear" w:color="auto" w:fill="auto"/>
            <w:tcMar>
              <w:top w:w="100" w:type="dxa"/>
              <w:left w:w="100" w:type="dxa"/>
              <w:bottom w:w="100" w:type="dxa"/>
              <w:right w:w="100" w:type="dxa"/>
            </w:tcMar>
          </w:tcPr>
          <w:p w14:paraId="2BC28E4E"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1</w:t>
            </w:r>
          </w:p>
        </w:tc>
        <w:tc>
          <w:tcPr>
            <w:tcW w:w="3825" w:type="dxa"/>
            <w:shd w:val="clear" w:color="auto" w:fill="auto"/>
            <w:tcMar>
              <w:top w:w="100" w:type="dxa"/>
              <w:left w:w="100" w:type="dxa"/>
              <w:bottom w:w="100" w:type="dxa"/>
              <w:right w:w="100" w:type="dxa"/>
            </w:tcMar>
          </w:tcPr>
          <w:p w14:paraId="61DA1EE6"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1,5</w:t>
            </w:r>
          </w:p>
        </w:tc>
        <w:tc>
          <w:tcPr>
            <w:tcW w:w="3750" w:type="dxa"/>
            <w:shd w:val="clear" w:color="auto" w:fill="auto"/>
            <w:tcMar>
              <w:top w:w="100" w:type="dxa"/>
              <w:left w:w="100" w:type="dxa"/>
              <w:bottom w:w="100" w:type="dxa"/>
              <w:right w:w="100" w:type="dxa"/>
            </w:tcMar>
          </w:tcPr>
          <w:p w14:paraId="07E05239" w14:textId="77777777" w:rsidR="00F902E9" w:rsidRDefault="00000000">
            <w:pPr>
              <w:widowControl w:val="0"/>
              <w:jc w:val="center"/>
              <w:rPr>
                <w:rFonts w:ascii="Arial" w:eastAsia="Arial" w:hAnsi="Arial" w:cs="Arial"/>
                <w:sz w:val="20"/>
                <w:szCs w:val="20"/>
              </w:rPr>
            </w:pPr>
            <w:r>
              <w:rPr>
                <w:rFonts w:ascii="Arial" w:eastAsia="Arial" w:hAnsi="Arial" w:cs="Arial"/>
                <w:sz w:val="20"/>
                <w:szCs w:val="20"/>
              </w:rPr>
              <w:t>2</w:t>
            </w:r>
          </w:p>
        </w:tc>
      </w:tr>
      <w:tr w:rsidR="00F902E9" w14:paraId="07D8B62A" w14:textId="77777777">
        <w:tc>
          <w:tcPr>
            <w:tcW w:w="1815" w:type="dxa"/>
            <w:shd w:val="clear" w:color="auto" w:fill="auto"/>
            <w:tcMar>
              <w:top w:w="100" w:type="dxa"/>
              <w:left w:w="100" w:type="dxa"/>
              <w:bottom w:w="100" w:type="dxa"/>
              <w:right w:w="100" w:type="dxa"/>
            </w:tcMar>
          </w:tcPr>
          <w:p w14:paraId="1198B109" w14:textId="77777777" w:rsidR="00F902E9" w:rsidRDefault="00000000">
            <w:pPr>
              <w:widowControl w:val="0"/>
              <w:rPr>
                <w:rFonts w:ascii="Arial" w:eastAsia="Arial" w:hAnsi="Arial" w:cs="Arial"/>
                <w:sz w:val="20"/>
                <w:szCs w:val="20"/>
              </w:rPr>
            </w:pPr>
            <w:r>
              <w:rPr>
                <w:rFonts w:ascii="Arial" w:eastAsia="Arial" w:hAnsi="Arial" w:cs="Arial"/>
                <w:sz w:val="20"/>
                <w:szCs w:val="20"/>
              </w:rPr>
              <w:t>cas 2 : 4 points</w:t>
            </w:r>
          </w:p>
        </w:tc>
        <w:tc>
          <w:tcPr>
            <w:tcW w:w="3450" w:type="dxa"/>
            <w:shd w:val="clear" w:color="auto" w:fill="auto"/>
            <w:tcMar>
              <w:top w:w="100" w:type="dxa"/>
              <w:left w:w="100" w:type="dxa"/>
              <w:bottom w:w="100" w:type="dxa"/>
              <w:right w:w="100" w:type="dxa"/>
            </w:tcMar>
          </w:tcPr>
          <w:p w14:paraId="29CC612A" w14:textId="77777777" w:rsidR="00F902E9" w:rsidRDefault="00000000">
            <w:pPr>
              <w:widowControl w:val="0"/>
              <w:rPr>
                <w:rFonts w:ascii="Arial" w:eastAsia="Arial" w:hAnsi="Arial" w:cs="Arial"/>
                <w:sz w:val="20"/>
                <w:szCs w:val="20"/>
              </w:rPr>
            </w:pPr>
            <w:r>
              <w:rPr>
                <w:rFonts w:ascii="Arial" w:eastAsia="Arial" w:hAnsi="Arial" w:cs="Arial"/>
                <w:sz w:val="20"/>
                <w:szCs w:val="20"/>
              </w:rPr>
              <w:t>0 ------------------------------------------  1</w:t>
            </w:r>
          </w:p>
        </w:tc>
        <w:tc>
          <w:tcPr>
            <w:tcW w:w="3435" w:type="dxa"/>
            <w:shd w:val="clear" w:color="auto" w:fill="auto"/>
            <w:tcMar>
              <w:top w:w="100" w:type="dxa"/>
              <w:left w:w="100" w:type="dxa"/>
              <w:bottom w:w="100" w:type="dxa"/>
              <w:right w:w="100" w:type="dxa"/>
            </w:tcMar>
          </w:tcPr>
          <w:p w14:paraId="20B85942" w14:textId="77777777" w:rsidR="00F902E9" w:rsidRDefault="00000000">
            <w:pPr>
              <w:widowControl w:val="0"/>
              <w:rPr>
                <w:rFonts w:ascii="Arial" w:eastAsia="Arial" w:hAnsi="Arial" w:cs="Arial"/>
                <w:sz w:val="20"/>
                <w:szCs w:val="20"/>
              </w:rPr>
            </w:pPr>
            <w:r>
              <w:rPr>
                <w:rFonts w:ascii="Arial" w:eastAsia="Arial" w:hAnsi="Arial" w:cs="Arial"/>
                <w:sz w:val="20"/>
                <w:szCs w:val="20"/>
              </w:rPr>
              <w:t>1,5 -----------------------------------------2</w:t>
            </w:r>
          </w:p>
        </w:tc>
        <w:tc>
          <w:tcPr>
            <w:tcW w:w="3825" w:type="dxa"/>
            <w:shd w:val="clear" w:color="auto" w:fill="auto"/>
            <w:tcMar>
              <w:top w:w="100" w:type="dxa"/>
              <w:left w:w="100" w:type="dxa"/>
              <w:bottom w:w="100" w:type="dxa"/>
              <w:right w:w="100" w:type="dxa"/>
            </w:tcMar>
          </w:tcPr>
          <w:p w14:paraId="5B44FA03" w14:textId="77777777" w:rsidR="00F902E9" w:rsidRDefault="00000000">
            <w:pPr>
              <w:widowControl w:val="0"/>
              <w:rPr>
                <w:rFonts w:ascii="Arial" w:eastAsia="Arial" w:hAnsi="Arial" w:cs="Arial"/>
                <w:sz w:val="20"/>
                <w:szCs w:val="20"/>
              </w:rPr>
            </w:pPr>
            <w:r>
              <w:rPr>
                <w:rFonts w:ascii="Arial" w:eastAsia="Arial" w:hAnsi="Arial" w:cs="Arial"/>
                <w:sz w:val="20"/>
                <w:szCs w:val="20"/>
              </w:rPr>
              <w:t>2,5------------------------------------------3</w:t>
            </w:r>
          </w:p>
        </w:tc>
        <w:tc>
          <w:tcPr>
            <w:tcW w:w="3750" w:type="dxa"/>
            <w:shd w:val="clear" w:color="auto" w:fill="auto"/>
            <w:tcMar>
              <w:top w:w="100" w:type="dxa"/>
              <w:left w:w="100" w:type="dxa"/>
              <w:bottom w:w="100" w:type="dxa"/>
              <w:right w:w="100" w:type="dxa"/>
            </w:tcMar>
          </w:tcPr>
          <w:p w14:paraId="00383869" w14:textId="77777777" w:rsidR="00F902E9" w:rsidRDefault="00000000">
            <w:pPr>
              <w:widowControl w:val="0"/>
              <w:rPr>
                <w:rFonts w:ascii="Arial" w:eastAsia="Arial" w:hAnsi="Arial" w:cs="Arial"/>
                <w:sz w:val="20"/>
                <w:szCs w:val="20"/>
              </w:rPr>
            </w:pPr>
            <w:r>
              <w:rPr>
                <w:rFonts w:ascii="Arial" w:eastAsia="Arial" w:hAnsi="Arial" w:cs="Arial"/>
                <w:sz w:val="20"/>
                <w:szCs w:val="20"/>
              </w:rPr>
              <w:t>3,5  ---------------------------------------4</w:t>
            </w:r>
          </w:p>
        </w:tc>
      </w:tr>
      <w:tr w:rsidR="00F902E9" w14:paraId="26FB93CB" w14:textId="77777777">
        <w:tc>
          <w:tcPr>
            <w:tcW w:w="1815" w:type="dxa"/>
            <w:shd w:val="clear" w:color="auto" w:fill="auto"/>
            <w:tcMar>
              <w:top w:w="100" w:type="dxa"/>
              <w:left w:w="100" w:type="dxa"/>
              <w:bottom w:w="100" w:type="dxa"/>
              <w:right w:w="100" w:type="dxa"/>
            </w:tcMar>
          </w:tcPr>
          <w:p w14:paraId="1FD12E92" w14:textId="77777777" w:rsidR="00F902E9" w:rsidRDefault="00000000">
            <w:pPr>
              <w:widowControl w:val="0"/>
              <w:rPr>
                <w:rFonts w:ascii="Arial" w:eastAsia="Arial" w:hAnsi="Arial" w:cs="Arial"/>
                <w:sz w:val="20"/>
                <w:szCs w:val="20"/>
              </w:rPr>
            </w:pPr>
            <w:r>
              <w:rPr>
                <w:rFonts w:ascii="Arial" w:eastAsia="Arial" w:hAnsi="Arial" w:cs="Arial"/>
                <w:sz w:val="20"/>
                <w:szCs w:val="20"/>
              </w:rPr>
              <w:t>cas 3 : 6 points</w:t>
            </w:r>
          </w:p>
        </w:tc>
        <w:tc>
          <w:tcPr>
            <w:tcW w:w="3450" w:type="dxa"/>
            <w:shd w:val="clear" w:color="auto" w:fill="auto"/>
            <w:tcMar>
              <w:top w:w="100" w:type="dxa"/>
              <w:left w:w="100" w:type="dxa"/>
              <w:bottom w:w="100" w:type="dxa"/>
              <w:right w:w="100" w:type="dxa"/>
            </w:tcMar>
          </w:tcPr>
          <w:p w14:paraId="36F45991" w14:textId="77777777" w:rsidR="00F902E9" w:rsidRDefault="00000000">
            <w:pPr>
              <w:widowControl w:val="0"/>
              <w:rPr>
                <w:rFonts w:ascii="Arial" w:eastAsia="Arial" w:hAnsi="Arial" w:cs="Arial"/>
                <w:sz w:val="20"/>
                <w:szCs w:val="20"/>
              </w:rPr>
            </w:pPr>
            <w:r>
              <w:rPr>
                <w:rFonts w:ascii="Arial" w:eastAsia="Arial" w:hAnsi="Arial" w:cs="Arial"/>
                <w:sz w:val="20"/>
                <w:szCs w:val="20"/>
              </w:rPr>
              <w:t>0 ----------------------------------------  1,5</w:t>
            </w:r>
          </w:p>
        </w:tc>
        <w:tc>
          <w:tcPr>
            <w:tcW w:w="3435" w:type="dxa"/>
            <w:shd w:val="clear" w:color="auto" w:fill="auto"/>
            <w:tcMar>
              <w:top w:w="100" w:type="dxa"/>
              <w:left w:w="100" w:type="dxa"/>
              <w:bottom w:w="100" w:type="dxa"/>
              <w:right w:w="100" w:type="dxa"/>
            </w:tcMar>
          </w:tcPr>
          <w:p w14:paraId="571CE5A8" w14:textId="77777777" w:rsidR="00F902E9" w:rsidRDefault="00000000">
            <w:pPr>
              <w:widowControl w:val="0"/>
              <w:rPr>
                <w:rFonts w:ascii="Arial" w:eastAsia="Arial" w:hAnsi="Arial" w:cs="Arial"/>
                <w:sz w:val="20"/>
                <w:szCs w:val="20"/>
              </w:rPr>
            </w:pPr>
            <w:r>
              <w:rPr>
                <w:rFonts w:ascii="Arial" w:eastAsia="Arial" w:hAnsi="Arial" w:cs="Arial"/>
                <w:sz w:val="20"/>
                <w:szCs w:val="20"/>
              </w:rPr>
              <w:t>2  ------------------------------------------ 3</w:t>
            </w:r>
          </w:p>
        </w:tc>
        <w:tc>
          <w:tcPr>
            <w:tcW w:w="3825" w:type="dxa"/>
            <w:shd w:val="clear" w:color="auto" w:fill="auto"/>
            <w:tcMar>
              <w:top w:w="100" w:type="dxa"/>
              <w:left w:w="100" w:type="dxa"/>
              <w:bottom w:w="100" w:type="dxa"/>
              <w:right w:w="100" w:type="dxa"/>
            </w:tcMar>
          </w:tcPr>
          <w:p w14:paraId="0AA33540" w14:textId="77777777" w:rsidR="00F902E9" w:rsidRDefault="00000000">
            <w:pPr>
              <w:widowControl w:val="0"/>
              <w:rPr>
                <w:rFonts w:ascii="Arial" w:eastAsia="Arial" w:hAnsi="Arial" w:cs="Arial"/>
                <w:sz w:val="20"/>
                <w:szCs w:val="20"/>
              </w:rPr>
            </w:pPr>
            <w:r>
              <w:rPr>
                <w:rFonts w:ascii="Arial" w:eastAsia="Arial" w:hAnsi="Arial" w:cs="Arial"/>
                <w:sz w:val="20"/>
                <w:szCs w:val="20"/>
              </w:rPr>
              <w:t>3,5 ----------------------------------------4,5</w:t>
            </w:r>
          </w:p>
        </w:tc>
        <w:tc>
          <w:tcPr>
            <w:tcW w:w="3750" w:type="dxa"/>
            <w:shd w:val="clear" w:color="auto" w:fill="auto"/>
            <w:tcMar>
              <w:top w:w="100" w:type="dxa"/>
              <w:left w:w="100" w:type="dxa"/>
              <w:bottom w:w="100" w:type="dxa"/>
              <w:right w:w="100" w:type="dxa"/>
            </w:tcMar>
          </w:tcPr>
          <w:p w14:paraId="323E9C36" w14:textId="77777777" w:rsidR="00F902E9" w:rsidRDefault="00000000">
            <w:pPr>
              <w:widowControl w:val="0"/>
              <w:rPr>
                <w:rFonts w:ascii="Arial" w:eastAsia="Arial" w:hAnsi="Arial" w:cs="Arial"/>
                <w:sz w:val="20"/>
                <w:szCs w:val="20"/>
              </w:rPr>
            </w:pPr>
            <w:r>
              <w:rPr>
                <w:rFonts w:ascii="Arial" w:eastAsia="Arial" w:hAnsi="Arial" w:cs="Arial"/>
                <w:sz w:val="20"/>
                <w:szCs w:val="20"/>
              </w:rPr>
              <w:t>5--------------------------------------------6</w:t>
            </w:r>
          </w:p>
        </w:tc>
      </w:tr>
    </w:tbl>
    <w:p w14:paraId="1C6193DC" w14:textId="77777777" w:rsidR="00F902E9" w:rsidRDefault="00F902E9">
      <w:pPr>
        <w:spacing w:line="276" w:lineRule="auto"/>
        <w:rPr>
          <w:sz w:val="22"/>
          <w:szCs w:val="22"/>
        </w:rPr>
      </w:pPr>
    </w:p>
    <w:p w14:paraId="667232D7" w14:textId="77777777" w:rsidR="00F902E9" w:rsidRDefault="00F902E9">
      <w:pPr>
        <w:spacing w:line="276" w:lineRule="auto"/>
        <w:rPr>
          <w:rFonts w:ascii="Arial" w:eastAsia="Arial" w:hAnsi="Arial" w:cs="Arial"/>
          <w:sz w:val="20"/>
          <w:szCs w:val="20"/>
        </w:rPr>
      </w:pPr>
    </w:p>
    <w:p w14:paraId="46154CBA" w14:textId="77777777" w:rsidR="00F902E9" w:rsidRDefault="00F902E9">
      <w:pPr>
        <w:spacing w:line="276" w:lineRule="auto"/>
        <w:rPr>
          <w:rFonts w:ascii="Arial" w:eastAsia="Arial" w:hAnsi="Arial" w:cs="Arial"/>
          <w:sz w:val="20"/>
          <w:szCs w:val="20"/>
        </w:rPr>
      </w:pPr>
    </w:p>
    <w:p w14:paraId="3A2D679E" w14:textId="77777777" w:rsidR="00F902E9" w:rsidRDefault="00F902E9">
      <w:pPr>
        <w:spacing w:line="276" w:lineRule="auto"/>
        <w:rPr>
          <w:sz w:val="22"/>
          <w:szCs w:val="22"/>
        </w:rPr>
      </w:pPr>
    </w:p>
    <w:p w14:paraId="7AECEF63" w14:textId="77777777" w:rsidR="00F902E9" w:rsidRDefault="00F902E9">
      <w:pPr>
        <w:rPr>
          <w:sz w:val="22"/>
          <w:szCs w:val="22"/>
        </w:rPr>
      </w:pPr>
    </w:p>
    <w:tbl>
      <w:tblPr>
        <w:tblStyle w:val="a6"/>
        <w:tblW w:w="158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2446"/>
      </w:tblGrid>
      <w:tr w:rsidR="00F902E9" w14:paraId="6100B729" w14:textId="77777777">
        <w:tc>
          <w:tcPr>
            <w:tcW w:w="3397" w:type="dxa"/>
            <w:tcBorders>
              <w:top w:val="single" w:sz="4" w:space="0" w:color="937AB2"/>
              <w:left w:val="single" w:sz="4" w:space="0" w:color="937AB2"/>
              <w:bottom w:val="single" w:sz="4" w:space="0" w:color="937AB2"/>
              <w:right w:val="single" w:sz="4" w:space="0" w:color="937AB2"/>
            </w:tcBorders>
            <w:shd w:val="clear" w:color="auto" w:fill="AEAAAA"/>
          </w:tcPr>
          <w:p w14:paraId="6EA8A4BE" w14:textId="77777777" w:rsidR="00F902E9" w:rsidRDefault="00000000">
            <w:pPr>
              <w:spacing w:before="60" w:after="60"/>
              <w:rPr>
                <w:rFonts w:ascii="Arial" w:eastAsia="Arial" w:hAnsi="Arial" w:cs="Arial"/>
                <w:b/>
                <w:sz w:val="20"/>
                <w:szCs w:val="20"/>
              </w:rPr>
            </w:pPr>
            <w:r>
              <w:rPr>
                <w:rFonts w:ascii="Arial" w:eastAsia="Arial" w:hAnsi="Arial" w:cs="Arial"/>
                <w:b/>
                <w:sz w:val="20"/>
                <w:szCs w:val="20"/>
              </w:rPr>
              <w:t>Validation (réservée aux IA-IPR)</w:t>
            </w:r>
          </w:p>
        </w:tc>
        <w:tc>
          <w:tcPr>
            <w:tcW w:w="12446" w:type="dxa"/>
            <w:tcBorders>
              <w:top w:val="single" w:sz="4" w:space="0" w:color="937AB2"/>
              <w:left w:val="single" w:sz="4" w:space="0" w:color="937AB2"/>
              <w:bottom w:val="single" w:sz="4" w:space="0" w:color="937AB2"/>
              <w:right w:val="single" w:sz="4" w:space="0" w:color="937AB2"/>
            </w:tcBorders>
            <w:shd w:val="clear" w:color="auto" w:fill="AEAAAA"/>
          </w:tcPr>
          <w:p w14:paraId="56C50FEC" w14:textId="77777777" w:rsidR="00F902E9" w:rsidRDefault="00000000">
            <w:pPr>
              <w:spacing w:before="60" w:after="60"/>
              <w:rPr>
                <w:rFonts w:ascii="Arial" w:eastAsia="Arial" w:hAnsi="Arial" w:cs="Arial"/>
                <w:b/>
                <w:sz w:val="20"/>
                <w:szCs w:val="20"/>
              </w:rPr>
            </w:pPr>
            <w:r>
              <w:rPr>
                <w:rFonts w:ascii="Arial" w:eastAsia="Arial" w:hAnsi="Arial" w:cs="Arial"/>
                <w:b/>
                <w:sz w:val="20"/>
                <w:szCs w:val="20"/>
              </w:rPr>
              <w:t>Motivation et/ou commentaire :</w:t>
            </w:r>
          </w:p>
        </w:tc>
      </w:tr>
      <w:tr w:rsidR="00F902E9" w14:paraId="5C8D0523" w14:textId="77777777">
        <w:trPr>
          <w:trHeight w:val="846"/>
        </w:trPr>
        <w:tc>
          <w:tcPr>
            <w:tcW w:w="3397" w:type="dxa"/>
            <w:tcBorders>
              <w:top w:val="single" w:sz="4" w:space="0" w:color="937AB2"/>
              <w:left w:val="single" w:sz="4" w:space="0" w:color="937AB2"/>
              <w:bottom w:val="single" w:sz="4" w:space="0" w:color="937AB2"/>
              <w:right w:val="single" w:sz="4" w:space="0" w:color="937AB2"/>
            </w:tcBorders>
          </w:tcPr>
          <w:p w14:paraId="737F8558" w14:textId="77777777" w:rsidR="00F902E9" w:rsidRDefault="00000000">
            <w:pPr>
              <w:rPr>
                <w:rFonts w:ascii="Arial Narrow" w:eastAsia="Arial Narrow" w:hAnsi="Arial Narrow" w:cs="Arial Narrow"/>
                <w:color w:val="7030A0"/>
                <w:sz w:val="20"/>
                <w:szCs w:val="20"/>
              </w:rPr>
            </w:pPr>
            <w:r>
              <w:rPr>
                <w:noProof/>
              </w:rPr>
              <mc:AlternateContent>
                <mc:Choice Requires="wpg">
                  <w:drawing>
                    <wp:inline distT="0" distB="0" distL="0" distR="0" wp14:anchorId="33725084" wp14:editId="4387A581">
                      <wp:extent cx="96520" cy="99695"/>
                      <wp:effectExtent l="0" t="0" r="0" b="0"/>
                      <wp:docPr id="3" name="Rectangle 3"/>
                      <wp:cNvGraphicFramePr/>
                      <a:graphic xmlns:a="http://schemas.openxmlformats.org/drawingml/2006/main">
                        <a:graphicData uri="http://schemas.microsoft.com/office/word/2010/wordprocessingShape">
                          <wps:wsp>
                            <wps:cNvSpPr/>
                            <wps:spPr>
                              <a:xfrm>
                                <a:off x="5302503" y="3734915"/>
                                <a:ext cx="86995" cy="90170"/>
                              </a:xfrm>
                              <a:prstGeom prst="rect">
                                <a:avLst/>
                              </a:prstGeom>
                              <a:noFill/>
                              <a:ln w="9525" cap="flat" cmpd="sng">
                                <a:solidFill>
                                  <a:srgbClr val="41719C"/>
                                </a:solidFill>
                                <a:prstDash val="solid"/>
                                <a:miter lim="800000"/>
                                <a:headEnd type="none" w="sm" len="sm"/>
                                <a:tailEnd type="none" w="sm" len="sm"/>
                              </a:ln>
                            </wps:spPr>
                            <wps:txbx>
                              <w:txbxContent>
                                <w:p w14:paraId="61FCF51C" w14:textId="77777777" w:rsidR="00F902E9" w:rsidRDefault="00F902E9">
                                  <w:pPr>
                                    <w:spacing w:line="192" w:lineRule="auto"/>
                                    <w:jc w:val="center"/>
                                    <w:textDirection w:val="btLr"/>
                                  </w:pPr>
                                </w:p>
                                <w:p w14:paraId="40541F5E" w14:textId="77777777" w:rsidR="00F902E9" w:rsidRDefault="00F902E9">
                                  <w:pPr>
                                    <w:textDirection w:val="btLr"/>
                                  </w:pPr>
                                </w:p>
                              </w:txbxContent>
                            </wps:txbx>
                            <wps:bodyPr spcFirstLastPara="1" wrap="square" lIns="0" tIns="0" rIns="0" bIns="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6520" cy="99695"/>
                      <wp:effectExtent b="0" l="0" r="0" t="0"/>
                      <wp:docPr id="3"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96520" cy="99695"/>
                              </a:xfrm>
                              <a:prstGeom prst="rect"/>
                              <a:ln/>
                            </pic:spPr>
                          </pic:pic>
                        </a:graphicData>
                      </a:graphic>
                    </wp:inline>
                  </w:drawing>
                </mc:Fallback>
              </mc:AlternateContent>
            </w:r>
            <w:r>
              <w:rPr>
                <w:rFonts w:ascii="Arial Narrow" w:eastAsia="Arial Narrow" w:hAnsi="Arial Narrow" w:cs="Arial Narrow"/>
                <w:color w:val="7030A0"/>
                <w:sz w:val="20"/>
                <w:szCs w:val="20"/>
              </w:rPr>
              <w:t xml:space="preserve"> </w:t>
            </w:r>
            <w:r>
              <w:rPr>
                <w:rFonts w:ascii="Arial Narrow" w:eastAsia="Arial Narrow" w:hAnsi="Arial Narrow" w:cs="Arial Narrow"/>
                <w:b/>
                <w:sz w:val="20"/>
                <w:szCs w:val="20"/>
              </w:rPr>
              <w:t>Validée</w:t>
            </w:r>
            <w:r>
              <w:rPr>
                <w:rFonts w:ascii="Arial Narrow" w:eastAsia="Arial Narrow" w:hAnsi="Arial Narrow" w:cs="Arial Narrow"/>
                <w:b/>
                <w:color w:val="7030A0"/>
                <w:sz w:val="20"/>
                <w:szCs w:val="20"/>
              </w:rPr>
              <w:t xml:space="preserve"> </w:t>
            </w:r>
            <w:r>
              <w:rPr>
                <w:rFonts w:ascii="Arial Narrow" w:eastAsia="Arial Narrow" w:hAnsi="Arial Narrow" w:cs="Arial Narrow"/>
                <w:color w:val="7030A0"/>
                <w:sz w:val="20"/>
                <w:szCs w:val="20"/>
              </w:rPr>
              <w:t xml:space="preserve">   </w:t>
            </w:r>
            <w:r>
              <w:rPr>
                <w:noProof/>
              </w:rPr>
              <mc:AlternateContent>
                <mc:Choice Requires="wpg">
                  <w:drawing>
                    <wp:inline distT="0" distB="0" distL="0" distR="0" wp14:anchorId="45E51FA1" wp14:editId="01FB2E32">
                      <wp:extent cx="96520" cy="99695"/>
                      <wp:effectExtent l="0" t="0" r="0" b="0"/>
                      <wp:docPr id="6" name="Rectangle 6"/>
                      <wp:cNvGraphicFramePr/>
                      <a:graphic xmlns:a="http://schemas.openxmlformats.org/drawingml/2006/main">
                        <a:graphicData uri="http://schemas.microsoft.com/office/word/2010/wordprocessingShape">
                          <wps:wsp>
                            <wps:cNvSpPr/>
                            <wps:spPr>
                              <a:xfrm>
                                <a:off x="5302503" y="3734915"/>
                                <a:ext cx="86995" cy="90170"/>
                              </a:xfrm>
                              <a:prstGeom prst="rect">
                                <a:avLst/>
                              </a:prstGeom>
                              <a:noFill/>
                              <a:ln w="9525" cap="flat" cmpd="sng">
                                <a:solidFill>
                                  <a:srgbClr val="41719C"/>
                                </a:solidFill>
                                <a:prstDash val="solid"/>
                                <a:miter lim="800000"/>
                                <a:headEnd type="none" w="sm" len="sm"/>
                                <a:tailEnd type="none" w="sm" len="sm"/>
                              </a:ln>
                            </wps:spPr>
                            <wps:txbx>
                              <w:txbxContent>
                                <w:p w14:paraId="330E5271" w14:textId="77777777" w:rsidR="00F902E9" w:rsidRDefault="00F902E9">
                                  <w:pPr>
                                    <w:spacing w:line="192" w:lineRule="auto"/>
                                    <w:jc w:val="center"/>
                                    <w:textDirection w:val="btLr"/>
                                  </w:pPr>
                                </w:p>
                                <w:p w14:paraId="477D967C" w14:textId="77777777" w:rsidR="00F902E9" w:rsidRDefault="00F902E9">
                                  <w:pPr>
                                    <w:textDirection w:val="btLr"/>
                                  </w:pPr>
                                </w:p>
                              </w:txbxContent>
                            </wps:txbx>
                            <wps:bodyPr spcFirstLastPara="1" wrap="square" lIns="0" tIns="0" rIns="0" bIns="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6520" cy="99695"/>
                      <wp:effectExtent b="0" l="0" r="0" t="0"/>
                      <wp:docPr id="6"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96520" cy="99695"/>
                              </a:xfrm>
                              <a:prstGeom prst="rect"/>
                              <a:ln/>
                            </pic:spPr>
                          </pic:pic>
                        </a:graphicData>
                      </a:graphic>
                    </wp:inline>
                  </w:drawing>
                </mc:Fallback>
              </mc:AlternateContent>
            </w:r>
            <w:r>
              <w:rPr>
                <w:rFonts w:ascii="Arial Narrow" w:eastAsia="Arial Narrow" w:hAnsi="Arial Narrow" w:cs="Arial Narrow"/>
                <w:color w:val="7030A0"/>
                <w:sz w:val="20"/>
                <w:szCs w:val="20"/>
              </w:rPr>
              <w:t xml:space="preserve"> </w:t>
            </w:r>
            <w:r>
              <w:rPr>
                <w:rFonts w:ascii="Arial Narrow" w:eastAsia="Arial Narrow" w:hAnsi="Arial Narrow" w:cs="Arial Narrow"/>
                <w:b/>
                <w:sz w:val="20"/>
                <w:szCs w:val="20"/>
              </w:rPr>
              <w:t>Non validée</w:t>
            </w:r>
          </w:p>
          <w:p w14:paraId="7E2B7EEB" w14:textId="77777777" w:rsidR="00F902E9" w:rsidRDefault="00000000">
            <w:pPr>
              <w:rPr>
                <w:rFonts w:ascii="Arial Narrow" w:eastAsia="Arial Narrow" w:hAnsi="Arial Narrow" w:cs="Arial Narrow"/>
                <w:sz w:val="20"/>
                <w:szCs w:val="20"/>
              </w:rPr>
            </w:pPr>
            <w:r>
              <w:rPr>
                <w:rFonts w:ascii="Arial Narrow" w:eastAsia="Arial Narrow" w:hAnsi="Arial Narrow" w:cs="Arial Narrow"/>
                <w:sz w:val="20"/>
                <w:szCs w:val="20"/>
              </w:rPr>
              <w:t>le : jj/mm/aaaa</w:t>
            </w:r>
          </w:p>
          <w:p w14:paraId="65B10A9C" w14:textId="77777777" w:rsidR="00F902E9" w:rsidRDefault="00000000">
            <w:pPr>
              <w:rPr>
                <w:rFonts w:ascii="Arial Narrow" w:eastAsia="Arial Narrow" w:hAnsi="Arial Narrow" w:cs="Arial Narrow"/>
                <w:color w:val="A6A6A6"/>
                <w:sz w:val="20"/>
                <w:szCs w:val="20"/>
              </w:rPr>
            </w:pPr>
            <w:r>
              <w:rPr>
                <w:rFonts w:ascii="Arial Narrow" w:eastAsia="Arial Narrow" w:hAnsi="Arial Narrow" w:cs="Arial Narrow"/>
                <w:sz w:val="20"/>
                <w:szCs w:val="20"/>
              </w:rPr>
              <w:t>par : nom IA-IPR</w:t>
            </w:r>
          </w:p>
        </w:tc>
        <w:tc>
          <w:tcPr>
            <w:tcW w:w="12446" w:type="dxa"/>
            <w:tcBorders>
              <w:top w:val="single" w:sz="4" w:space="0" w:color="937AB2"/>
              <w:left w:val="single" w:sz="4" w:space="0" w:color="937AB2"/>
              <w:bottom w:val="single" w:sz="4" w:space="0" w:color="937AB2"/>
              <w:right w:val="single" w:sz="4" w:space="0" w:color="937AB2"/>
            </w:tcBorders>
            <w:shd w:val="clear" w:color="auto" w:fill="F1E5FF"/>
          </w:tcPr>
          <w:p w14:paraId="53F0EBA5" w14:textId="77777777" w:rsidR="00F902E9" w:rsidRDefault="00000000">
            <w:pPr>
              <w:rPr>
                <w:rFonts w:ascii="Arial Narrow" w:eastAsia="Arial Narrow" w:hAnsi="Arial Narrow" w:cs="Arial Narrow"/>
                <w:color w:val="7030A0"/>
                <w:sz w:val="20"/>
                <w:szCs w:val="20"/>
              </w:rPr>
            </w:pPr>
            <w:r>
              <w:rPr>
                <w:rFonts w:ascii="Arial Narrow" w:eastAsia="Arial Narrow" w:hAnsi="Arial Narrow" w:cs="Arial Narrow"/>
                <w:color w:val="7030A0"/>
                <w:sz w:val="20"/>
                <w:szCs w:val="20"/>
              </w:rPr>
              <w:t>...</w:t>
            </w:r>
          </w:p>
        </w:tc>
      </w:tr>
    </w:tbl>
    <w:p w14:paraId="290AF4A5" w14:textId="77777777" w:rsidR="00F902E9" w:rsidRDefault="00F902E9">
      <w:pPr>
        <w:rPr>
          <w:sz w:val="22"/>
          <w:szCs w:val="22"/>
        </w:rPr>
      </w:pPr>
      <w:bookmarkStart w:id="0" w:name="_gjdgxs" w:colFirst="0" w:colLast="0"/>
      <w:bookmarkEnd w:id="0"/>
    </w:p>
    <w:sectPr w:rsidR="00F902E9">
      <w:pgSz w:w="16840" w:h="11900" w:orient="landscape"/>
      <w:pgMar w:top="284" w:right="284" w:bottom="284" w:left="28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2E9"/>
    <w:rsid w:val="005207FF"/>
    <w:rsid w:val="00F902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588C"/>
  <w15:docId w15:val="{311EC61A-9F16-4C62-B0D6-78FA6DB1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9.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6.png"/><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2714</Words>
  <Characters>14931</Characters>
  <Application>Microsoft Office Word</Application>
  <DocSecurity>0</DocSecurity>
  <Lines>124</Lines>
  <Paragraphs>35</Paragraphs>
  <ScaleCrop>false</ScaleCrop>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lo</cp:lastModifiedBy>
  <cp:revision>2</cp:revision>
  <dcterms:created xsi:type="dcterms:W3CDTF">2024-10-18T16:28:00Z</dcterms:created>
  <dcterms:modified xsi:type="dcterms:W3CDTF">2024-10-18T16:29:00Z</dcterms:modified>
</cp:coreProperties>
</file>