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Exam</w:t>
      </w:r>
      <w:r>
        <w:t xml:space="preserve"> </w:t>
      </w:r>
      <w:r>
        <w:t xml:space="preserve">2</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p>
      <w:pPr>
        <w:pStyle w:val="Author"/>
      </w:pPr>
      <w:r>
        <w:t xml:space="preserve">XXXXXXXX</w:t>
      </w:r>
      <w:r>
        <w:t xml:space="preserve"> </w:t>
      </w:r>
      <w:r>
        <w:t xml:space="preserve">(Only</w:t>
      </w:r>
      <w:r>
        <w:t xml:space="preserve"> </w:t>
      </w:r>
      <w:r>
        <w:t xml:space="preserve">code</w:t>
      </w:r>
      <w:r>
        <w:t xml:space="preserve"> </w:t>
      </w:r>
      <w:r>
        <w:t xml:space="preserve">no</w:t>
      </w:r>
      <w:r>
        <w:t xml:space="preserve"> </w:t>
      </w: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financial-markets-ii"/>
    <w:p>
      <w:pPr>
        <w:pStyle w:val="Heading1"/>
      </w:pPr>
      <w:r>
        <w:t xml:space="preserve">Financial markets II</w:t>
      </w:r>
    </w:p>
    <w:bookmarkStart w:id="21" w:name="nominal-and-real-interest-rate"/>
    <w:p>
      <w:pPr>
        <w:pStyle w:val="Heading2"/>
      </w:pPr>
      <w:r>
        <w:t xml:space="preserve">Nominal and real interest rate</w:t>
      </w:r>
    </w:p>
    <w:p>
      <w:pPr>
        <w:numPr>
          <w:ilvl w:val="0"/>
          <w:numId w:val="1001"/>
        </w:numPr>
        <w:pStyle w:val="Compact"/>
      </w:pPr>
      <w:r>
        <w:t xml:space="preserve">Enter into the Bank of the Republic (Colombia) using the route:</w:t>
      </w:r>
    </w:p>
    <w:p>
      <w:pPr>
        <w:pStyle w:val="FirstParagraph"/>
      </w:pPr>
      <w:hyperlink r:id="rId20">
        <w:r>
          <w:rPr>
            <w:rStyle w:val="Hyperlink"/>
            <w:b/>
          </w:rPr>
          <w:t xml:space="preserve">http://www.banrep.gov.co/</w:t>
        </w:r>
      </w:hyperlink>
      <w:r>
        <w:t xml:space="preserve"> </w:t>
      </w:r>
      <w:r>
        <w:t xml:space="preserve">&gt; Estadísticas &gt; ¡NUEVO! Estadísticas Banrep &gt; CATÁLOGO DE SERIES &gt; Precios e inflación &gt; Índices de precios al consumidor &gt; Índice de precios al consumidor (IPC) &gt; Base 2018 &gt; Mensual &gt; DESCARGAR &gt; Descargar datos en Excel</w:t>
      </w:r>
    </w:p>
    <w:p>
      <w:pPr>
        <w:numPr>
          <w:ilvl w:val="0"/>
          <w:numId w:val="1002"/>
        </w:numPr>
        <w:pStyle w:val="Compact"/>
      </w:pPr>
      <w:r>
        <w:t xml:space="preserve">Calculate the annual inflation using the monthly CPI that you can find in the column</w:t>
      </w:r>
      <w:r>
        <w:t xml:space="preserve"> </w:t>
      </w:r>
      <w:r>
        <w:t xml:space="preserve">“</w:t>
      </w:r>
      <w:r>
        <w:t xml:space="preserve">IPC</w:t>
      </w:r>
      <w:r>
        <w:t xml:space="preserve">”</w:t>
      </w:r>
      <w:r>
        <w:t xml:space="preserve"> </w:t>
      </w:r>
      <w:r>
        <w:t xml:space="preserve">from 1955-07 to 2021-01.</w:t>
      </w:r>
      <w:r>
        <w:t xml:space="preserve"> </w:t>
      </w:r>
      <w:r>
        <w:rPr>
          <w:b/>
        </w:rPr>
        <w:t xml:space="preserve">(5 points)</w:t>
      </w:r>
    </w:p>
    <w:p>
      <w:pPr>
        <w:pStyle w:val="FirstParagraph"/>
      </w:pPr>
      <w:r>
        <w:rPr>
          <w:b/>
        </w:rPr>
        <w:t xml:space="preserve">Observation 1</w:t>
      </w:r>
      <w:r>
        <w:t xml:space="preserve">: If the CPI is measured monthly then to calculate the annual inflation for a particular month you must use the formula,</w:t>
      </w:r>
      <w:r>
        <w:t xml:space="preserve"> </w:t>
      </w:r>
      <m:oMath>
        <m:sSub>
          <m:e>
            <m:r>
              <m:t>π</m:t>
            </m:r>
          </m:e>
          <m:sub>
            <m:r>
              <m:t>t</m:t>
            </m:r>
          </m:sub>
        </m:sSub>
        <m:r>
          <m:t>=</m:t>
        </m:r>
        <m:f>
          <m:fPr>
            <m:type m:val="bar"/>
          </m:fPr>
          <m:num>
            <m:r>
              <m:t>C</m:t>
            </m:r>
            <m:r>
              <m:t>P</m:t>
            </m:r>
            <m:sSub>
              <m:e>
                <m:r>
                  <m:t>I</m:t>
                </m:r>
              </m:e>
              <m:sub>
                <m:r>
                  <m:t>t</m:t>
                </m:r>
              </m:sub>
            </m:sSub>
            <m:r>
              <m:t>−</m:t>
            </m:r>
            <m:r>
              <m:t>C</m:t>
            </m:r>
            <m:r>
              <m:t>P</m:t>
            </m:r>
            <m:sSub>
              <m:e>
                <m:r>
                  <m:t>I</m:t>
                </m:r>
              </m:e>
              <m:sub>
                <m:r>
                  <m:t>t</m:t>
                </m:r>
                <m:r>
                  <m:t>−</m:t>
                </m:r>
                <m:r>
                  <m:t>12</m:t>
                </m:r>
              </m:sub>
            </m:sSub>
          </m:num>
          <m:den>
            <m:r>
              <m:t>C</m:t>
            </m:r>
            <m:r>
              <m:t>P</m:t>
            </m:r>
            <m:sSub>
              <m:e>
                <m:r>
                  <m:t>I</m:t>
                </m:r>
              </m:e>
              <m:sub>
                <m:r>
                  <m:t>t</m:t>
                </m:r>
                <m:r>
                  <m:t>−</m:t>
                </m:r>
                <m:r>
                  <m:t>12</m:t>
                </m:r>
              </m:sub>
            </m:sSub>
          </m:den>
        </m:f>
      </m:oMath>
      <w:r>
        <w:t xml:space="preserve">. For example if you want to calculate the annual inflation of January 2000 you need to use the CPI of January 2000 and January 1999.</w:t>
      </w:r>
    </w:p>
    <w:p>
      <w:pPr>
        <w:pStyle w:val="BodyText"/>
      </w:pPr>
      <w:r>
        <w:rPr>
          <w:b/>
        </w:rPr>
        <w:t xml:space="preserve">Observation 2</w:t>
      </w:r>
      <w:r>
        <w:t xml:space="preserve">: Taking into account</w:t>
      </w:r>
      <w:r>
        <w:t xml:space="preserve"> </w:t>
      </w:r>
      <w:r>
        <w:rPr>
          <w:b/>
        </w:rPr>
        <w:t xml:space="preserve">Observation 1</w:t>
      </w:r>
      <w:r>
        <w:t xml:space="preserve"> </w:t>
      </w:r>
      <w:r>
        <w:t xml:space="preserve">you need to begin to calculate the annual inflation from 1955-07 and not from a date between 1954-07 and 1955-06 because you don’t have data before these dates to apply the formula</w:t>
      </w:r>
      <w:r>
        <w:t xml:space="preserve"> </w:t>
      </w:r>
      <m:oMath>
        <m:sSub>
          <m:e>
            <m:r>
              <m:t>π</m:t>
            </m:r>
          </m:e>
          <m:sub>
            <m:r>
              <m:t>t</m:t>
            </m:r>
          </m:sub>
        </m:sSub>
        <m:r>
          <m:t>=</m:t>
        </m:r>
        <m:f>
          <m:fPr>
            <m:type m:val="bar"/>
          </m:fPr>
          <m:num>
            <m:r>
              <m:t>C</m:t>
            </m:r>
            <m:r>
              <m:t>P</m:t>
            </m:r>
            <m:sSub>
              <m:e>
                <m:r>
                  <m:t>I</m:t>
                </m:r>
              </m:e>
              <m:sub>
                <m:r>
                  <m:t>t</m:t>
                </m:r>
              </m:sub>
            </m:sSub>
            <m:r>
              <m:t>−</m:t>
            </m:r>
            <m:r>
              <m:t>C</m:t>
            </m:r>
            <m:r>
              <m:t>P</m:t>
            </m:r>
            <m:sSub>
              <m:e>
                <m:r>
                  <m:t>I</m:t>
                </m:r>
              </m:e>
              <m:sub>
                <m:r>
                  <m:t>t</m:t>
                </m:r>
                <m:r>
                  <m:t>−</m:t>
                </m:r>
                <m:r>
                  <m:t>12</m:t>
                </m:r>
              </m:sub>
            </m:sSub>
          </m:num>
          <m:den>
            <m:r>
              <m:t>C</m:t>
            </m:r>
            <m:r>
              <m:t>P</m:t>
            </m:r>
            <m:sSub>
              <m:e>
                <m:r>
                  <m:t>I</m:t>
                </m:r>
              </m:e>
              <m:sub>
                <m:r>
                  <m:t>t</m:t>
                </m:r>
                <m:r>
                  <m:t>−</m:t>
                </m:r>
                <m:r>
                  <m:t>12</m:t>
                </m:r>
              </m:sub>
            </m:sSub>
          </m:den>
        </m:f>
      </m:oMath>
      <w:r>
        <w:t xml:space="preserve">.</w:t>
      </w:r>
    </w:p>
    <w:p>
      <w:pPr>
        <w:numPr>
          <w:ilvl w:val="0"/>
          <w:numId w:val="1003"/>
        </w:numPr>
        <w:pStyle w:val="Compact"/>
      </w:pPr>
      <w:r>
        <w:t xml:space="preserve">Enter into the Bank of the Republic (Colombia) using the route:</w:t>
      </w:r>
    </w:p>
    <w:p>
      <w:pPr>
        <w:pStyle w:val="FirstParagraph"/>
      </w:pPr>
      <w:hyperlink r:id="rId20">
        <w:r>
          <w:rPr>
            <w:rStyle w:val="Hyperlink"/>
            <w:b/>
          </w:rPr>
          <w:t xml:space="preserve">http://www.banrep.gov.co/</w:t>
        </w:r>
      </w:hyperlink>
      <w:r>
        <w:t xml:space="preserve"> </w:t>
      </w:r>
      <w:r>
        <w:t xml:space="preserve">&gt; Estadísticas &gt; ¡NUEVO! Estadísticas Banrep &gt; CATÁLOGO DE SERIES &gt; Tasas de interés y sector financiero &gt; Tasas de interés &gt; Tasa de política monetaria &gt; Diaria &gt; DESCARGAR &gt; Descargar datos en Excel</w:t>
      </w:r>
    </w:p>
    <w:p>
      <w:pPr>
        <w:numPr>
          <w:ilvl w:val="0"/>
          <w:numId w:val="1004"/>
        </w:numPr>
      </w:pPr>
      <w:r>
        <w:t xml:space="preserve">Calculate the mode (in statistics the mode is the value that appears most frequently) of the interest rate fixed by the Bank of the Republic (Colombia) (in the data it refers to the column</w:t>
      </w:r>
      <w:r>
        <w:t xml:space="preserve"> </w:t>
      </w:r>
      <w:r>
        <w:t xml:space="preserve">“</w:t>
      </w:r>
      <w:r>
        <w:t xml:space="preserve">Tasa de política monetaria</w:t>
      </w:r>
      <w:r>
        <w:t xml:space="preserve">”</w:t>
      </w:r>
      <w:r>
        <w:t xml:space="preserve">)</w:t>
      </w:r>
      <w:r>
        <w:t xml:space="preserve"> </w:t>
      </w:r>
      <w:r>
        <w:rPr>
          <w:b/>
        </w:rPr>
        <w:t xml:space="preserve">for each month in each year</w:t>
      </w:r>
      <w:r>
        <w:t xml:space="preserve">. In case of a tie choose any value within the most frequent values</w:t>
      </w:r>
      <w:r>
        <w:t xml:space="preserve"> </w:t>
      </w:r>
      <w:r>
        <w:rPr>
          <w:b/>
        </w:rPr>
        <w:t xml:space="preserve">(5 points)</w:t>
      </w:r>
      <w:r>
        <w:t xml:space="preserve">.</w:t>
      </w:r>
    </w:p>
    <w:p>
      <w:pPr>
        <w:numPr>
          <w:ilvl w:val="0"/>
          <w:numId w:val="1004"/>
        </w:numPr>
      </w:pPr>
      <w:r>
        <w:t xml:space="preserve">Calculate the real interest rate</w:t>
      </w:r>
      <w:r>
        <w:t xml:space="preserve"> </w:t>
      </w:r>
      <w:r>
        <w:rPr>
          <w:b/>
        </w:rPr>
        <w:t xml:space="preserve">for each month in each year</w:t>
      </w:r>
      <w:r>
        <w:t xml:space="preserve"> </w:t>
      </w:r>
      <w:r>
        <w:t xml:space="preserve">using the information found in point 1 and point 2, the information available and the formula</w:t>
      </w:r>
      <w:r>
        <w:t xml:space="preserve"> </w:t>
      </w:r>
      <m:oMath>
        <m:sSub>
          <m:e>
            <m:r>
              <m:t>r</m:t>
            </m:r>
          </m:e>
          <m:sub>
            <m:r>
              <m:t>t</m:t>
            </m:r>
          </m:sub>
        </m:sSub>
        <m:r>
          <m:t>=</m:t>
        </m:r>
        <m:sSub>
          <m:e>
            <m:r>
              <m:t>i</m:t>
            </m:r>
          </m:e>
          <m:sub>
            <m:r>
              <m:t>t</m:t>
            </m:r>
          </m:sub>
        </m:sSub>
        <m:r>
          <m:t>−</m:t>
        </m:r>
        <m:sSub>
          <m:e>
            <m:r>
              <m:t>π</m:t>
            </m:r>
          </m:e>
          <m:sub>
            <m:r>
              <m:t>t</m:t>
            </m:r>
            <m:r>
              <m:t>+</m:t>
            </m:r>
            <m:r>
              <m:t>12</m:t>
            </m:r>
          </m:sub>
        </m:sSub>
      </m:oMath>
      <w:r>
        <w:t xml:space="preserve">.</w:t>
      </w:r>
      <w:r>
        <w:t xml:space="preserve"> </w:t>
      </w:r>
      <w:r>
        <w:rPr>
          <w:b/>
        </w:rPr>
        <w:t xml:space="preserve">(5 points)</w:t>
      </w:r>
    </w:p>
    <w:p>
      <w:pPr>
        <w:pStyle w:val="FirstParagraph"/>
      </w:pPr>
      <w:r>
        <w:rPr>
          <w:b/>
        </w:rPr>
        <w:t xml:space="preserve">Observation 1</w:t>
      </w:r>
      <w:r>
        <w:t xml:space="preserve">: The interest rate fixed by the Bank of the Republic (Colombia) is measure daily but the inflation is measure monthly. Therefore we are using the mode of the interest rate fixed by the Bank of the Republic (Colombia) for each month in each year so</w:t>
      </w:r>
      <w:r>
        <w:t xml:space="preserve"> </w:t>
      </w:r>
      <m:oMath>
        <m:sSub>
          <m:e>
            <m:r>
              <m:t>i</m:t>
            </m:r>
          </m:e>
          <m:sub>
            <m:r>
              <m:t>t</m:t>
            </m:r>
          </m:sub>
        </m:sSub>
      </m:oMath>
      <w:r>
        <w:t xml:space="preserve"> </w:t>
      </w:r>
      <w:r>
        <w:t xml:space="preserve">and</w:t>
      </w:r>
      <w:r>
        <w:t xml:space="preserve"> </w:t>
      </w:r>
      <m:oMath>
        <m:sSub>
          <m:e>
            <m:r>
              <m:t>π</m:t>
            </m:r>
          </m:e>
          <m:sub>
            <m:r>
              <m:t>t</m:t>
            </m:r>
            <m:r>
              <m:t>+</m:t>
            </m:r>
            <m:r>
              <m:t>12</m:t>
            </m:r>
          </m:sub>
        </m:sSub>
      </m:oMath>
      <w:r>
        <w:t xml:space="preserve"> </w:t>
      </w:r>
      <w:r>
        <w:t xml:space="preserve">are measure using the same periods. In that way all the variables are expressed monthly and</w:t>
      </w:r>
      <w:r>
        <w:t xml:space="preserve"> </w:t>
      </w:r>
      <m:oMath>
        <m:sSub>
          <m:e>
            <m:r>
              <m:t>i</m:t>
            </m:r>
          </m:e>
          <m:sub>
            <m:r>
              <m:t>t</m:t>
            </m:r>
          </m:sub>
        </m:sSub>
      </m:oMath>
      <w:r>
        <w:t xml:space="preserve"> </w:t>
      </w:r>
      <w:r>
        <w:t xml:space="preserve">will be equal to the mode of the interest rate fixed by the Bank of the Republic (Colombia)</w:t>
      </w:r>
      <w:r>
        <w:t xml:space="preserve"> </w:t>
      </w:r>
      <w:r>
        <w:rPr>
          <w:b/>
        </w:rPr>
        <w:t xml:space="preserve">for each month in each year</w:t>
      </w:r>
      <w:r>
        <w:t xml:space="preserve">.</w:t>
      </w:r>
    </w:p>
    <w:p>
      <w:pPr>
        <w:pStyle w:val="BodyText"/>
      </w:pPr>
      <w:r>
        <w:rPr>
          <w:b/>
        </w:rPr>
        <w:t xml:space="preserve">Observation 2</w:t>
      </w:r>
      <w:r>
        <w:t xml:space="preserve">: To calculate the real interest rate, keep in mind that it is not necessary to estimate an expected inflation rate since there is information from subsequent periods. Therefore</w:t>
      </w:r>
      <w:r>
        <w:t xml:space="preserve"> </w:t>
      </w:r>
      <m:oMath>
        <m:sSub>
          <m:e>
            <m:r>
              <m:t>π</m:t>
            </m:r>
          </m:e>
          <m:sub>
            <m:r>
              <m:t>t</m:t>
            </m:r>
            <m:r>
              <m:t>+</m:t>
            </m:r>
            <m:r>
              <m:t>12</m:t>
            </m:r>
          </m:sub>
        </m:sSub>
      </m:oMath>
      <w:r>
        <w:t xml:space="preserve"> </w:t>
      </w:r>
      <w:r>
        <w:t xml:space="preserve">is a variable that you already calculate in point 1.</w:t>
      </w:r>
    </w:p>
    <w:p>
      <w:pPr>
        <w:pStyle w:val="BodyText"/>
      </w:pPr>
      <w:r>
        <w:rPr>
          <w:b/>
        </w:rPr>
        <w:t xml:space="preserve">Observation 3</w:t>
      </w:r>
      <w:r>
        <w:t xml:space="preserve">: To calculate the real interest rate, keep in mind that the nominal interest rate is expressed as</w:t>
      </w:r>
      <w:r>
        <w:t xml:space="preserve"> </w:t>
      </w:r>
      <w:r>
        <w:rPr>
          <w:b/>
        </w:rPr>
        <w:t xml:space="preserve">annual effective overdue</w:t>
      </w:r>
      <w:r>
        <w:t xml:space="preserve">. In that sense,</w:t>
      </w:r>
      <w:r>
        <w:t xml:space="preserve"> </w:t>
      </w:r>
      <m:oMath>
        <m:sSub>
          <m:e>
            <m:r>
              <m:t>π</m:t>
            </m:r>
          </m:e>
          <m:sub>
            <m:r>
              <m:t>t</m:t>
            </m:r>
            <m:r>
              <m:t>+</m:t>
            </m:r>
            <m:r>
              <m:t>12</m:t>
            </m:r>
          </m:sub>
        </m:sSub>
      </m:oMath>
      <w:r>
        <w:t xml:space="preserve"> </w:t>
      </w:r>
      <w:r>
        <w:t xml:space="preserve">must be the inflation but 12 months later and that is why</w:t>
      </w:r>
      <w:r>
        <w:t xml:space="preserve"> </w:t>
      </w:r>
      <m:oMath>
        <m:r>
          <m:t>π</m:t>
        </m:r>
      </m:oMath>
      <w:r>
        <w:t xml:space="preserve"> </w:t>
      </w:r>
      <w:r>
        <w:t xml:space="preserve">has a subscript equal to</w:t>
      </w:r>
      <w:r>
        <w:t xml:space="preserve"> </w:t>
      </w:r>
      <m:oMath>
        <m:r>
          <m:t>t</m:t>
        </m:r>
        <m:r>
          <m:t>+</m:t>
        </m:r>
        <m:r>
          <m:t>12</m:t>
        </m:r>
      </m:oMath>
      <w:r>
        <w:t xml:space="preserve">.</w:t>
      </w:r>
    </w:p>
    <w:p>
      <w:pPr>
        <w:numPr>
          <w:ilvl w:val="0"/>
          <w:numId w:val="1005"/>
        </w:numPr>
        <w:pStyle w:val="Compact"/>
      </w:pPr>
      <w:r>
        <w:t xml:space="preserve">Calculate the real interest rate</w:t>
      </w:r>
      <w:r>
        <w:t xml:space="preserve"> </w:t>
      </w:r>
      <w:r>
        <w:rPr>
          <w:b/>
        </w:rPr>
        <w:t xml:space="preserve">for each month in each year</w:t>
      </w:r>
      <w:r>
        <w:t xml:space="preserve"> </w:t>
      </w:r>
      <w:r>
        <w:t xml:space="preserve">using the information found in point 1 and point 2, the information available, the formula</w:t>
      </w:r>
      <w:r>
        <w:t xml:space="preserve"> </w:t>
      </w:r>
      <m:oMath>
        <m:r>
          <m:t>1</m:t>
        </m:r>
        <m:r>
          <m:t>+</m:t>
        </m:r>
        <m:sSub>
          <m:e>
            <m:r>
              <m:t>r</m:t>
            </m:r>
          </m:e>
          <m:sub>
            <m:r>
              <m:t>t</m:t>
            </m:r>
          </m:sub>
        </m:sSub>
        <m:r>
          <m:t>=</m:t>
        </m:r>
        <m:f>
          <m:fPr>
            <m:type m:val="bar"/>
          </m:fPr>
          <m:num>
            <m:r>
              <m:t>1</m:t>
            </m:r>
            <m:r>
              <m:t>+</m:t>
            </m:r>
            <m:sSub>
              <m:e>
                <m:r>
                  <m:t>i</m:t>
                </m:r>
              </m:e>
              <m:sub>
                <m:r>
                  <m:t>t</m:t>
                </m:r>
              </m:sub>
            </m:sSub>
          </m:num>
          <m:den>
            <m:r>
              <m:t>1</m:t>
            </m:r>
            <m:r>
              <m:t>+</m:t>
            </m:r>
            <m:sSub>
              <m:e>
                <m:r>
                  <m:t>π</m:t>
                </m:r>
              </m:e>
              <m:sub>
                <m:r>
                  <m:t>t</m:t>
                </m:r>
                <m:r>
                  <m:t>+</m:t>
                </m:r>
                <m:r>
                  <m:t>12</m:t>
                </m:r>
              </m:sub>
            </m:sSub>
          </m:den>
        </m:f>
      </m:oMath>
      <w:r>
        <w:t xml:space="preserve"> </w:t>
      </w:r>
      <w:r>
        <w:t xml:space="preserve">and taking into account the observations pointed out in point 3.</w:t>
      </w:r>
      <w:r>
        <w:t xml:space="preserve"> </w:t>
      </w:r>
      <w:r>
        <w:rPr>
          <w:b/>
        </w:rPr>
        <w:t xml:space="preserve">(5 points)</w:t>
      </w:r>
    </w:p>
    <w:p>
      <w:pPr>
        <w:pStyle w:val="FirstParagraph"/>
      </w:pPr>
      <w:r>
        <w:rPr>
          <w:b/>
        </w:rPr>
        <w:t xml:space="preserve">Observation 1</w:t>
      </w:r>
      <w:r>
        <w:t xml:space="preserve">: Take into account that the objective is to calculate</w:t>
      </w:r>
      <w:r>
        <w:t xml:space="preserve"> </w:t>
      </w:r>
      <m:oMath>
        <m:sSub>
          <m:e>
            <m:r>
              <m:t>r</m:t>
            </m:r>
          </m:e>
          <m:sub>
            <m:r>
              <m:t>t</m:t>
            </m:r>
          </m:sub>
        </m:sSub>
      </m:oMath>
      <w:r>
        <w:t xml:space="preserve"> </w:t>
      </w:r>
      <w:r>
        <w:t xml:space="preserve">and not</w:t>
      </w:r>
      <w:r>
        <w:t xml:space="preserve"> </w:t>
      </w:r>
      <m:oMath>
        <m:r>
          <m:t>1</m:t>
        </m:r>
        <m:r>
          <m:t>+</m:t>
        </m:r>
        <m:sSub>
          <m:e>
            <m:r>
              <m:t>r</m:t>
            </m:r>
          </m:e>
          <m:sub>
            <m:r>
              <m:t>t</m:t>
            </m:r>
          </m:sub>
        </m:sSub>
      </m:oMath>
      <w:r>
        <w:t xml:space="preserve">.</w:t>
      </w:r>
    </w:p>
    <w:p>
      <w:pPr>
        <w:pStyle w:val="BodyText"/>
      </w:pPr>
      <w:r>
        <w:rPr>
          <w:b/>
        </w:rPr>
        <w:t xml:space="preserve">Observation 2</w:t>
      </w:r>
      <w:r>
        <w:t xml:space="preserve">: To apply the formula</w:t>
      </w:r>
      <w:r>
        <w:t xml:space="preserve"> </w:t>
      </w:r>
      <m:oMath>
        <m:r>
          <m:t>1</m:t>
        </m:r>
        <m:r>
          <m:t>+</m:t>
        </m:r>
        <m:sSub>
          <m:e>
            <m:r>
              <m:t>r</m:t>
            </m:r>
          </m:e>
          <m:sub>
            <m:r>
              <m:t>t</m:t>
            </m:r>
          </m:sub>
        </m:sSub>
        <m:r>
          <m:t>=</m:t>
        </m:r>
        <m:f>
          <m:fPr>
            <m:type m:val="bar"/>
          </m:fPr>
          <m:num>
            <m:r>
              <m:t>1</m:t>
            </m:r>
            <m:r>
              <m:t>+</m:t>
            </m:r>
            <m:sSub>
              <m:e>
                <m:r>
                  <m:t>i</m:t>
                </m:r>
              </m:e>
              <m:sub>
                <m:r>
                  <m:t>t</m:t>
                </m:r>
              </m:sub>
            </m:sSub>
          </m:num>
          <m:den>
            <m:r>
              <m:t>1</m:t>
            </m:r>
            <m:r>
              <m:t>+</m:t>
            </m:r>
            <m:sSub>
              <m:e>
                <m:r>
                  <m:t>π</m:t>
                </m:r>
              </m:e>
              <m:sub>
                <m:r>
                  <m:t>t</m:t>
                </m:r>
                <m:r>
                  <m:t>+</m:t>
                </m:r>
                <m:r>
                  <m:t>12</m:t>
                </m:r>
              </m:sub>
            </m:sSub>
          </m:den>
        </m:f>
      </m:oMath>
      <w:r>
        <w:t xml:space="preserve"> </w:t>
      </w:r>
      <w:r>
        <w:t xml:space="preserve">to calculate</w:t>
      </w:r>
      <w:r>
        <w:t xml:space="preserve"> </w:t>
      </w:r>
      <m:oMath>
        <m:sSub>
          <m:e>
            <m:r>
              <m:t>r</m:t>
            </m:r>
          </m:e>
          <m:sub>
            <m:r>
              <m:t>t</m:t>
            </m:r>
          </m:sub>
        </m:sSub>
      </m:oMath>
      <w:r>
        <w:t xml:space="preserve"> </w:t>
      </w:r>
      <w:r>
        <w:t xml:space="preserve">take into account that</w:t>
      </w:r>
      <w:r>
        <w:t xml:space="preserve"> </w:t>
      </w:r>
      <m:oMath>
        <m:sSub>
          <m:e>
            <m:r>
              <m:t>i</m:t>
            </m:r>
          </m:e>
          <m:sub>
            <m:r>
              <m:t>t</m:t>
            </m:r>
          </m:sub>
        </m:sSub>
      </m:oMath>
      <w:r>
        <w:t xml:space="preserve"> </w:t>
      </w:r>
      <w:r>
        <w:t xml:space="preserve">and</w:t>
      </w:r>
      <w:r>
        <w:t xml:space="preserve"> </w:t>
      </w:r>
      <m:oMath>
        <m:sSub>
          <m:e>
            <m:r>
              <m:t>π</m:t>
            </m:r>
          </m:e>
          <m:sub>
            <m:r>
              <m:t>t</m:t>
            </m:r>
            <m:r>
              <m:t>+</m:t>
            </m:r>
            <m:r>
              <m:t>12</m:t>
            </m:r>
          </m:sub>
        </m:sSub>
      </m:oMath>
      <w:r>
        <w:t xml:space="preserve"> </w:t>
      </w:r>
      <w:r>
        <w:t xml:space="preserve">must be expressed in it’s decimal form.</w:t>
      </w:r>
    </w:p>
    <w:p>
      <w:pPr>
        <w:numPr>
          <w:ilvl w:val="0"/>
          <w:numId w:val="1006"/>
        </w:numPr>
        <w:pStyle w:val="Compact"/>
      </w:pPr>
      <w:r>
        <w:t xml:space="preserve">Plot the values of the interest rate fixed by the Bank of the Republic (Colombia) and the real interest rate for each month in each year using both formulas,</w:t>
      </w:r>
      <w:r>
        <w:t xml:space="preserve"> </w:t>
      </w:r>
      <m:oMath>
        <m:sSub>
          <m:e>
            <m:r>
              <m:t>r</m:t>
            </m:r>
          </m:e>
          <m:sub>
            <m:r>
              <m:t>t</m:t>
            </m:r>
          </m:sub>
        </m:sSub>
        <m:r>
          <m:t>=</m:t>
        </m:r>
        <m:sSub>
          <m:e>
            <m:r>
              <m:t>i</m:t>
            </m:r>
          </m:e>
          <m:sub>
            <m:r>
              <m:t>t</m:t>
            </m:r>
          </m:sub>
        </m:sSub>
        <m:r>
          <m:t>−</m:t>
        </m:r>
        <m:sSub>
          <m:e>
            <m:r>
              <m:t>π</m:t>
            </m:r>
          </m:e>
          <m:sub>
            <m:r>
              <m:t>t</m:t>
            </m:r>
            <m:r>
              <m:t>+</m:t>
            </m:r>
            <m:r>
              <m:t>12</m:t>
            </m:r>
          </m:sub>
        </m:sSub>
      </m:oMath>
      <w:r>
        <w:t xml:space="preserve"> </w:t>
      </w:r>
      <w:r>
        <w:t xml:space="preserve">and</w:t>
      </w:r>
      <w:r>
        <w:t xml:space="preserve"> </w:t>
      </w:r>
      <m:oMath>
        <m:r>
          <m:t>1</m:t>
        </m:r>
        <m:r>
          <m:t>+</m:t>
        </m:r>
        <m:sSub>
          <m:e>
            <m:r>
              <m:t>r</m:t>
            </m:r>
          </m:e>
          <m:sub>
            <m:r>
              <m:t>t</m:t>
            </m:r>
          </m:sub>
        </m:sSub>
        <m:r>
          <m:t>=</m:t>
        </m:r>
        <m:f>
          <m:fPr>
            <m:type m:val="bar"/>
          </m:fPr>
          <m:num>
            <m:r>
              <m:t>1</m:t>
            </m:r>
            <m:r>
              <m:t>+</m:t>
            </m:r>
            <m:sSub>
              <m:e>
                <m:r>
                  <m:t>i</m:t>
                </m:r>
              </m:e>
              <m:sub>
                <m:r>
                  <m:t>t</m:t>
                </m:r>
              </m:sub>
            </m:sSub>
          </m:num>
          <m:den>
            <m:r>
              <m:t>1</m:t>
            </m:r>
            <m:r>
              <m:t>+</m:t>
            </m:r>
            <m:sSub>
              <m:e>
                <m:r>
                  <m:t>π</m:t>
                </m:r>
              </m:e>
              <m:sub>
                <m:r>
                  <m:t>t</m:t>
                </m:r>
                <m:r>
                  <m:t>+</m:t>
                </m:r>
                <m:r>
                  <m:t>12</m:t>
                </m:r>
              </m:sub>
            </m:sSub>
          </m:den>
        </m:f>
      </m:oMath>
      <w:r>
        <w:t xml:space="preserve">, where the x-axis corresponds to the date and y-axis corresponds to the value of these variables.</w:t>
      </w:r>
      <w:r>
        <w:t xml:space="preserve"> </w:t>
      </w:r>
      <w:r>
        <w:rPr>
          <w:b/>
        </w:rPr>
        <w:t xml:space="preserve">(5 points)</w:t>
      </w:r>
    </w:p>
    <w:p>
      <w:pPr>
        <w:pStyle w:val="FirstParagraph"/>
      </w:pPr>
      <w:r>
        <w:rPr>
          <w:b/>
        </w:rPr>
        <w:t xml:space="preserve">Observation 1</w:t>
      </w:r>
      <w:r>
        <w:t xml:space="preserve">: In the development of items 1 to 4, you will lose information from some periods. Therefore, when there is no data, do not indicate in the plot that a variable is equal to zero. It is not the same that a variable is equal to zero and that there is no data of this variable.</w:t>
      </w:r>
    </w:p>
    <w:bookmarkEnd w:id="21"/>
    <w:bookmarkStart w:id="22" w:name="exercise-8"/>
    <w:p>
      <w:pPr>
        <w:pStyle w:val="Heading2"/>
      </w:pPr>
      <w:r>
        <w:t xml:space="preserve">Exercise 8</w:t>
      </w:r>
    </w:p>
    <w:p>
      <w:pPr>
        <w:pStyle w:val="FirstParagraph"/>
      </w:pPr>
      <w:r>
        <w:t xml:space="preserve">This exercises is taken from:</w:t>
      </w:r>
    </w:p>
    <w:p>
      <w:pPr>
        <w:pStyle w:val="BodyText"/>
      </w:pPr>
      <w:r>
        <w:rPr>
          <w:b/>
        </w:rPr>
        <w:t xml:space="preserve">Oliver Blanchard (2017) Macroeconomics (7 Edition)</w:t>
      </w:r>
      <w:r>
        <w:t xml:space="preserve"> </w:t>
      </w:r>
      <w:r>
        <w:t xml:space="preserve">&gt; Chapter 6 Financial Markets II: The extended IS-LM model &gt; Questions and Problems &gt; Exercise 8</w:t>
      </w:r>
    </w:p>
    <w:p>
      <w:pPr>
        <w:pStyle w:val="BodyText"/>
      </w:pPr>
      <w:r>
        <w:t xml:space="preserve">In Chapter 6 the following formula is presented:</w:t>
      </w:r>
    </w:p>
    <w:p>
      <w:pPr>
        <w:pStyle w:val="BodyText"/>
      </w:pPr>
      <m:oMathPara>
        <m:oMathParaPr>
          <m:jc m:val="center"/>
        </m:oMathParaPr>
        <m:oMath>
          <m:r>
            <m:t>(</m:t>
          </m:r>
          <m:r>
            <m:t>1</m:t>
          </m:r>
          <m:r>
            <m:t>+</m:t>
          </m:r>
          <m:sSub>
            <m:e>
              <m:r>
                <m:t>i</m:t>
              </m:r>
            </m:e>
            <m:sub>
              <m:r>
                <m:t>t</m:t>
              </m:r>
            </m:sub>
          </m:sSub>
          <m:r>
            <m:t>)</m:t>
          </m:r>
          <m:r>
            <m:t>=</m:t>
          </m:r>
          <m:r>
            <m:t>(</m:t>
          </m:r>
          <m:r>
            <m:t>1</m:t>
          </m:r>
          <m:r>
            <m:t>−</m:t>
          </m:r>
          <m:sSub>
            <m:e>
              <m:r>
                <m:t>p</m:t>
              </m:r>
            </m:e>
            <m:sub>
              <m:r>
                <m:t>t</m:t>
              </m:r>
            </m:sub>
          </m:sSub>
          <m:r>
            <m:t>)</m:t>
          </m:r>
          <m:r>
            <m:t>(</m:t>
          </m:r>
          <m:r>
            <m:t>1</m:t>
          </m:r>
          <m:r>
            <m:t>+</m:t>
          </m:r>
          <m:sSub>
            <m:e>
              <m:r>
                <m:t>i</m:t>
              </m:r>
            </m:e>
            <m:sub>
              <m:r>
                <m:t>t</m:t>
              </m:r>
            </m:sub>
          </m:sSub>
          <m:r>
            <m:t>+</m:t>
          </m:r>
          <m:sSub>
            <m:e>
              <m:r>
                <m:t>x</m:t>
              </m:r>
            </m:e>
            <m:sub>
              <m:r>
                <m:t>t</m:t>
              </m:r>
            </m:sub>
          </m:sSub>
          <m:r>
            <m:t>)</m:t>
          </m:r>
          <m:r>
            <m:t>+</m:t>
          </m:r>
          <m:sSub>
            <m:e>
              <m:r>
                <m:t>p</m:t>
              </m:r>
            </m:e>
            <m:sub>
              <m:r>
                <m:t>t</m:t>
              </m:r>
            </m:sub>
          </m:sSub>
          <m:r>
            <m:t>*</m:t>
          </m:r>
          <m:r>
            <m:t>0</m:t>
          </m:r>
        </m:oMath>
      </m:oMathPara>
    </w:p>
    <w:p>
      <w:pPr>
        <w:pStyle w:val="FirstParagraph"/>
      </w:pPr>
      <w:r>
        <w:t xml:space="preserve">Where</w:t>
      </w:r>
      <w:r>
        <w:t xml:space="preserve"> </w:t>
      </w:r>
      <m:oMath>
        <m:sSub>
          <m:e>
            <m:r>
              <m:t>p</m:t>
            </m:r>
          </m:e>
          <m:sub>
            <m:r>
              <m:t>t</m:t>
            </m:r>
          </m:sub>
        </m:sSub>
      </m:oMath>
      <w:r>
        <w:t xml:space="preserve"> </w:t>
      </w:r>
      <w:r>
        <w:t xml:space="preserve">is the probability the bond does not pay at all (the bond issuer is bankrupt) and has a zero return,</w:t>
      </w:r>
      <w:r>
        <w:t xml:space="preserve"> </w:t>
      </w:r>
      <m:oMath>
        <m:sSub>
          <m:e>
            <m:r>
              <m:t>i</m:t>
            </m:r>
          </m:e>
          <m:sub>
            <m:r>
              <m:t>t</m:t>
            </m:r>
          </m:sub>
        </m:sSub>
      </m:oMath>
      <w:r>
        <w:t xml:space="preserve"> </w:t>
      </w:r>
      <w:r>
        <w:t xml:space="preserve">is the nominal policy interest rate and</w:t>
      </w:r>
      <w:r>
        <w:t xml:space="preserve"> </w:t>
      </w:r>
      <m:oMath>
        <m:sSub>
          <m:e>
            <m:r>
              <m:t>x</m:t>
            </m:r>
          </m:e>
          <m:sub>
            <m:r>
              <m:t>t</m:t>
            </m:r>
          </m:sub>
        </m:sSub>
      </m:oMath>
      <w:r>
        <w:t xml:space="preserve"> </w:t>
      </w:r>
      <w:r>
        <w:t xml:space="preserve">is the risk premium.</w:t>
      </w:r>
    </w:p>
    <w:p>
      <w:pPr>
        <w:numPr>
          <w:ilvl w:val="0"/>
          <w:numId w:val="1007"/>
        </w:numPr>
      </w:pPr>
      <w:r>
        <w:t xml:space="preserve">If the probability of bankruptcy is zero, what is the rate of interest on the risk bond?</w:t>
      </w:r>
      <w:r>
        <w:t xml:space="preserve"> </w:t>
      </w:r>
      <w:r>
        <w:rPr>
          <w:b/>
        </w:rPr>
        <w:t xml:space="preserve">(5 points)</w:t>
      </w:r>
    </w:p>
    <w:p>
      <w:pPr>
        <w:numPr>
          <w:ilvl w:val="0"/>
          <w:numId w:val="1007"/>
        </w:numPr>
      </w:pPr>
      <w:r>
        <w:t xml:space="preserve">Calculate the probability of bankruptcy when the nominal interest rate for a risk borrower is</w:t>
      </w:r>
      <w:r>
        <w:t xml:space="preserve"> </w:t>
      </w:r>
      <m:oMath>
        <m:r>
          <m:t>0.08</m:t>
        </m:r>
        <m:r>
          <m:t>(</m:t>
        </m:r>
        <m:r>
          <m:t>8</m:t>
        </m:r>
        <m:r>
          <m:t>%</m:t>
        </m:r>
        <m:r>
          <m:t>)</m:t>
        </m:r>
      </m:oMath>
      <w:r>
        <w:t xml:space="preserve"> </w:t>
      </w:r>
      <w:r>
        <w:t xml:space="preserve">and the nominal policy interest rate is</w:t>
      </w:r>
      <w:r>
        <w:t xml:space="preserve"> </w:t>
      </w:r>
      <m:oMath>
        <m:r>
          <m:t>0.03</m:t>
        </m:r>
        <m:r>
          <m:t>(</m:t>
        </m:r>
        <m:r>
          <m:t>3</m:t>
        </m:r>
        <m:r>
          <m:t>%</m:t>
        </m:r>
        <m:r>
          <m:t>)</m:t>
        </m:r>
      </m:oMath>
      <w:r>
        <w:t xml:space="preserve">.</w:t>
      </w:r>
      <w:r>
        <w:t xml:space="preserve"> </w:t>
      </w:r>
      <w:r>
        <w:rPr>
          <w:b/>
        </w:rPr>
        <w:t xml:space="preserve">(5 points)</w:t>
      </w:r>
    </w:p>
    <w:p>
      <w:pPr>
        <w:numPr>
          <w:ilvl w:val="0"/>
          <w:numId w:val="1007"/>
        </w:numPr>
      </w:pPr>
      <w:r>
        <w:t xml:space="preserve">Calculate the nominal interest rate for a borrower when the probability of bankruptcy is</w:t>
      </w:r>
      <w:r>
        <w:t xml:space="preserve"> </w:t>
      </w:r>
      <m:oMath>
        <m:r>
          <m:t>0.01</m:t>
        </m:r>
      </m:oMath>
      <w:r>
        <w:t xml:space="preserve"> </w:t>
      </w:r>
      <w:r>
        <w:t xml:space="preserve">and the nominal policy interest rate is</w:t>
      </w:r>
      <w:r>
        <w:t xml:space="preserve"> </w:t>
      </w:r>
      <m:oMath>
        <m:r>
          <m:t>0.04</m:t>
        </m:r>
        <m:r>
          <m:t>(</m:t>
        </m:r>
        <m:r>
          <m:t>4</m:t>
        </m:r>
        <m:r>
          <m:t>%</m:t>
        </m:r>
        <m:r>
          <m:t>)</m:t>
        </m:r>
      </m:oMath>
      <w:r>
        <w:t xml:space="preserve">.</w:t>
      </w:r>
      <w:r>
        <w:t xml:space="preserve"> </w:t>
      </w:r>
      <w:r>
        <w:rPr>
          <w:b/>
        </w:rPr>
        <w:t xml:space="preserve">(5 points)</w:t>
      </w:r>
    </w:p>
    <w:p>
      <w:pPr>
        <w:numPr>
          <w:ilvl w:val="0"/>
          <w:numId w:val="1007"/>
        </w:numPr>
      </w:pPr>
      <w:r>
        <w:t xml:space="preserve">The formula assumes that payment upon default is zero. In fact, it is often positive. How would you change the formula in this case?</w:t>
      </w:r>
      <w:r>
        <w:t xml:space="preserve"> </w:t>
      </w:r>
      <w:r>
        <w:rPr>
          <w:b/>
        </w:rPr>
        <w:t xml:space="preserve">(5 points)</w:t>
      </w:r>
    </w:p>
    <w:bookmarkEnd w:id="22"/>
    <w:bookmarkStart w:id="24" w:name="Xaff9338cbe31d543d61a811abeaf2f8d01e03e3"/>
    <w:p>
      <w:pPr>
        <w:pStyle w:val="Heading2"/>
      </w:pPr>
      <w:r>
        <w:t xml:space="preserve">Financial crisis of 2007–2008 in USA and IS-LM model</w:t>
      </w:r>
    </w:p>
    <w:p>
      <w:pPr>
        <w:numPr>
          <w:ilvl w:val="0"/>
          <w:numId w:val="1008"/>
        </w:numPr>
        <w:pStyle w:val="Compact"/>
      </w:pPr>
      <w:r>
        <w:t xml:space="preserve">Explain</w:t>
      </w:r>
      <w:r>
        <w:t xml:space="preserve"> </w:t>
      </w:r>
      <w:r>
        <w:rPr>
          <w:b/>
        </w:rPr>
        <w:t xml:space="preserve">based on the extended IS-LM model</w:t>
      </w:r>
      <w:r>
        <w:t xml:space="preserve">, using words and</w:t>
      </w:r>
      <w:r>
        <w:t xml:space="preserve"> </w:t>
      </w:r>
      <w:r>
        <w:rPr>
          <w:b/>
        </w:rPr>
        <w:t xml:space="preserve">attaching a plot</w:t>
      </w:r>
      <w:r>
        <w:t xml:space="preserve">, how fiscal and monetary policy was used to mitigate the fall in real GDP during the financial crisis of 2007–2008 in USA.</w:t>
      </w:r>
      <w:r>
        <w:t xml:space="preserve"> </w:t>
      </w:r>
      <w:r>
        <w:rPr>
          <w:b/>
        </w:rPr>
        <w:t xml:space="preserve">(5 points)</w:t>
      </w:r>
    </w:p>
    <w:p>
      <w:pPr>
        <w:pStyle w:val="FirstParagraph"/>
      </w:pPr>
      <w:r>
        <w:rPr>
          <w:b/>
        </w:rPr>
        <w:t xml:space="preserve">Observation 1</w:t>
      </w:r>
      <w:r>
        <w:t xml:space="preserve">: Be clear and precise in the explanation and please don’t include</w:t>
      </w:r>
      <w:r>
        <w:t xml:space="preserve"> </w:t>
      </w:r>
      <w:r>
        <w:t xml:space="preserve">“</w:t>
      </w:r>
      <w:r>
        <w:t xml:space="preserve">bullshit</w:t>
      </w:r>
      <w:r>
        <w:t xml:space="preserve">”</w:t>
      </w:r>
      <w:r>
        <w:t xml:space="preserve"> </w:t>
      </w:r>
      <w:r>
        <w:t xml:space="preserve">(Sorry for the last word but I did not find a better expression where I am using it in the sense indicated in</w:t>
      </w:r>
      <w:r>
        <w:t xml:space="preserve"> </w:t>
      </w:r>
      <w:hyperlink r:id="rId23">
        <w:r>
          <w:rPr>
            <w:rStyle w:val="Hyperlink"/>
            <w:b/>
          </w:rPr>
          <w:t xml:space="preserve">https://en.wikipedia.org/wiki/Bullshit</w:t>
        </w:r>
      </w:hyperlink>
      <w: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0">
    <w:nsid w:val="615f1ed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banrep.gov.co/" TargetMode="External" /><Relationship Type="http://schemas.openxmlformats.org/officeDocument/2006/relationships/hyperlink" Id="rId23" Target="https://en.wikipedia.org/wiki/Bullshit" TargetMode="External" /></Relationships>
</file>

<file path=word/_rels/footnotes.xml.rels><?xml version="1.0" encoding="UTF-8"?>
<Relationships xmlns="http://schemas.openxmlformats.org/package/2006/relationships"><Relationship Type="http://schemas.openxmlformats.org/officeDocument/2006/relationships/hyperlink" Id="rId20" Target="http://www.banrep.gov.co/" TargetMode="External" /><Relationship Type="http://schemas.openxmlformats.org/officeDocument/2006/relationships/hyperlink" Id="rId23" Target="https://en.wikipedia.org/wiki/Bullsh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 2</dc:title>
  <dc:creator>XXXXXXXX (Only code no name); XXXXXXXX (Only code no name); XXXXXXXX (Only code no name); XXXXXXXX (Only code no name); XXXXXXXX (Only code no name); XXXXXXXX (Only code no name)</dc:creator>
  <cp:keywords/>
  <dcterms:created xsi:type="dcterms:W3CDTF">2021-02-26T15:55:52Z</dcterms:created>
  <dcterms:modified xsi:type="dcterms:W3CDTF">2021-02-26T15:55:52Z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