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7.png" ContentType="image/png"/>
  <Override PartName="/word/media/rId47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 study: Cannondale Bicycle Corporation</w:t>
      </w:r>
    </w:p>
    <w:p>
      <w:pPr>
        <w:pStyle w:val="Date"/>
      </w:pPr>
      <w:r>
        <w:t xml:space="preserve">2025-09-10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5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case study is based on a business example from the course</w:t>
      </w:r>
      <w:r>
        <w:t xml:space="preserve"> </w:t>
      </w:r>
      <w:hyperlink r:id="rId20">
        <w:r>
          <w:rPr>
            <w:rStyle w:val="Hyperlink"/>
          </w:rPr>
          <w:t xml:space="preserve">Data Science for Business Part 1</w:t>
        </w:r>
      </w:hyperlink>
      <w:r>
        <w:t xml:space="preserve"> </w:t>
      </w:r>
      <w:r>
        <w:t xml:space="preserve">offered by</w:t>
      </w:r>
      <w:r>
        <w:t xml:space="preserve"> </w:t>
      </w:r>
      <w:hyperlink r:id="rId21">
        <w:r>
          <w:rPr>
            <w:rStyle w:val="Hyperlink"/>
          </w:rPr>
          <w:t xml:space="preserve">Business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Science</w:t>
        </w:r>
      </w:hyperlink>
      <w:r>
        <w:t xml:space="preserve">. It has been adapted to align with the topics discussed in</w:t>
      </w:r>
      <w:r>
        <w:t xml:space="preserve"> </w:t>
      </w:r>
      <w:r>
        <w:t xml:space="preserve">Chapman and Feit (</w:t>
      </w:r>
      <w:hyperlink w:anchor="ref-chapman_r_2019">
        <w:r>
          <w:rPr>
            <w:rStyle w:val="Hyperlink"/>
          </w:rPr>
          <w:t xml:space="preserve">2019</w:t>
        </w:r>
      </w:hyperlink>
      <w:r>
        <w:t xml:space="preserve">)</w:t>
      </w:r>
      <w:r>
        <w:t xml:space="preserve"> </w:t>
      </w:r>
      <w:r>
        <w:t xml:space="preserve">and implemented using the</w:t>
      </w:r>
      <w:r>
        <w:t xml:space="preserve"> </w:t>
      </w:r>
      <w:hyperlink r:id="rId22">
        <w:r>
          <w:rPr>
            <w:rStyle w:val="Hyperlink"/>
          </w:rPr>
          <w:t xml:space="preserve">R programming language</w:t>
        </w:r>
      </w:hyperlink>
      <w:r>
        <w:t xml:space="preserve">. The analysis uses the</w:t>
      </w:r>
      <w:r>
        <w:t xml:space="preserve"> </w:t>
      </w:r>
      <w:r>
        <w:rPr>
          <w:rStyle w:val="VerbatimChar"/>
        </w:rPr>
        <w:t xml:space="preserve">bike_sales</w:t>
      </w:r>
      <w:r>
        <w:t xml:space="preserve"> </w:t>
      </w:r>
      <w:r>
        <w:t xml:space="preserve">database included in the</w:t>
      </w:r>
      <w:r>
        <w:t xml:space="preserve"> </w:t>
      </w:r>
      <w:hyperlink r:id="rId23">
        <w:r>
          <w:rPr>
            <w:rStyle w:val="VerbatimChar"/>
          </w:rPr>
          <w:t xml:space="preserve">sweep</w:t>
        </w:r>
      </w:hyperlink>
      <w:r>
        <w:rPr>
          <w:rStyle w:val="FootnoteReference"/>
        </w:rPr>
        <w:footnoteReference w:id="24"/>
      </w:r>
      <w:r>
        <w:t xml:space="preserve"> </w:t>
      </w:r>
      <w:r>
        <w:t xml:space="preserve">package.</w:t>
      </w:r>
    </w:p>
    <w:bookmarkEnd w:id="25"/>
    <w:bookmarkStart w:id="55" w:name="case-study-description"/>
    <w:p>
      <w:pPr>
        <w:pStyle w:val="Heading1"/>
      </w:pPr>
      <w:r>
        <w:t xml:space="preserve">2. Case study description</w:t>
      </w:r>
    </w:p>
    <w:p>
      <w:pPr>
        <w:pStyle w:val="FirstParagraph"/>
      </w:pPr>
      <w:r>
        <w:t xml:space="preserve">The purpose of this case study is to use data from the</w:t>
      </w:r>
      <w:r>
        <w:t xml:space="preserve"> </w:t>
      </w:r>
      <w:hyperlink r:id="rId26">
        <w:r>
          <w:rPr>
            <w:rStyle w:val="Hyperlink"/>
          </w:rPr>
          <w:t xml:space="preserve">Cannondale Bicycle Corporation</w:t>
        </w:r>
      </w:hyperlink>
      <w:r>
        <w:t xml:space="preserve"> </w:t>
      </w:r>
      <w:r>
        <w:t xml:space="preserve">to apply marketing research and analytics tools. The analysis incorporates the following topics from</w:t>
      </w:r>
      <w:r>
        <w:t xml:space="preserve"> </w:t>
      </w:r>
      <w:r>
        <w:t xml:space="preserve">Chapman and Feit (</w:t>
      </w:r>
      <w:hyperlink w:anchor="ref-chapman_r_2019">
        <w:r>
          <w:rPr>
            <w:rStyle w:val="Hyperlink"/>
          </w:rPr>
          <w:t xml:space="preserve">2019</w:t>
        </w:r>
      </w:hyperlink>
      <w:r>
        <w:t xml:space="preserve">)</w:t>
      </w:r>
      <w:r>
        <w:t xml:space="preserve">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Basics of R</w:t>
      </w:r>
    </w:p>
    <w:p>
      <w:pPr>
        <w:pStyle w:val="Compact"/>
        <w:numPr>
          <w:ilvl w:val="1"/>
          <w:numId w:val="1002"/>
        </w:numPr>
      </w:pPr>
      <w:r>
        <w:t xml:space="preserve">The R programming language (Chapter 1)</w:t>
      </w:r>
    </w:p>
    <w:p>
      <w:pPr>
        <w:pStyle w:val="Compact"/>
        <w:numPr>
          <w:ilvl w:val="1"/>
          <w:numId w:val="1002"/>
        </w:numPr>
      </w:pPr>
      <w:r>
        <w:t xml:space="preserve">Exploring the R language (Chapter 2)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Fundamentals of Data Analysis</w:t>
      </w:r>
    </w:p>
    <w:p>
      <w:pPr>
        <w:pStyle w:val="Compact"/>
        <w:numPr>
          <w:ilvl w:val="1"/>
          <w:numId w:val="1003"/>
        </w:numPr>
      </w:pPr>
      <w:r>
        <w:t xml:space="preserve">Describing data (Chapter 3)</w:t>
      </w:r>
    </w:p>
    <w:p>
      <w:pPr>
        <w:pStyle w:val="Compact"/>
        <w:numPr>
          <w:ilvl w:val="1"/>
          <w:numId w:val="1003"/>
        </w:numPr>
      </w:pPr>
      <w:r>
        <w:t xml:space="preserve">Relationships between continuous variables (Chapter 4)</w:t>
      </w:r>
    </w:p>
    <w:p>
      <w:pPr>
        <w:pStyle w:val="Compact"/>
        <w:numPr>
          <w:ilvl w:val="1"/>
          <w:numId w:val="1003"/>
        </w:numPr>
      </w:pPr>
      <w:r>
        <w:t xml:space="preserve">Comparing groups: tables and visualizations (Chapter 5)</w:t>
      </w:r>
    </w:p>
    <w:p>
      <w:pPr>
        <w:pStyle w:val="Compact"/>
        <w:numPr>
          <w:ilvl w:val="1"/>
          <w:numId w:val="1003"/>
        </w:numPr>
      </w:pPr>
      <w:r>
        <w:t xml:space="preserve">Comparing groups: statistical tests (Chapter 6)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Modeling</w:t>
      </w:r>
    </w:p>
    <w:p>
      <w:pPr>
        <w:pStyle w:val="Compact"/>
        <w:numPr>
          <w:ilvl w:val="1"/>
          <w:numId w:val="1004"/>
        </w:numPr>
      </w:pPr>
      <w:r>
        <w:t xml:space="preserve">Identifying drivers of outcomes: linear models (Chapter 7)</w:t>
      </w:r>
    </w:p>
    <w:p>
      <w:pPr>
        <w:pStyle w:val="Compact"/>
        <w:numPr>
          <w:ilvl w:val="1"/>
          <w:numId w:val="1004"/>
        </w:numPr>
      </w:pPr>
      <w:r>
        <w:t xml:space="preserve">Reducing data complexity (Chapter 8)</w:t>
      </w:r>
    </w:p>
    <w:p>
      <w:pPr>
        <w:pStyle w:val="Compact"/>
        <w:numPr>
          <w:ilvl w:val="1"/>
          <w:numId w:val="1004"/>
        </w:numPr>
      </w:pPr>
      <w:r>
        <w:t xml:space="preserve">Segmentation: clustering (Chapter 11)</w:t>
      </w:r>
    </w:p>
    <w:bookmarkStart w:id="54" w:name="sec-instructions"/>
    <w:p>
      <w:pPr>
        <w:pStyle w:val="Heading2"/>
      </w:pPr>
      <w:r>
        <w:t xml:space="preserve">2.1 Instructions</w:t>
      </w:r>
    </w:p>
    <w:p>
      <w:pPr>
        <w:pStyle w:val="FirstParagraph"/>
      </w:pPr>
      <w:r>
        <w:t xml:space="preserve">Students enrolled in the course will be divided into teams and assigned to work for the</w:t>
      </w:r>
      <w:r>
        <w:t xml:space="preserve"> </w:t>
      </w:r>
      <w:hyperlink r:id="rId26">
        <w:r>
          <w:rPr>
            <w:rStyle w:val="Hyperlink"/>
          </w:rPr>
          <w:t xml:space="preserve">Cannondale Bicycle Corporation</w:t>
        </w:r>
      </w:hyperlink>
      <w:r>
        <w:t xml:space="preserve">, a company located in Wilton, Connecticut, United States, that supplies bicycle frames and related components to bike shops across the country.</w:t>
      </w:r>
    </w:p>
    <w:p>
      <w:pPr>
        <w:pStyle w:val="BodyText"/>
      </w:pPr>
      <w:r>
        <w:t xml:space="preserve">Each team will be responsible for completing the same two tasks:</w:t>
      </w:r>
    </w:p>
    <w:p>
      <w:pPr>
        <w:numPr>
          <w:ilvl w:val="0"/>
          <w:numId w:val="1005"/>
        </w:numPr>
      </w:pPr>
      <w:r>
        <w:t xml:space="preserve">Support the Research and Development (R &amp; D) division by identifying potential new products and determining appropriate pricing based on data collected from bicycle shops.</w:t>
      </w:r>
    </w:p>
    <w:p>
      <w:pPr>
        <w:numPr>
          <w:ilvl w:val="0"/>
          <w:numId w:val="1005"/>
        </w:numPr>
      </w:pPr>
      <w:r>
        <w:t xml:space="preserve">Support the marketing team by developing a segmentation and clustering model using data collected from bicycle shops.</w:t>
      </w:r>
    </w:p>
    <w:bookmarkStart w:id="31" w:name="X544241f6cbb58993670a327bb05e850f29534f9"/>
    <w:p>
      <w:pPr>
        <w:pStyle w:val="Heading3"/>
      </w:pPr>
      <w:r>
        <w:t xml:space="preserve">2.1.1 Business unit, product and distribution channel</w:t>
      </w:r>
    </w:p>
    <w:p>
      <w:pPr>
        <w:pStyle w:val="FirstParagraph"/>
      </w:pPr>
      <w:r>
        <w:t xml:space="preserve">The business unit in this case study is the</w:t>
      </w:r>
      <w:r>
        <w:t xml:space="preserve"> </w:t>
      </w:r>
      <w:hyperlink r:id="rId26">
        <w:r>
          <w:rPr>
            <w:rStyle w:val="Hyperlink"/>
          </w:rPr>
          <w:t xml:space="preserve">Cannondale Bicycle Corporation</w:t>
        </w:r>
      </w:hyperlink>
      <w:r>
        <w:t xml:space="preserve">, which acts as a manufacturer and supplies bicycle shops across the United States.</w:t>
      </w:r>
    </w:p>
    <w:p>
      <w:pPr>
        <w:pStyle w:val="BodyText"/>
      </w:pPr>
      <w:r>
        <w:t xml:space="preserve">The products analyzed are bicycle frames, made of either carbon or aluminum, designed for mountain or road use. These frames are further divided into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specialized secondary categories (see</w:t>
      </w:r>
      <w:r>
        <w:t xml:space="preserve"> </w:t>
      </w:r>
      <w:hyperlink w:anchor="sec-products">
        <w:r>
          <w:rPr>
            <w:rStyle w:val="Hyperlink"/>
          </w:rPr>
          <w:t xml:space="preserve">Section 2.1.3</w:t>
        </w:r>
      </w:hyperlink>
      <w:r>
        <w:t xml:space="preserve"> </w:t>
      </w:r>
      <w:r>
        <w:t xml:space="preserve">for more details).</w:t>
      </w:r>
    </w:p>
    <w:p>
      <w:pPr>
        <w:pStyle w:val="BodyText"/>
      </w:pPr>
      <w:r>
        <w:t xml:space="preserve">The distribution channel considered in this case study is the Business-to-Business (B2B) subchannel (manufacturer to retailer), rather than the Business-to-Customer (B2C) subchannel (retailer to customer) (see</w:t>
      </w:r>
      <w:r>
        <w:t xml:space="preserve"> </w:t>
      </w:r>
      <w:hyperlink w:anchor="fig-distribution-channel">
        <w:r>
          <w:rPr>
            <w:rStyle w:val="Hyperlink"/>
          </w:rPr>
          <w:t xml:space="preserve">Figure 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distribution-channel"/>
          <w:p>
            <w:pPr>
              <w:jc w:val="center"/>
            </w:pPr>
            <w:r>
              <w:drawing>
                <wp:inline>
                  <wp:extent cx="5600700" cy="135271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001_case_study_files\figure-docx\mermaid-figure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13527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1: Distribution channel</w:t>
            </w:r>
          </w:p>
          <w:bookmarkEnd w:id="30"/>
        </w:tc>
      </w:tr>
    </w:tbl>
    <w:bookmarkEnd w:id="31"/>
    <w:bookmarkStart w:id="37" w:name="bikeshops-retailers"/>
    <w:p>
      <w:pPr>
        <w:pStyle w:val="Heading3"/>
      </w:pPr>
      <w:r>
        <w:t xml:space="preserve">2.1.2 Bikeshops (Retailers)</w:t>
      </w:r>
    </w:p>
    <w:p>
      <w:pPr>
        <w:pStyle w:val="FirstParagraph"/>
      </w:pPr>
      <w:r>
        <w:t xml:space="preserve">The clients of the</w:t>
      </w:r>
      <w:r>
        <w:t xml:space="preserve"> </w:t>
      </w:r>
      <w:hyperlink r:id="rId26">
        <w:r>
          <w:rPr>
            <w:rStyle w:val="Hyperlink"/>
          </w:rPr>
          <w:t xml:space="preserve">Cannondale Bicycle Corporation</w:t>
        </w:r>
      </w:hyperlink>
      <w:r>
        <w:t xml:space="preserve"> </w:t>
      </w:r>
      <w:r>
        <w:t xml:space="preserve">are 30 bicycle shops located across 21 states and 30 cities in the United States (see</w:t>
      </w:r>
      <w:r>
        <w:t xml:space="preserve"> </w:t>
      </w:r>
      <w:hyperlink w:anchor="fig-bike-shops-location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and</w:t>
      </w:r>
      <w:r>
        <w:t xml:space="preserve"> </w:t>
      </w:r>
      <w:hyperlink w:anchor="tbl-bicycle-shops">
        <w:r>
          <w:rPr>
            <w:rStyle w:val="Hyperlink"/>
          </w:rPr>
          <w:t xml:space="preserve">Table 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bike-shops-location"/>
          <w:p>
            <w:pPr>
              <w:pStyle w:val="Compact"/>
              <w:jc w:val="center"/>
            </w:pPr>
            <w:r>
              <w:drawing>
                <wp:inline>
                  <wp:extent cx="5600700" cy="3500437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001_case_study_files/figure-docx/fig-bike-shops-location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35004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2: Bikeshops locations throughout the United States</w:t>
            </w:r>
          </w:p>
          <w:bookmarkEnd w:id="35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tbl-bicycle-shops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Table 1: Bicycle shops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2880"/>
            </w:tblGrid>
            <w:tr>
              <w:trPr>
                <w:trHeight w:val="360" w:hRule="auto"/>
                <w:tblHeader/>
              </w:trPr>
              header 1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Bike shop</w:t>
                  </w:r>
                </w:p>
              </w:tc>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City</w:t>
                  </w:r>
                </w:p>
              </w:tc>
            </w:tr>
            <w:tr>
              <w:trPr>
                <w:trHeight w:val="360" w:hRule="auto"/>
              </w:trPr>
              body 1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Ithaca Mountain Climbers</w:t>
                  </w:r>
                </w:p>
              </w:tc>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Ithaca</w:t>
                  </w:r>
                </w:p>
              </w:tc>
            </w:tr>
            <w:tr>
              <w:trPr>
                <w:trHeight w:val="360" w:hRule="auto"/>
              </w:trPr>
              body 2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Kansas City 29ers</w:t>
                  </w:r>
                </w:p>
              </w:tc>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Kansas City</w:t>
                  </w:r>
                </w:p>
              </w:tc>
            </w:tr>
            <w:tr>
              <w:trPr>
                <w:trHeight w:val="360" w:hRule="auto"/>
              </w:trPr>
              body 3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Louisville Race Equipment</w:t>
                  </w:r>
                </w:p>
              </w:tc>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Louisville</w:t>
                  </w:r>
                </w:p>
              </w:tc>
            </w:tr>
            <w:tr>
              <w:trPr>
                <w:trHeight w:val="360" w:hRule="auto"/>
              </w:trPr>
              body 4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Ann Arbor Speed</w:t>
                  </w:r>
                </w:p>
              </w:tc>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Ann Arbor</w:t>
                  </w:r>
                </w:p>
              </w:tc>
            </w:tr>
            <w:tr>
              <w:trPr>
                <w:trHeight w:val="360" w:hRule="auto"/>
              </w:trPr>
              body 5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Denver Bike Shop</w:t>
                  </w:r>
                </w:p>
              </w:tc>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Denver</w:t>
                  </w:r>
                </w:p>
              </w:tc>
            </w:tr>
            <w:tr>
              <w:trPr>
                <w:trHeight w:val="360" w:hRule="auto"/>
              </w:trPr>
              body 6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Phoenix Bi-peds</w:t>
                  </w:r>
                </w:p>
              </w:tc>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Phoenix</w:t>
                  </w:r>
                </w:p>
              </w:tc>
            </w:tr>
            <w:tr>
              <w:trPr>
                <w:trHeight w:val="360" w:hRule="auto"/>
              </w:trPr>
              body 7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Minneapolis Bike Shop</w:t>
                  </w:r>
                </w:p>
              </w:tc>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Minneapolis</w:t>
                  </w:r>
                </w:p>
              </w:tc>
            </w:tr>
            <w:tr>
              <w:trPr>
                <w:trHeight w:val="360" w:hRule="auto"/>
              </w:trPr>
              body 8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New Orleans Velocipedes</w:t>
                  </w:r>
                </w:p>
              </w:tc>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New Orleans</w:t>
                  </w:r>
                </w:p>
              </w:tc>
            </w:tr>
            <w:tr>
              <w:trPr>
                <w:trHeight w:val="360" w:hRule="auto"/>
              </w:trPr>
              body 9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Portland Bi-peds</w:t>
                  </w:r>
                </w:p>
              </w:tc>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Portland</w:t>
                  </w:r>
                </w:p>
              </w:tc>
            </w:tr>
            <w:tr>
              <w:trPr>
                <w:trHeight w:val="360" w:hRule="auto"/>
              </w:trPr>
              body10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San Francisco Cruisers</w:t>
                  </w:r>
                </w:p>
              </w:tc>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San Francisco</w:t>
                  </w:r>
                </w:p>
              </w:tc>
            </w:tr>
            <w:tr>
              <w:trPr>
                <w:trHeight w:val="360" w:hRule="auto"/>
              </w:trPr>
              body11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Nashville Cruisers</w:t>
                  </w:r>
                </w:p>
              </w:tc>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Nashville</w:t>
                  </w:r>
                </w:p>
              </w:tc>
            </w:tr>
            <w:tr>
              <w:trPr>
                <w:trHeight w:val="360" w:hRule="auto"/>
              </w:trPr>
              body12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Albuquerque Cycles</w:t>
                  </w:r>
                </w:p>
              </w:tc>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Albuquerque</w:t>
                  </w:r>
                </w:p>
              </w:tc>
            </w:tr>
            <w:tr>
              <w:trPr>
                <w:trHeight w:val="360" w:hRule="auto"/>
              </w:trPr>
              body13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Oklahoma City Race Equipment</w:t>
                  </w:r>
                </w:p>
              </w:tc>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Oklahoma City</w:t>
                  </w:r>
                </w:p>
              </w:tc>
            </w:tr>
            <w:tr>
              <w:trPr>
                <w:trHeight w:val="360" w:hRule="auto"/>
              </w:trPr>
              body14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Cincinnati Speed</w:t>
                  </w:r>
                </w:p>
              </w:tc>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Cincinnati</w:t>
                  </w:r>
                </w:p>
              </w:tc>
            </w:tr>
            <w:tr>
              <w:trPr>
                <w:trHeight w:val="360" w:hRule="auto"/>
              </w:trPr>
              body15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Las Vegas Cycles</w:t>
                  </w:r>
                </w:p>
              </w:tc>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Las Vegas</w:t>
                  </w:r>
                </w:p>
              </w:tc>
            </w:tr>
            <w:tr>
              <w:trPr>
                <w:trHeight w:val="360" w:hRule="auto"/>
              </w:trPr>
              body16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Seattle Race Equipment</w:t>
                  </w:r>
                </w:p>
              </w:tc>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Seattle</w:t>
                  </w:r>
                </w:p>
              </w:tc>
            </w:tr>
            <w:tr>
              <w:trPr>
                <w:trHeight w:val="360" w:hRule="auto"/>
              </w:trPr>
              body17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Columbus Race Equipment</w:t>
                  </w:r>
                </w:p>
              </w:tc>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Columbus</w:t>
                  </w:r>
                </w:p>
              </w:tc>
            </w:tr>
            <w:tr>
              <w:trPr>
                <w:trHeight w:val="360" w:hRule="auto"/>
              </w:trPr>
              body18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Tampa 29ers</w:t>
                  </w:r>
                </w:p>
              </w:tc>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Tampa</w:t>
                  </w:r>
                </w:p>
              </w:tc>
            </w:tr>
            <w:tr>
              <w:trPr>
                <w:trHeight w:val="360" w:hRule="auto"/>
              </w:trPr>
              body19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Providence Bi-peds</w:t>
                  </w:r>
                </w:p>
              </w:tc>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Providence</w:t>
                  </w:r>
                </w:p>
              </w:tc>
            </w:tr>
            <w:tr>
              <w:trPr>
                <w:trHeight w:val="360" w:hRule="auto"/>
              </w:trPr>
              body20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New York Cycles</w:t>
                  </w:r>
                </w:p>
              </w:tc>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New York</w:t>
                  </w:r>
                </w:p>
              </w:tc>
            </w:tr>
            <w:tr>
              <w:trPr>
                <w:trHeight w:val="360" w:hRule="auto"/>
              </w:trPr>
              body21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Austin Cruisers</w:t>
                  </w:r>
                </w:p>
              </w:tc>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Austin</w:t>
                  </w:r>
                </w:p>
              </w:tc>
            </w:tr>
            <w:tr>
              <w:trPr>
                <w:trHeight w:val="360" w:hRule="auto"/>
              </w:trPr>
              body22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Wichita Speed</w:t>
                  </w:r>
                </w:p>
              </w:tc>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Wichita</w:t>
                  </w:r>
                </w:p>
              </w:tc>
            </w:tr>
            <w:tr>
              <w:trPr>
                <w:trHeight w:val="360" w:hRule="auto"/>
              </w:trPr>
              body23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Pittsburgh Mountain Machines</w:t>
                  </w:r>
                </w:p>
              </w:tc>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Pittsburgh</w:t>
                  </w:r>
                </w:p>
              </w:tc>
            </w:tr>
            <w:tr>
              <w:trPr>
                <w:trHeight w:val="360" w:hRule="auto"/>
              </w:trPr>
              body24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San Antonio Bike Shop</w:t>
                  </w:r>
                </w:p>
              </w:tc>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San Antonio</w:t>
                  </w:r>
                </w:p>
              </w:tc>
            </w:tr>
            <w:tr>
              <w:trPr>
                <w:trHeight w:val="360" w:hRule="auto"/>
              </w:trPr>
              body25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Indianapolis Velocipedes</w:t>
                  </w:r>
                </w:p>
              </w:tc>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Indianapolis</w:t>
                  </w:r>
                </w:p>
              </w:tc>
            </w:tr>
            <w:tr>
              <w:trPr>
                <w:trHeight w:val="360" w:hRule="auto"/>
              </w:trPr>
              body26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Los Angeles Cycles</w:t>
                  </w:r>
                </w:p>
              </w:tc>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Los Angeles</w:t>
                  </w:r>
                </w:p>
              </w:tc>
            </w:tr>
            <w:tr>
              <w:trPr>
                <w:trHeight w:val="360" w:hRule="auto"/>
              </w:trPr>
              body27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Miami Race Equipment</w:t>
                  </w:r>
                </w:p>
              </w:tc>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Miami</w:t>
                  </w:r>
                </w:p>
              </w:tc>
            </w:tr>
            <w:tr>
              <w:trPr>
                <w:trHeight w:val="360" w:hRule="auto"/>
              </w:trPr>
              body28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Detroit Cycles</w:t>
                  </w:r>
                </w:p>
              </w:tc>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Detroit</w:t>
                  </w:r>
                </w:p>
              </w:tc>
            </w:tr>
            <w:tr>
              <w:trPr>
                <w:trHeight w:val="360" w:hRule="auto"/>
              </w:trPr>
              body29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Philadelphia Bike Shop</w:t>
                  </w:r>
                </w:p>
              </w:tc>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Philadelphia</w:t>
                  </w:r>
                </w:p>
              </w:tc>
            </w:tr>
            <w:tr>
              <w:trPr>
                <w:trHeight w:val="360" w:hRule="auto"/>
              </w:trPr>
              body30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Dallas Cycles</w:t>
                  </w:r>
                </w:p>
              </w:tc>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Dallas</w:t>
                  </w:r>
                </w:p>
              </w:tc>
            </w:tr>
          </w:tbl>
          <w:bookmarkEnd w:id="36"/>
        </w:tc>
      </w:tr>
    </w:tbl>
    <w:p>
      <w:pPr>
        <w:pStyle w:val="BodyText"/>
      </w:pPr>
      <w:r>
        <w:t xml:space="preserve">The segmentation model, related to the first task described in</w:t>
      </w:r>
      <w:r>
        <w:t xml:space="preserve"> </w:t>
      </w:r>
      <w:hyperlink w:anchor="sec-instructions">
        <w:r>
          <w:rPr>
            <w:rStyle w:val="Hyperlink"/>
          </w:rPr>
          <w:t xml:space="preserve">Section 2.1</w:t>
        </w:r>
      </w:hyperlink>
      <w:r>
        <w:t xml:space="preserve">, focuses on bike shops and uses their orders as the basis for analysis. Each shop offers a range of bicycle frame models, and the objective is to identify distinct segments and shop characteristics by analyzing the patterns and behaviors in their orders placed with the manufacturer, the</w:t>
      </w:r>
      <w:r>
        <w:t xml:space="preserve"> </w:t>
      </w:r>
      <w:hyperlink r:id="rId26">
        <w:r>
          <w:rPr>
            <w:rStyle w:val="Hyperlink"/>
          </w:rPr>
          <w:t xml:space="preserve">Cannondale Bicycle Corporation</w:t>
        </w:r>
      </w:hyperlink>
      <w:r>
        <w:t xml:space="preserve">.</w:t>
      </w:r>
    </w:p>
    <w:bookmarkEnd w:id="37"/>
    <w:bookmarkStart w:id="40" w:name="sec-products"/>
    <w:p>
      <w:pPr>
        <w:pStyle w:val="Heading3"/>
      </w:pPr>
      <w:r>
        <w:t xml:space="preserve">2.1.3 Products (Bicycle frames)</w:t>
      </w:r>
    </w:p>
    <w:p>
      <w:pPr>
        <w:pStyle w:val="FirstParagraph"/>
      </w:pPr>
      <w:r>
        <w:t xml:space="preserve">The</w:t>
      </w:r>
      <w:r>
        <w:t xml:space="preserve"> </w:t>
      </w:r>
      <w:hyperlink r:id="rId26">
        <w:r>
          <w:rPr>
            <w:rStyle w:val="Hyperlink"/>
          </w:rPr>
          <w:t xml:space="preserve">Cannondale Bicycle Corporation</w:t>
        </w:r>
      </w:hyperlink>
      <w:r>
        <w:t xml:space="preserve"> </w:t>
      </w:r>
      <w:r>
        <w:t xml:space="preserve">manufactures 97 different models, which are sold to bicycle shops and subsequently offered to final customers.</w:t>
      </w:r>
    </w:p>
    <w:p>
      <w:pPr>
        <w:pStyle w:val="BodyText"/>
      </w:pPr>
      <w:r>
        <w:t xml:space="preserve">Each model belongs to a primary category with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possible values: Mountain or Road. In addition, each model is assigned to a secondary category that provides a more detailed description of the product (see</w:t>
      </w:r>
      <w:r>
        <w:t xml:space="preserve"> </w:t>
      </w:r>
      <w:hyperlink w:anchor="tbl-secondary-category">
        <w:r>
          <w:rPr>
            <w:rStyle w:val="Hyperlink"/>
          </w:rPr>
          <w:t xml:space="preserve">Table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8" w:name="tbl-secondary-category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Table 2: Secondary category labels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Category secondary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Over Mountain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Trail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Elite Road</w:t>
                  </w:r>
                </w:p>
              </w:tc>
            </w:tr>
            <w:tr>
              <w:trPr>
                <w:trHeight w:val="360" w:hRule="auto"/>
              </w:trPr>
              body4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Endurance Road</w:t>
                  </w:r>
                </w:p>
              </w:tc>
            </w:tr>
            <w:tr>
              <w:trPr>
                <w:trHeight w:val="360" w:hRule="auto"/>
              </w:trPr>
              body5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Sport</w:t>
                  </w:r>
                </w:p>
              </w:tc>
            </w:tr>
            <w:tr>
              <w:trPr>
                <w:trHeight w:val="360" w:hRule="auto"/>
              </w:trPr>
              body6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Cross Country Race</w:t>
                  </w:r>
                </w:p>
              </w:tc>
            </w:tr>
            <w:tr>
              <w:trPr>
                <w:trHeight w:val="360" w:hRule="auto"/>
              </w:trPr>
              body7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Cyclocross</w:t>
                  </w:r>
                </w:p>
              </w:tc>
            </w:tr>
            <w:tr>
              <w:trPr>
                <w:trHeight w:val="360" w:hRule="auto"/>
              </w:trPr>
              body8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Triathalon</w:t>
                  </w:r>
                </w:p>
              </w:tc>
            </w:tr>
            <w:tr>
              <w:trPr>
                <w:trHeight w:val="360" w:hRule="auto"/>
              </w:trPr>
              body9
              <w:tc>
                <w:tcPr>
                  <w:tcBorders>
                    <w:bottom w:val="single" w:sz="4" w:space="0" w:color="000000"/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Fat Bike</w:t>
                  </w:r>
                </w:p>
              </w:tc>
            </w:tr>
          </w:tbl>
          <w:bookmarkEnd w:id="38"/>
        </w:tc>
      </w:tr>
    </w:tbl>
    <w:p>
      <w:pPr>
        <w:pStyle w:val="BodyText"/>
      </w:pPr>
      <w:r>
        <w:t xml:space="preserve">Considering the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values of the frame material and the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values of the secondary category, there are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9</m:t>
        </m:r>
        <m:r>
          <m:rPr>
            <m:sty m:val="p"/>
          </m:rPr>
          <m:t>=</m:t>
        </m:r>
        <m:r>
          <m:t>18</m:t>
        </m:r>
      </m:oMath>
      <w:r>
        <w:t xml:space="preserve"> </w:t>
      </w:r>
      <w:r>
        <w:t xml:space="preserve">possible combinations. However, not all these combinations are currently produced by the</w:t>
      </w:r>
      <w:r>
        <w:t xml:space="preserve"> </w:t>
      </w:r>
      <w:hyperlink r:id="rId26">
        <w:r>
          <w:rPr>
            <w:rStyle w:val="Hyperlink"/>
          </w:rPr>
          <w:t xml:space="preserve">Cannondale Bicycle Corporation</w:t>
        </w:r>
      </w:hyperlink>
      <w:r>
        <w:t xml:space="preserve">. To address the first task described in</w:t>
      </w:r>
      <w:r>
        <w:t xml:space="preserve"> </w:t>
      </w:r>
      <w:hyperlink w:anchor="sec-instructions">
        <w:r>
          <w:rPr>
            <w:rStyle w:val="Hyperlink"/>
          </w:rPr>
          <w:t xml:space="preserve">Section 2.1</w:t>
        </w:r>
      </w:hyperlink>
      <w:r>
        <w:t xml:space="preserve">, the</w:t>
      </w:r>
      <w:r>
        <w:t xml:space="preserve"> </w:t>
      </w:r>
      <w:hyperlink r:id="rId39">
        <w:r>
          <w:rPr>
            <w:rStyle w:val="Hyperlink"/>
          </w:rPr>
          <w:t xml:space="preserve">product gap</w:t>
        </w:r>
      </w:hyperlink>
      <w:r>
        <w:t xml:space="preserve"> </w:t>
      </w:r>
      <w:r>
        <w:t xml:space="preserve">must be identified in order to detect potential new products and determine their pricing using a statistical model.</w:t>
      </w:r>
    </w:p>
    <w:bookmarkEnd w:id="40"/>
    <w:bookmarkStart w:id="53" w:name="sec-data"/>
    <w:p>
      <w:pPr>
        <w:pStyle w:val="Heading3"/>
      </w:pPr>
      <w:r>
        <w:t xml:space="preserve">2.1.4 Data</w:t>
      </w:r>
    </w:p>
    <w:p>
      <w:pPr>
        <w:pStyle w:val="FirstParagraph"/>
      </w:pPr>
      <w:r>
        <w:t xml:space="preserve">To carry out the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tasks described in</w:t>
      </w:r>
      <w:r>
        <w:t xml:space="preserve"> </w:t>
      </w:r>
      <w:hyperlink w:anchor="sec-instructions">
        <w:r>
          <w:rPr>
            <w:rStyle w:val="Hyperlink"/>
          </w:rPr>
          <w:t xml:space="preserve">Section 2.1</w:t>
        </w:r>
      </w:hyperlink>
      <w:r>
        <w:t xml:space="preserve">, a transaction database is used. This database is built from invoice information and organized within a</w:t>
      </w:r>
      <w:r>
        <w:t xml:space="preserve"> </w:t>
      </w:r>
      <w:hyperlink r:id="rId41">
        <w:r>
          <w:rPr>
            <w:rStyle w:val="Hyperlink"/>
          </w:rPr>
          <w:t xml:space="preserve">Customer Management Relational System</w:t>
        </w:r>
      </w:hyperlink>
      <w:r>
        <w:t xml:space="preserve"> </w:t>
      </w:r>
      <w:r>
        <w:t xml:space="preserve">owned by the</w:t>
      </w:r>
      <w:r>
        <w:t xml:space="preserve"> </w:t>
      </w:r>
      <w:hyperlink r:id="rId26">
        <w:r>
          <w:rPr>
            <w:rStyle w:val="Hyperlink"/>
          </w:rPr>
          <w:t xml:space="preserve">Cannondale Bicycle Corporation</w:t>
        </w:r>
      </w:hyperlink>
      <w:r>
        <w:t xml:space="preserve">.</w:t>
      </w:r>
    </w:p>
    <w:p>
      <w:pPr>
        <w:pStyle w:val="BodyText"/>
      </w:pPr>
      <w:r>
        <w:t xml:space="preserve">In</w:t>
      </w:r>
      <w:r>
        <w:t xml:space="preserve"> </w:t>
      </w:r>
      <w:hyperlink w:anchor="fig-invoice-example-transaction">
        <w:r>
          <w:rPr>
            <w:rStyle w:val="Hyperlink"/>
          </w:rPr>
          <w:t xml:space="preserve">Figure 3</w:t>
        </w:r>
      </w:hyperlink>
      <w:r>
        <w:t xml:space="preserve">, an example invoice is shown representing the first 2 rows in the</w:t>
      </w:r>
      <w:r>
        <w:t xml:space="preserve"> </w:t>
      </w:r>
      <w:r>
        <w:rPr>
          <w:rStyle w:val="VerbatimChar"/>
        </w:rPr>
        <w:t xml:space="preserve">bike_sales</w:t>
      </w:r>
      <w:r>
        <w:t xml:space="preserve"> </w:t>
      </w:r>
      <w:r>
        <w:t xml:space="preserve">data set (See</w:t>
      </w:r>
      <w:r>
        <w:t xml:space="preserve"> </w:t>
      </w:r>
      <w:hyperlink w:anchor="sec-consolidated-data">
        <w:r>
          <w:rPr>
            <w:rStyle w:val="Hyperlink"/>
          </w:rPr>
          <w:t xml:space="preserve">Section 4.2</w:t>
        </w:r>
      </w:hyperlink>
      <w:r>
        <w:t xml:space="preserve">). The order ID (</w:t>
      </w:r>
      <w:r>
        <w:rPr>
          <w:i/>
          <w:iCs/>
        </w:rPr>
        <w:t xml:space="preserve">identity document</w:t>
      </w:r>
      <w:r>
        <w:t xml:space="preserve">) is</w:t>
      </w:r>
      <w:r>
        <w:t xml:space="preserve"> </w:t>
      </w:r>
      <m:oMath>
        <m:r>
          <m:t>1</m:t>
        </m:r>
      </m:oMath>
      <w:r>
        <w:t xml:space="preserve">, the transaction date is</w:t>
      </w:r>
      <w:r>
        <w:t xml:space="preserve"> </w:t>
      </w:r>
      <m:oMath>
        <m:r>
          <m:t>2011</m:t>
        </m:r>
      </m:oMath>
      <w:r>
        <w:t xml:space="preserve">-</w:t>
      </w:r>
      <m:oMath>
        <m:r>
          <m:t>01</m:t>
        </m:r>
      </m:oMath>
      <w:r>
        <w:t xml:space="preserve">-</w:t>
      </w:r>
      <m:oMath>
        <m:r>
          <m:t>07</m:t>
        </m:r>
      </m:oMath>
      <w:r>
        <w:t xml:space="preserve">, and the bike shop is</w:t>
      </w:r>
      <w:r>
        <w:t xml:space="preserve"> </w:t>
      </w:r>
      <w:r>
        <w:rPr>
          <w:i/>
          <w:iCs/>
        </w:rPr>
        <w:t xml:space="preserve">Ithaca Mountain Climbers</w:t>
      </w:r>
      <w:r>
        <w:t xml:space="preserve"> </w:t>
      </w:r>
      <w:r>
        <w:t xml:space="preserve">located in Ithaca, New York (NY). The transaction includes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order lines corresponding to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products:</w:t>
      </w:r>
    </w:p>
    <w:p>
      <w:pPr>
        <w:pStyle w:val="Compact"/>
        <w:numPr>
          <w:ilvl w:val="0"/>
          <w:numId w:val="1006"/>
        </w:numPr>
      </w:pPr>
      <w:r>
        <w:t xml:space="preserve">Jekyll Carbon 2 – Over Mountain (Carbon)</w:t>
      </w:r>
    </w:p>
    <w:p>
      <w:pPr>
        <w:pStyle w:val="Compact"/>
        <w:numPr>
          <w:ilvl w:val="0"/>
          <w:numId w:val="1006"/>
        </w:numPr>
      </w:pPr>
      <w:r>
        <w:t xml:space="preserve">Trigger Carbon 2 – Over Mountain (Carbon)</w:t>
      </w:r>
    </w:p>
    <w:p>
      <w:pPr>
        <w:pStyle w:val="FirstParagraph"/>
      </w:pPr>
      <w:r>
        <w:t xml:space="preserve">In the first order line, one bicycle frame is sold at a unit price of</w:t>
      </w:r>
      <w:r>
        <w:t xml:space="preserve"> </w:t>
      </w:r>
      <m:oMath>
        <m:r>
          <m:t>6</m:t>
        </m:r>
        <m:r>
          <m:rPr>
            <m:sty m:val="p"/>
          </m:rPr>
          <m:t>,</m:t>
        </m:r>
        <m:r>
          <m:t>070</m:t>
        </m:r>
      </m:oMath>
      <w:r>
        <w:t xml:space="preserve"> </w:t>
      </w:r>
      <w:r>
        <w:t xml:space="preserve">US dollars. In the second order line, one bicycle frame is sold at a unit price of</w:t>
      </w:r>
      <w:r>
        <w:t xml:space="preserve"> </w:t>
      </w:r>
      <m:oMath>
        <m:r>
          <m:t>5</m:t>
        </m:r>
        <m:r>
          <m:rPr>
            <m:sty m:val="p"/>
          </m:rPr>
          <m:t>,</m:t>
        </m:r>
        <m:r>
          <m:t>970</m:t>
        </m:r>
      </m:oMath>
      <w:r>
        <w:t xml:space="preserve"> </w:t>
      </w:r>
      <w:r>
        <w:t xml:space="preserve">US dollars. The total value of the invoice is therefore</w:t>
      </w:r>
      <w:r>
        <w:t xml:space="preserve"> </w:t>
      </w:r>
      <m:oMath>
        <m:r>
          <m:t>12</m:t>
        </m:r>
        <m:r>
          <m:rPr>
            <m:sty m:val="p"/>
          </m:rPr>
          <m:t>,</m:t>
        </m:r>
        <m:r>
          <m:t>040</m:t>
        </m:r>
      </m:oMath>
      <w:r>
        <w:t xml:space="preserve"> </w:t>
      </w:r>
      <w:r>
        <w:t xml:space="preserve">US dollars.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5" w:name="fig-invoice-example-transaction"/>
          <w:p>
            <w:pPr>
              <w:pStyle w:val="Compact"/>
              <w:jc w:val="center"/>
            </w:pPr>
            <w:r>
              <w:drawing>
                <wp:inline>
                  <wp:extent cx="5600700" cy="6192269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001_example_invoice_transaction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6192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3: Invoice example representing a transaction</w:t>
            </w:r>
          </w:p>
          <w:bookmarkEnd w:id="45"/>
        </w:tc>
      </w:tr>
    </w:tbl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bike_sales</w:t>
      </w:r>
      <w:r>
        <w:t xml:space="preserve"> </w:t>
      </w:r>
      <w:r>
        <w:t xml:space="preserve">database, available in the</w:t>
      </w:r>
      <w:r>
        <w:t xml:space="preserve"> </w:t>
      </w:r>
      <w:hyperlink r:id="rId23">
        <w:r>
          <w:rPr>
            <w:rStyle w:val="VerbatimChar"/>
          </w:rPr>
          <w:t xml:space="preserve">sweep</w:t>
        </w:r>
      </w:hyperlink>
      <w:r>
        <w:t xml:space="preserve"> </w:t>
      </w:r>
      <w:r>
        <w:t xml:space="preserve">package, contains</w:t>
      </w:r>
      <w:r>
        <w:t xml:space="preserve"> </w:t>
      </w:r>
      <m:oMath>
        <m:r>
          <m:t>15</m:t>
        </m:r>
        <m:r>
          <m:rPr>
            <m:sty m:val="p"/>
          </m:rPr>
          <m:t>,</m:t>
        </m:r>
        <m:r>
          <m:t>644</m:t>
        </m:r>
      </m:oMath>
      <w:r>
        <w:t xml:space="preserve"> </w:t>
      </w:r>
      <w:r>
        <w:t xml:space="preserve">transactions and</w:t>
      </w:r>
      <w:r>
        <w:t xml:space="preserve"> </w:t>
      </w:r>
      <m:oMath>
        <m:r>
          <m:t>2</m:t>
        </m:r>
        <m:r>
          <m:rPr>
            <m:sty m:val="p"/>
          </m:rPr>
          <m:t>,</m:t>
        </m:r>
        <m:r>
          <m:t>000</m:t>
        </m:r>
      </m:oMath>
      <w:r>
        <w:t xml:space="preserve"> </w:t>
      </w:r>
      <w:r>
        <w:t xml:space="preserve">invoices. In</w:t>
      </w:r>
      <w:r>
        <w:t xml:space="preserve"> </w:t>
      </w:r>
      <w:hyperlink w:anchor="fig-database-erd">
        <w:r>
          <w:rPr>
            <w:rStyle w:val="Hyperlink"/>
          </w:rPr>
          <w:t xml:space="preserve">Figure 4</w:t>
        </w:r>
      </w:hyperlink>
      <w:r>
        <w:t xml:space="preserve">, an Entity–Relationship Diagram</w:t>
      </w:r>
      <w:r>
        <w:rPr>
          <w:rStyle w:val="FootnoteReference"/>
        </w:rPr>
        <w:footnoteReference w:id="46"/>
      </w:r>
      <w:r>
        <w:t xml:space="preserve"> </w:t>
      </w:r>
      <w:r>
        <w:t xml:space="preserve">provides a representation of the database structure.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0" w:name="fig-database-erd"/>
          <w:p>
            <w:pPr>
              <w:pStyle w:val="Compact"/>
              <w:jc w:val="center"/>
            </w:pPr>
            <w:r>
              <w:drawing>
                <wp:inline>
                  <wp:extent cx="5600700" cy="352044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001_database_er_diagram_foot_crow_notation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3520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4: Database Entity Relationship Diagram (ERD)</w:t>
            </w:r>
          </w:p>
          <w:bookmarkEnd w:id="50"/>
        </w:tc>
      </w:tr>
    </w:tbl>
    <w:p>
      <w:pPr>
        <w:pStyle w:val="BodyText"/>
      </w:pPr>
      <w:r>
        <w:t xml:space="preserve">The database can be explored in two ways:</w:t>
      </w:r>
    </w:p>
    <w:p>
      <w:pPr>
        <w:numPr>
          <w:ilvl w:val="0"/>
          <w:numId w:val="1007"/>
        </w:numPr>
      </w:pPr>
      <w:r>
        <w:t xml:space="preserve">As separate tables, as represented in</w:t>
      </w:r>
      <w:r>
        <w:t xml:space="preserve"> </w:t>
      </w:r>
      <w:hyperlink w:anchor="fig-database-erd">
        <w:r>
          <w:rPr>
            <w:rStyle w:val="Hyperlink"/>
          </w:rPr>
          <w:t xml:space="preserve">Figure 4</w:t>
        </w:r>
      </w:hyperlink>
      <w:r>
        <w:t xml:space="preserve">.</w:t>
      </w:r>
    </w:p>
    <w:p>
      <w:pPr>
        <w:numPr>
          <w:ilvl w:val="0"/>
          <w:numId w:val="1007"/>
        </w:numPr>
      </w:pPr>
      <w:r>
        <w:t xml:space="preserve">As a single consolidated table, accessible through the</w:t>
      </w:r>
      <w:r>
        <w:t xml:space="preserve"> </w:t>
      </w:r>
      <w:hyperlink r:id="rId23">
        <w:r>
          <w:rPr>
            <w:rStyle w:val="VerbatimChar"/>
          </w:rPr>
          <w:t xml:space="preserve">sweep</w:t>
        </w:r>
      </w:hyperlink>
      <w:r>
        <w:t xml:space="preserve"> </w:t>
      </w:r>
      <w:r>
        <w:t xml:space="preserve">package as</w:t>
      </w:r>
      <w:r>
        <w:t xml:space="preserve"> </w:t>
      </w:r>
      <w:r>
        <w:rPr>
          <w:rStyle w:val="VerbatimChar"/>
        </w:rPr>
        <w:t xml:space="preserve">bike_sales</w:t>
      </w:r>
      <w:r>
        <w:t xml:space="preserve">.</w:t>
      </w:r>
    </w:p>
    <w:p>
      <w:pPr>
        <w:pStyle w:val="FirstParagraph"/>
      </w:pPr>
      <w:r>
        <w:t xml:space="preserve">In addition,</w:t>
      </w:r>
      <w:r>
        <w:t xml:space="preserve"> </w:t>
      </w:r>
      <w:hyperlink w:anchor="sec-annexes">
        <w:r>
          <w:rPr>
            <w:rStyle w:val="Hyperlink"/>
          </w:rPr>
          <w:t xml:space="preserve">Section 4</w:t>
        </w:r>
      </w:hyperlink>
      <w:r>
        <w:t xml:space="preserve"> </w:t>
      </w:r>
      <w:r>
        <w:t xml:space="preserve">provides a set of files that allow the data to be accessed in</w:t>
      </w:r>
      <w:r>
        <w:t xml:space="preserve"> </w:t>
      </w:r>
      <w:hyperlink r:id="rId51">
        <w:r>
          <w:rPr>
            <w:rStyle w:val="Hyperlink"/>
          </w:rPr>
          <w:t xml:space="preserve">CSV (comma-separated values)</w:t>
        </w:r>
      </w:hyperlink>
      <w:r>
        <w:t xml:space="preserve"> </w:t>
      </w:r>
      <w:r>
        <w:t xml:space="preserve">format.</w:t>
      </w:r>
    </w:p>
    <w:bookmarkStart w:id="52" w:name="variable-dictionary"/>
    <w:p>
      <w:pPr>
        <w:pStyle w:val="Heading4"/>
      </w:pPr>
      <w:r>
        <w:t xml:space="preserve">2.1.4.1 Variable dictionary</w:t>
      </w:r>
    </w:p>
    <w:p>
      <w:pPr>
        <w:pStyle w:val="FirstParagraph"/>
      </w:pPr>
      <w:r>
        <w:t xml:space="preserve">To understand the database as provided in the</w:t>
      </w:r>
      <w:r>
        <w:t xml:space="preserve"> </w:t>
      </w:r>
      <w:hyperlink r:id="rId23">
        <w:r>
          <w:rPr>
            <w:rStyle w:val="VerbatimChar"/>
          </w:rPr>
          <w:t xml:space="preserve">sweep</w:t>
        </w:r>
      </w:hyperlink>
      <w:r>
        <w:t xml:space="preserve"> </w:t>
      </w:r>
      <w:r>
        <w:t xml:space="preserve">package (</w:t>
      </w:r>
      <w:r>
        <w:rPr>
          <w:rStyle w:val="VerbatimChar"/>
        </w:rPr>
        <w:t xml:space="preserve">bike_sales</w:t>
      </w:r>
      <w:r>
        <w:t xml:space="preserve">) and represented in</w:t>
      </w:r>
      <w:r>
        <w:t xml:space="preserve"> </w:t>
      </w:r>
      <w:hyperlink w:anchor="fig-database-erd">
        <w:r>
          <w:rPr>
            <w:rStyle w:val="Hyperlink"/>
          </w:rPr>
          <w:t xml:space="preserve">Figure 4</w:t>
        </w:r>
      </w:hyperlink>
      <w:r>
        <w:t xml:space="preserve">, the entities can be described as follows: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Product</w:t>
      </w:r>
    </w:p>
    <w:p>
      <w:pPr>
        <w:pStyle w:val="Compact"/>
        <w:numPr>
          <w:ilvl w:val="1"/>
          <w:numId w:val="1009"/>
        </w:numPr>
      </w:pPr>
      <w:r>
        <w:t xml:space="preserve">Product Id (</w:t>
      </w:r>
      <w:r>
        <w:rPr>
          <w:rStyle w:val="VerbatimChar"/>
        </w:rPr>
        <w:t xml:space="preserve">product.id</w:t>
      </w:r>
      <w:r>
        <w:t xml:space="preserve">): unique product identification number</w:t>
      </w:r>
    </w:p>
    <w:p>
      <w:pPr>
        <w:pStyle w:val="Compact"/>
        <w:numPr>
          <w:ilvl w:val="1"/>
          <w:numId w:val="1009"/>
        </w:numPr>
      </w:pPr>
      <w:r>
        <w:t xml:space="preserve">Model: model name of the bicycle</w:t>
      </w:r>
    </w:p>
    <w:p>
      <w:pPr>
        <w:pStyle w:val="Compact"/>
        <w:numPr>
          <w:ilvl w:val="1"/>
          <w:numId w:val="1009"/>
        </w:numPr>
      </w:pPr>
      <w:r>
        <w:t xml:space="preserve">Category primary (</w:t>
      </w:r>
      <w:r>
        <w:rPr>
          <w:rStyle w:val="VerbatimChar"/>
        </w:rPr>
        <w:t xml:space="preserve">category.primary</w:t>
      </w:r>
      <w:r>
        <w:t xml:space="preserve">): main bicycle category (Mountain, Road)</w:t>
      </w:r>
    </w:p>
    <w:p>
      <w:pPr>
        <w:pStyle w:val="Compact"/>
        <w:numPr>
          <w:ilvl w:val="1"/>
          <w:numId w:val="1009"/>
        </w:numPr>
      </w:pPr>
      <w:r>
        <w:t xml:space="preserve">Category secondary (</w:t>
      </w:r>
      <w:r>
        <w:rPr>
          <w:rStyle w:val="VerbatimChar"/>
        </w:rPr>
        <w:t xml:space="preserve">category.secondary</w:t>
      </w:r>
      <w:r>
        <w:t xml:space="preserve">): more specific bicycle category (9 categories)</w:t>
      </w:r>
    </w:p>
    <w:p>
      <w:pPr>
        <w:pStyle w:val="Compact"/>
        <w:numPr>
          <w:ilvl w:val="1"/>
          <w:numId w:val="1009"/>
        </w:numPr>
      </w:pPr>
      <w:r>
        <w:t xml:space="preserve">Frame (</w:t>
      </w:r>
      <w:r>
        <w:rPr>
          <w:rStyle w:val="VerbatimChar"/>
        </w:rPr>
        <w:t xml:space="preserve">frame</w:t>
      </w:r>
      <w:r>
        <w:t xml:space="preserve">): bicycle frame material (Carbon, Aluminum)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Retailer</w:t>
      </w:r>
    </w:p>
    <w:p>
      <w:pPr>
        <w:pStyle w:val="Compact"/>
        <w:numPr>
          <w:ilvl w:val="1"/>
          <w:numId w:val="1010"/>
        </w:numPr>
      </w:pPr>
      <w:r>
        <w:t xml:space="preserve">Bike shop Id (</w:t>
      </w:r>
      <w:r>
        <w:rPr>
          <w:rStyle w:val="VerbatimChar"/>
        </w:rPr>
        <w:t xml:space="preserve">customer.id</w:t>
      </w:r>
      <w:r>
        <w:t xml:space="preserve">): unique bike shop identification number</w:t>
      </w:r>
    </w:p>
    <w:p>
      <w:pPr>
        <w:pStyle w:val="Compact"/>
        <w:numPr>
          <w:ilvl w:val="1"/>
          <w:numId w:val="1010"/>
        </w:numPr>
      </w:pPr>
      <w:r>
        <w:t xml:space="preserve">Bike shop name (</w:t>
      </w:r>
      <w:r>
        <w:rPr>
          <w:rStyle w:val="VerbatimChar"/>
        </w:rPr>
        <w:t xml:space="preserve">bikeshop.name</w:t>
      </w:r>
      <w:r>
        <w:t xml:space="preserve">): the client name</w:t>
      </w:r>
    </w:p>
    <w:p>
      <w:pPr>
        <w:pStyle w:val="Compact"/>
        <w:numPr>
          <w:ilvl w:val="1"/>
          <w:numId w:val="1010"/>
        </w:numPr>
      </w:pPr>
      <w:r>
        <w:t xml:space="preserve">Bike shop state (</w:t>
      </w:r>
      <w:r>
        <w:rPr>
          <w:rStyle w:val="VerbatimChar"/>
        </w:rPr>
        <w:t xml:space="preserve">bikeshop.state</w:t>
      </w:r>
      <w:r>
        <w:t xml:space="preserve">): state that the bike shop is located</w:t>
      </w:r>
    </w:p>
    <w:p>
      <w:pPr>
        <w:pStyle w:val="Compact"/>
        <w:numPr>
          <w:ilvl w:val="1"/>
          <w:numId w:val="1010"/>
        </w:numPr>
      </w:pPr>
      <w:r>
        <w:t xml:space="preserve">Bike shop city (</w:t>
      </w:r>
      <w:r>
        <w:rPr>
          <w:rStyle w:val="VerbatimChar"/>
        </w:rPr>
        <w:t xml:space="preserve">bikeshop.city</w:t>
      </w:r>
      <w:r>
        <w:t xml:space="preserve">): city that the bike shop is located</w:t>
      </w:r>
    </w:p>
    <w:p>
      <w:pPr>
        <w:pStyle w:val="Compact"/>
        <w:numPr>
          <w:ilvl w:val="1"/>
          <w:numId w:val="1010"/>
        </w:numPr>
      </w:pPr>
      <w:r>
        <w:t xml:space="preserve">Latitude (</w:t>
      </w:r>
      <w:r>
        <w:rPr>
          <w:rStyle w:val="VerbatimChar"/>
        </w:rPr>
        <w:t xml:space="preserve">latitude</w:t>
      </w:r>
      <w:r>
        <w:t xml:space="preserve">): geographic latitude of the bike shop location</w:t>
      </w:r>
    </w:p>
    <w:p>
      <w:pPr>
        <w:pStyle w:val="Compact"/>
        <w:numPr>
          <w:ilvl w:val="1"/>
          <w:numId w:val="1010"/>
        </w:numPr>
      </w:pPr>
      <w:r>
        <w:t xml:space="preserve">Longitude (</w:t>
      </w:r>
      <w:r>
        <w:rPr>
          <w:rStyle w:val="VerbatimChar"/>
        </w:rPr>
        <w:t xml:space="preserve">longitude</w:t>
      </w:r>
      <w:r>
        <w:t xml:space="preserve">): geographic longitude of the bike shop location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Closed order</w:t>
      </w:r>
    </w:p>
    <w:p>
      <w:pPr>
        <w:pStyle w:val="Compact"/>
        <w:numPr>
          <w:ilvl w:val="1"/>
          <w:numId w:val="1011"/>
        </w:numPr>
      </w:pPr>
      <w:r>
        <w:t xml:space="preserve">Order Id (</w:t>
      </w:r>
      <w:r>
        <w:rPr>
          <w:rStyle w:val="VerbatimChar"/>
        </w:rPr>
        <w:t xml:space="preserve">order.id</w:t>
      </w:r>
      <w:r>
        <w:t xml:space="preserve">): unique order identification number</w:t>
      </w:r>
    </w:p>
    <w:p>
      <w:pPr>
        <w:pStyle w:val="Compact"/>
        <w:numPr>
          <w:ilvl w:val="1"/>
          <w:numId w:val="1011"/>
        </w:numPr>
      </w:pPr>
      <w:r>
        <w:t xml:space="preserve">Order date (</w:t>
      </w:r>
      <w:r>
        <w:rPr>
          <w:rStyle w:val="VerbatimChar"/>
        </w:rPr>
        <w:t xml:space="preserve">order.date</w:t>
      </w:r>
      <w:r>
        <w:t xml:space="preserve">): date the order was placed</w:t>
      </w:r>
    </w:p>
    <w:p>
      <w:pPr>
        <w:pStyle w:val="Compact"/>
        <w:numPr>
          <w:ilvl w:val="1"/>
          <w:numId w:val="1011"/>
        </w:numPr>
      </w:pPr>
      <w:r>
        <w:t xml:space="preserve">Order line (</w:t>
      </w:r>
      <w:r>
        <w:rPr>
          <w:rStyle w:val="VerbatimChar"/>
        </w:rPr>
        <w:t xml:space="preserve">order.line</w:t>
      </w:r>
      <w:r>
        <w:t xml:space="preserve">): sequential identification number for products on an order</w:t>
      </w:r>
    </w:p>
    <w:p>
      <w:pPr>
        <w:pStyle w:val="Compact"/>
        <w:numPr>
          <w:ilvl w:val="1"/>
          <w:numId w:val="1011"/>
        </w:numPr>
      </w:pPr>
      <w:r>
        <w:t xml:space="preserve">Quantity (</w:t>
      </w:r>
      <w:r>
        <w:rPr>
          <w:rStyle w:val="VerbatimChar"/>
        </w:rPr>
        <w:t xml:space="preserve">quantity</w:t>
      </w:r>
      <w:r>
        <w:t xml:space="preserve">): number of units purchased by the retailer</w:t>
      </w:r>
    </w:p>
    <w:p>
      <w:pPr>
        <w:pStyle w:val="Compact"/>
        <w:numPr>
          <w:ilvl w:val="1"/>
          <w:numId w:val="1011"/>
        </w:numPr>
      </w:pPr>
      <w:r>
        <w:t xml:space="preserve">Price (</w:t>
      </w:r>
      <w:r>
        <w:rPr>
          <w:rStyle w:val="VerbatimChar"/>
        </w:rPr>
        <w:t xml:space="preserve">price</w:t>
      </w:r>
      <w:r>
        <w:t xml:space="preserve">): unit price of the bicycle</w:t>
      </w:r>
    </w:p>
    <w:p>
      <w:pPr>
        <w:pStyle w:val="Compact"/>
        <w:numPr>
          <w:ilvl w:val="1"/>
          <w:numId w:val="1011"/>
        </w:numPr>
      </w:pPr>
      <w:r>
        <w:t xml:space="preserve">Bike shop Id (</w:t>
      </w:r>
      <w:r>
        <w:rPr>
          <w:rStyle w:val="VerbatimChar"/>
        </w:rPr>
        <w:t xml:space="preserve">customer.id</w:t>
      </w:r>
      <w:r>
        <w:t xml:space="preserve">): unique bike shop identification number</w:t>
      </w:r>
    </w:p>
    <w:p>
      <w:pPr>
        <w:pStyle w:val="Compact"/>
        <w:numPr>
          <w:ilvl w:val="1"/>
          <w:numId w:val="1011"/>
        </w:numPr>
      </w:pPr>
      <w:r>
        <w:t xml:space="preserve">Product Id (</w:t>
      </w:r>
      <w:r>
        <w:rPr>
          <w:rStyle w:val="VerbatimChar"/>
        </w:rPr>
        <w:t xml:space="preserve">product.id</w:t>
      </w:r>
      <w:r>
        <w:t xml:space="preserve">): unique product identification number</w:t>
      </w:r>
    </w:p>
    <w:p>
      <w:pPr>
        <w:pStyle w:val="FirstParagraph"/>
      </w:pPr>
      <w:r>
        <w:t xml:space="preserve">In the consolidated dataset, an additional variable</w:t>
      </w:r>
      <w:r>
        <w:t xml:space="preserve"> </w:t>
      </w:r>
      <w:r>
        <w:rPr>
          <w:rStyle w:val="VerbatimChar"/>
        </w:rPr>
        <w:t xml:space="preserve">price.ext</w:t>
      </w:r>
      <w:r>
        <w:t xml:space="preserve"> </w:t>
      </w:r>
      <w:r>
        <w:t xml:space="preserve">is included, which corresponds to</w:t>
      </w:r>
      <w:r>
        <w:t xml:space="preserve"> </w:t>
      </w:r>
      <m:oMath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rPr>
            <m:sty m:val="p"/>
          </m:rPr>
          <m:t>×</m:t>
        </m:r>
        <m:r>
          <m:t>Q</m:t>
        </m:r>
        <m:r>
          <m:t>u</m:t>
        </m:r>
        <m:r>
          <m:t>a</m:t>
        </m:r>
        <m:r>
          <m:t>n</m:t>
        </m:r>
        <m:r>
          <m:t>t</m:t>
        </m:r>
        <m:r>
          <m:t>i</m:t>
        </m:r>
        <m:r>
          <m:t>t</m:t>
        </m:r>
        <m:r>
          <m:t>y</m:t>
        </m:r>
      </m:oMath>
      <w:r>
        <w:t xml:space="preserve"> </w:t>
      </w:r>
      <w:r>
        <w:t xml:space="preserve">(</w:t>
      </w:r>
      <w:r>
        <w:rPr>
          <w:rStyle w:val="VerbatimChar"/>
        </w:rPr>
        <w:t xml:space="preserve">price * quantity</w:t>
      </w:r>
      <w:r>
        <w:t xml:space="preserve">) and serves as a helper for calculating revenue per order line.</w:t>
      </w:r>
    </w:p>
    <w:bookmarkEnd w:id="52"/>
    <w:bookmarkEnd w:id="53"/>
    <w:bookmarkEnd w:id="54"/>
    <w:bookmarkEnd w:id="55"/>
    <w:bookmarkStart w:id="60" w:name="classroom-project"/>
    <w:p>
      <w:pPr>
        <w:pStyle w:val="Heading1"/>
      </w:pPr>
      <w:r>
        <w:t xml:space="preserve">3. Classroom project</w:t>
      </w:r>
    </w:p>
    <w:p>
      <w:pPr>
        <w:pStyle w:val="FirstParagraph"/>
      </w:pPr>
      <w:r>
        <w:t xml:space="preserve">The project developed throughout the course is carried out in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stages over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weeks. Teams generate marketing reports in</w:t>
      </w:r>
      <w:r>
        <w:t xml:space="preserve"> </w:t>
      </w:r>
      <w:hyperlink r:id="rId56">
        <w:r>
          <w:rPr>
            <w:rStyle w:val="Hyperlink"/>
          </w:rPr>
          <w:t xml:space="preserve">HTML format</w:t>
        </w:r>
      </w:hyperlink>
      <w:r>
        <w:t xml:space="preserve"> </w:t>
      </w:r>
      <w:r>
        <w:t xml:space="preserve">using the open-source scientific and technical publishing system</w:t>
      </w:r>
      <w:r>
        <w:t xml:space="preserve"> </w:t>
      </w:r>
      <w:hyperlink r:id="rId57">
        <w:r>
          <w:rPr>
            <w:rStyle w:val="Hyperlink"/>
          </w:rPr>
          <w:t xml:space="preserve">Quarto</w:t>
        </w:r>
      </w:hyperlink>
      <w:r>
        <w:t xml:space="preserve"> </w:t>
      </w:r>
      <w:r>
        <w:t xml:space="preserve">and primarily the</w:t>
      </w:r>
      <w:r>
        <w:t xml:space="preserve"> </w:t>
      </w:r>
      <w:hyperlink r:id="rId58">
        <w:r>
          <w:rPr>
            <w:rStyle w:val="Hyperlink"/>
          </w:rPr>
          <w:t xml:space="preserve">Tidyverse</w:t>
        </w:r>
      </w:hyperlink>
      <w:r>
        <w:t xml:space="preserve"> </w:t>
      </w:r>
      <w:r>
        <w:t xml:space="preserve">ecosystem</w:t>
      </w:r>
      <w:r>
        <w:rPr>
          <w:rStyle w:val="FootnoteReference"/>
        </w:rPr>
        <w:footnoteReference w:id="59"/>
      </w:r>
      <w:r>
        <w:t xml:space="preserve">: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Stage 1:</w:t>
      </w:r>
      <w:r>
        <w:t xml:space="preserve"> </w:t>
      </w:r>
      <w:r>
        <w:t xml:space="preserve">Each team learns to use the</w:t>
      </w:r>
      <w:r>
        <w:t xml:space="preserve"> </w:t>
      </w:r>
      <w:hyperlink r:id="rId22">
        <w:r>
          <w:rPr>
            <w:rStyle w:val="Hyperlink"/>
          </w:rPr>
          <w:t xml:space="preserve">R programming language</w:t>
        </w:r>
      </w:hyperlink>
      <w:r>
        <w:t xml:space="preserve"> </w:t>
      </w:r>
      <w:r>
        <w:t xml:space="preserve">by exploring the database described in</w:t>
      </w:r>
      <w:r>
        <w:t xml:space="preserve"> </w:t>
      </w:r>
      <w:hyperlink w:anchor="sec-data">
        <w:r>
          <w:rPr>
            <w:rStyle w:val="Hyperlink"/>
          </w:rPr>
          <w:t xml:space="preserve">Section 2.1.4</w:t>
        </w:r>
      </w:hyperlink>
      <w:r>
        <w:t xml:space="preserve">. This involves calculating summary statistics, visualizing variables, and answering questions with data.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Stage 2:</w:t>
      </w:r>
      <w:r>
        <w:t xml:space="preserve"> </w:t>
      </w:r>
      <w:r>
        <w:t xml:space="preserve">Each team examines relationships between continuous variables, computes descriptive statistics by group, and applies statistical tests.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Stage 3:</w:t>
      </w:r>
      <w:r>
        <w:t xml:space="preserve"> </w:t>
      </w:r>
      <w:r>
        <w:t xml:space="preserve">Each team identifies the</w:t>
      </w:r>
      <w:r>
        <w:t xml:space="preserve"> </w:t>
      </w:r>
      <w:hyperlink r:id="rId39">
        <w:r>
          <w:rPr>
            <w:rStyle w:val="Hyperlink"/>
          </w:rPr>
          <w:t xml:space="preserve">product gap</w:t>
        </w:r>
      </w:hyperlink>
      <w:r>
        <w:t xml:space="preserve">, estimates the price of a new product based on this gap using a linear model, and segments the bike shops with a k-means clustering algorithm.</w:t>
      </w:r>
    </w:p>
    <w:bookmarkEnd w:id="60"/>
    <w:bookmarkStart w:id="63" w:name="sec-annexes"/>
    <w:p>
      <w:pPr>
        <w:pStyle w:val="Heading1"/>
      </w:pPr>
      <w:r>
        <w:t xml:space="preserve">4. Annexes</w:t>
      </w:r>
    </w:p>
    <w:p>
      <w:pPr>
        <w:pStyle w:val="FirstParagraph"/>
      </w:pPr>
      <w:r>
        <w:t xml:space="preserve">This section provides the files related to the data used in the case study.</w:t>
      </w:r>
    </w:p>
    <w:bookmarkStart w:id="61" w:name="identity-tables"/>
    <w:p>
      <w:pPr>
        <w:pStyle w:val="Heading2"/>
      </w:pPr>
      <w:r>
        <w:t xml:space="preserve">4.1 Identity tables</w:t>
      </w:r>
    </w:p>
    <w:p>
      <w:pPr>
        <w:pStyle w:val="FirstParagraph"/>
      </w:pPr>
      <w:r>
        <w:t xml:space="preserve">The following files contain the data described in</w:t>
      </w:r>
      <w:r>
        <w:t xml:space="preserve"> </w:t>
      </w:r>
      <w:hyperlink w:anchor="sec-data">
        <w:r>
          <w:rPr>
            <w:rStyle w:val="Hyperlink"/>
          </w:rPr>
          <w:t xml:space="preserve">Section 2.1.4</w:t>
        </w:r>
      </w:hyperlink>
      <w:r>
        <w:t xml:space="preserve"> </w:t>
      </w:r>
      <w:r>
        <w:t xml:space="preserve">and illustrated in</w:t>
      </w:r>
      <w:r>
        <w:t xml:space="preserve"> </w:t>
      </w:r>
      <w:hyperlink w:anchor="fig-database-erd">
        <w:r>
          <w:rPr>
            <w:rStyle w:val="Hyperlink"/>
          </w:rPr>
          <w:t xml:space="preserve">Figure 4</w:t>
        </w:r>
      </w:hyperlink>
      <w:r>
        <w:t xml:space="preserve">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Product</w:t>
      </w:r>
      <w:r>
        <w:t xml:space="preserve">:</w:t>
      </w:r>
      <w:r>
        <w:t xml:space="preserve"> </w:t>
      </w:r>
      <w:r>
        <w:rPr>
          <w:rStyle w:val="VerbatimChar"/>
        </w:rPr>
        <w:t xml:space="preserve">products.csv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Closed Order</w:t>
      </w:r>
      <w:r>
        <w:t xml:space="preserve">:</w:t>
      </w:r>
      <w:r>
        <w:t xml:space="preserve"> </w:t>
      </w:r>
      <w:r>
        <w:rPr>
          <w:rStyle w:val="VerbatimChar"/>
        </w:rPr>
        <w:t xml:space="preserve">closed_orders.csv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Retailer</w:t>
      </w:r>
      <w:r>
        <w:t xml:space="preserve">:</w:t>
      </w:r>
      <w:r>
        <w:t xml:space="preserve"> </w:t>
      </w:r>
      <w:r>
        <w:rPr>
          <w:rStyle w:val="VerbatimChar"/>
        </w:rPr>
        <w:t xml:space="preserve">customers.csv</w:t>
      </w:r>
    </w:p>
    <w:bookmarkEnd w:id="61"/>
    <w:bookmarkStart w:id="62" w:name="sec-consolidated-data"/>
    <w:p>
      <w:pPr>
        <w:pStyle w:val="Heading2"/>
      </w:pPr>
      <w:r>
        <w:t xml:space="preserve">4.2 Consolidated data</w:t>
      </w:r>
    </w:p>
    <w:p>
      <w:pPr>
        <w:pStyle w:val="FirstParagraph"/>
      </w:pPr>
      <w:r>
        <w:t xml:space="preserve">The following file contains the consolidated dataset, which can also be accessed through</w:t>
      </w:r>
      <w:r>
        <w:t xml:space="preserve"> </w:t>
      </w:r>
      <w:hyperlink r:id="rId23">
        <w:r>
          <w:rPr>
            <w:rStyle w:val="VerbatimChar"/>
          </w:rPr>
          <w:t xml:space="preserve">sweep</w:t>
        </w:r>
      </w:hyperlink>
      <w:r>
        <w:t xml:space="preserve"> </w:t>
      </w:r>
      <w:r>
        <w:t xml:space="preserve">package as</w:t>
      </w:r>
      <w:r>
        <w:t xml:space="preserve"> </w:t>
      </w:r>
      <w:r>
        <w:rPr>
          <w:rStyle w:val="VerbatimChar"/>
        </w:rPr>
        <w:t xml:space="preserve">bike_sales</w:t>
      </w:r>
      <w:r>
        <w:t xml:space="preserve">: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Bike sales</w:t>
      </w:r>
      <w:r>
        <w:t xml:space="preserve">:</w:t>
      </w:r>
      <w:r>
        <w:t xml:space="preserve"> </w:t>
      </w:r>
      <w:r>
        <w:rPr>
          <w:rStyle w:val="VerbatimChar"/>
        </w:rPr>
        <w:t xml:space="preserve">bike_sales.csv</w:t>
      </w:r>
    </w:p>
    <w:bookmarkEnd w:id="62"/>
    <w:bookmarkEnd w:id="63"/>
    <w:bookmarkStart w:id="73" w:name="references"/>
    <w:p>
      <w:pPr>
        <w:pStyle w:val="Heading1"/>
      </w:pPr>
      <w:r>
        <w:t xml:space="preserve">5. References</w:t>
      </w:r>
    </w:p>
    <w:bookmarkStart w:id="72" w:name="refs"/>
    <w:bookmarkStart w:id="65" w:name="ref-abba_crows_2022"/>
    <w:p>
      <w:pPr>
        <w:pStyle w:val="Bibliography"/>
      </w:pPr>
      <w:r>
        <w:t xml:space="preserve">Abba, Ihechikara Vincent. 2022.</w:t>
      </w:r>
      <w:r>
        <w:t xml:space="preserve"> </w:t>
      </w:r>
      <w:r>
        <w:t xml:space="preserve">“Crow’s</w:t>
      </w:r>
      <w:r>
        <w:t xml:space="preserve"> </w:t>
      </w:r>
      <w:r>
        <w:t xml:space="preserve">Foot</w:t>
      </w:r>
      <w:r>
        <w:t xml:space="preserve"> </w:t>
      </w:r>
      <w:r>
        <w:t xml:space="preserve">Notation</w:t>
      </w:r>
      <w:r>
        <w:t xml:space="preserve"> </w:t>
      </w:r>
      <w:r>
        <w:t xml:space="preserve">–</w:t>
      </w:r>
      <w:r>
        <w:t xml:space="preserve"> </w:t>
      </w:r>
      <w:r>
        <w:t xml:space="preserve">Relationship</w:t>
      </w:r>
      <w:r>
        <w:t xml:space="preserve"> </w:t>
      </w:r>
      <w:r>
        <w:t xml:space="preserve">Symbols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Read</w:t>
      </w:r>
      <w:r>
        <w:t xml:space="preserve"> </w:t>
      </w:r>
      <w:r>
        <w:t xml:space="preserve">Diagrams</w:t>
      </w:r>
      <w:r>
        <w:t xml:space="preserve">.”</w:t>
      </w:r>
      <w:r>
        <w:t xml:space="preserve"> </w:t>
      </w:r>
      <w:hyperlink r:id="rId64">
        <w:r>
          <w:rPr>
            <w:rStyle w:val="Hyperlink"/>
          </w:rPr>
          <w:t xml:space="preserve">https://www.freecodecamp.org/news/crows-foot-notation-relationship-symbols-and-how-to-read-diagrams/</w:t>
        </w:r>
      </w:hyperlink>
      <w:r>
        <w:t xml:space="preserve">.</w:t>
      </w:r>
    </w:p>
    <w:bookmarkEnd w:id="65"/>
    <w:bookmarkStart w:id="67" w:name="ref-chapman_r_2019"/>
    <w:p>
      <w:pPr>
        <w:pStyle w:val="Bibliography"/>
      </w:pPr>
      <w:r>
        <w:t xml:space="preserve">Chapman, Chris, and Elea McDonnell Feit. 2019.</w:t>
      </w:r>
      <w:r>
        <w:t xml:space="preserve"> </w:t>
      </w:r>
      <w:r>
        <w:rPr>
          <w:i/>
          <w:iCs/>
        </w:rPr>
        <w:t xml:space="preserve">R</w:t>
      </w:r>
      <w:r>
        <w:rPr>
          <w:i/>
          <w:iCs/>
        </w:rPr>
        <w:t xml:space="preserve"> </w:t>
      </w:r>
      <w:r>
        <w:rPr>
          <w:i/>
          <w:iCs/>
        </w:rPr>
        <w:t xml:space="preserve">For</w:t>
      </w:r>
      <w:r>
        <w:rPr>
          <w:i/>
          <w:iCs/>
        </w:rPr>
        <w:t xml:space="preserve"> </w:t>
      </w:r>
      <w:r>
        <w:rPr>
          <w:i/>
          <w:iCs/>
        </w:rPr>
        <w:t xml:space="preserve">Marketing</w:t>
      </w:r>
      <w:r>
        <w:rPr>
          <w:i/>
          <w:iCs/>
        </w:rPr>
        <w:t xml:space="preserve"> </w:t>
      </w:r>
      <w:r>
        <w:rPr>
          <w:i/>
          <w:iCs/>
        </w:rPr>
        <w:t xml:space="preserve">Research</w:t>
      </w:r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r>
        <w:rPr>
          <w:i/>
          <w:iCs/>
        </w:rPr>
        <w:t xml:space="preserve">Analytics</w:t>
      </w:r>
      <w:r>
        <w:t xml:space="preserve">. 2nd ed. 2019. Use</w:t>
      </w:r>
      <w:r>
        <w:t xml:space="preserve"> </w:t>
      </w:r>
      <w:r>
        <w:t xml:space="preserve">R</w:t>
      </w:r>
      <w:r>
        <w:t xml:space="preserve">! Cham: Springer International Publishing : Imprint: Springer.</w:t>
      </w:r>
      <w:r>
        <w:t xml:space="preserve"> </w:t>
      </w:r>
      <w:hyperlink r:id="rId66">
        <w:r>
          <w:rPr>
            <w:rStyle w:val="Hyperlink"/>
          </w:rPr>
          <w:t xml:space="preserve">https://doi-org.ezproxy.umng.edu.co/10.1007/978-3-030-14316-9</w:t>
        </w:r>
      </w:hyperlink>
      <w:r>
        <w:t xml:space="preserve">.</w:t>
      </w:r>
    </w:p>
    <w:bookmarkEnd w:id="67"/>
    <w:bookmarkStart w:id="69" w:name="ref-dancho_sweep_2017"/>
    <w:p>
      <w:pPr>
        <w:pStyle w:val="Bibliography"/>
      </w:pPr>
      <w:r>
        <w:t xml:space="preserve">Dancho, Matt, and Davis Vaughan. 2017.</w:t>
      </w:r>
      <w:r>
        <w:t xml:space="preserve"> </w:t>
      </w:r>
      <w:r>
        <w:t xml:space="preserve">“Sweep:</w:t>
      </w:r>
      <w:r>
        <w:t xml:space="preserve"> </w:t>
      </w:r>
      <w:r>
        <w:t xml:space="preserve">Tidy</w:t>
      </w:r>
      <w:r>
        <w:t xml:space="preserve"> </w:t>
      </w:r>
      <w:r>
        <w:t xml:space="preserve">Tools</w:t>
      </w:r>
      <w:r>
        <w:t xml:space="preserve"> </w:t>
      </w:r>
      <w:r>
        <w:t xml:space="preserve">for</w:t>
      </w:r>
      <w:r>
        <w:t xml:space="preserve"> </w:t>
      </w:r>
      <w:r>
        <w:t xml:space="preserve">Forecasting</w:t>
      </w:r>
      <w:r>
        <w:t xml:space="preserve">.”</w:t>
      </w:r>
      <w:r>
        <w:t xml:space="preserve"> </w:t>
      </w:r>
      <w:hyperlink r:id="rId68">
        <w:r>
          <w:rPr>
            <w:rStyle w:val="Hyperlink"/>
          </w:rPr>
          <w:t xml:space="preserve">https://doi.org/10.32614/CRAN.package.sweep</w:t>
        </w:r>
      </w:hyperlink>
      <w:r>
        <w:t xml:space="preserve">.</w:t>
      </w:r>
    </w:p>
    <w:bookmarkEnd w:id="69"/>
    <w:bookmarkStart w:id="71" w:name="ref-wickham_welcome_2019-1"/>
    <w:p>
      <w:pPr>
        <w:pStyle w:val="Bibliography"/>
      </w:pPr>
      <w:r>
        <w:t xml:space="preserve">Wickham, Hadley, Mara Averick, Jennifer Bryan, Winston Chang, Lucy McGowan, Romain François, Garrett Grolemund, et al. 2019.</w:t>
      </w:r>
      <w:r>
        <w:t xml:space="preserve"> </w:t>
      </w:r>
      <w:r>
        <w:t xml:space="preserve">“Welcome to the</w:t>
      </w:r>
      <w:r>
        <w:t xml:space="preserve"> </w:t>
      </w:r>
      <w:r>
        <w:t xml:space="preserve">Tidyverse</w:t>
      </w:r>
      <w:r>
        <w:t xml:space="preserve">.”</w:t>
      </w:r>
      <w:r>
        <w:t xml:space="preserve"> </w:t>
      </w:r>
      <w:r>
        <w:rPr>
          <w:i/>
          <w:iCs/>
        </w:rPr>
        <w:t xml:space="preserve">Journal of Open Source Software</w:t>
      </w:r>
      <w:r>
        <w:t xml:space="preserve"> </w:t>
      </w:r>
      <w:r>
        <w:t xml:space="preserve">4 (43): 1686.</w:t>
      </w:r>
      <w:r>
        <w:t xml:space="preserve"> </w:t>
      </w:r>
      <w:hyperlink r:id="rId70">
        <w:r>
          <w:rPr>
            <w:rStyle w:val="Hyperlink"/>
          </w:rPr>
          <w:t xml:space="preserve">https://doi.org/10.21105/joss.01686</w:t>
        </w:r>
      </w:hyperlink>
      <w:r>
        <w:t xml:space="preserve">.</w:t>
      </w:r>
    </w:p>
    <w:bookmarkEnd w:id="71"/>
    <w:bookmarkEnd w:id="72"/>
    <w:bookmarkEnd w:id="73"/>
    <w:sectPr w:rsidR="00F450C6">
      <w:footnotePr>
        <w:numRestart w:val="eachSect"/>
      </w:footnotePr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</w:t>
      </w:r>
      <w:r>
        <w:t xml:space="preserve"> </w:t>
      </w:r>
      <w:r>
        <w:t xml:space="preserve">Dancho and Vaughan (</w:t>
      </w:r>
      <w:hyperlink w:anchor="ref-dancho_sweep_2017">
        <w:r>
          <w:rPr>
            <w:rStyle w:val="Hyperlink"/>
          </w:rPr>
          <w:t xml:space="preserve">2017</w:t>
        </w:r>
      </w:hyperlink>
      <w:r>
        <w:t xml:space="preserve">)</w:t>
      </w:r>
      <w:r>
        <w:t xml:space="preserve"> </w:t>
      </w:r>
      <w:r>
        <w:t xml:space="preserve">for more details about this package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</w:t>
      </w:r>
      <w:r>
        <w:t xml:space="preserve"> </w:t>
      </w:r>
      <w:r>
        <w:t xml:space="preserve">Abba (</w:t>
      </w:r>
      <w:hyperlink w:anchor="ref-abba_crows_2022">
        <w:r>
          <w:rPr>
            <w:rStyle w:val="Hyperlink"/>
          </w:rPr>
          <w:t xml:space="preserve">2022</w:t>
        </w:r>
      </w:hyperlink>
      <w:r>
        <w:t xml:space="preserve">)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</w:t>
      </w:r>
      <w:r>
        <w:t xml:space="preserve"> </w:t>
      </w:r>
      <w:r>
        <w:t xml:space="preserve">Wickham et al. (</w:t>
      </w:r>
      <w:hyperlink w:anchor="ref-wickham_welcome_2019-1">
        <w:r>
          <w:rPr>
            <w:rStyle w:val="Hyperlink"/>
          </w:rPr>
          <w:t xml:space="preserve">2019</w:t>
        </w:r>
      </w:hyperlink>
      <w:r>
        <w:t xml:space="preserve">)</w:t>
      </w:r>
      <w:r>
        <w:t xml:space="preserve"> </w:t>
      </w:r>
      <w:r>
        <w:t xml:space="preserve">for more details about this set of packages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3BE2CE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906961301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50C6"/>
    <w:rsid w:val="007D4F28"/>
    <w:rsid w:val="009E30CE"/>
    <w:rsid w:val="00B24D33"/>
    <w:rsid w:val="00F450C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B24D33"/>
    <w:pPr>
      <w:spacing w:after="180" w:before="180"/>
      <w:jc w:val="both"/>
    </w:pPr>
  </w:style>
  <w:style w:customStyle="1" w:styleId="FirstParagraph" w:type="paragraph">
    <w:name w:val="First Paragraph"/>
    <w:basedOn w:val="BodyText"/>
    <w:next w:val="BodyText"/>
    <w:qFormat/>
    <w:rsid w:val="00B24D3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7" Target="media/rId27.png" /><Relationship Type="http://schemas.openxmlformats.org/officeDocument/2006/relationships/image" Id="rId47" Target="media/rId47.png" /><Relationship Type="http://schemas.openxmlformats.org/officeDocument/2006/relationships/image" Id="rId42" Target="media/rId42.png" /><Relationship Type="http://schemas.openxmlformats.org/officeDocument/2006/relationships/hyperlink" Id="rId23" Target="https://business-science.github.io/sweep/" TargetMode="External" /><Relationship Type="http://schemas.openxmlformats.org/officeDocument/2006/relationships/hyperlink" Id="rId66" Target="https://doi-org.ezproxy.umng.edu.co/10.1007/978-3-030-14316-9" TargetMode="External" /><Relationship Type="http://schemas.openxmlformats.org/officeDocument/2006/relationships/hyperlink" Id="rId70" Target="https://doi.org/10.21105/joss.01686" TargetMode="External" /><Relationship Type="http://schemas.openxmlformats.org/officeDocument/2006/relationships/hyperlink" Id="rId68" Target="https://doi.org/10.32614/CRAN.package.sweep" TargetMode="External" /><Relationship Type="http://schemas.openxmlformats.org/officeDocument/2006/relationships/hyperlink" Id="rId26" Target="https://en.wikipedia.org/wiki/Cannondale" TargetMode="External" /><Relationship Type="http://schemas.openxmlformats.org/officeDocument/2006/relationships/hyperlink" Id="rId51" Target="https://en.wikipedia.org/wiki/Comma-separated_values" TargetMode="External" /><Relationship Type="http://schemas.openxmlformats.org/officeDocument/2006/relationships/hyperlink" Id="rId41" Target="https://en.wikipedia.org/wiki/Consumer_relationship_system" TargetMode="External" /><Relationship Type="http://schemas.openxmlformats.org/officeDocument/2006/relationships/hyperlink" Id="rId39" Target="https://en.wikipedia.org/wiki/Gap_analysis" TargetMode="External" /><Relationship Type="http://schemas.openxmlformats.org/officeDocument/2006/relationships/hyperlink" Id="rId57" Target="https://quarto.org/" TargetMode="External" /><Relationship Type="http://schemas.openxmlformats.org/officeDocument/2006/relationships/hyperlink" Id="rId56" Target="https://quarto.org/docs/output-formats/html-basics.html" TargetMode="External" /><Relationship Type="http://schemas.openxmlformats.org/officeDocument/2006/relationships/hyperlink" Id="rId20" Target="https://university.business-science.io/p/ds4b-101-r-business-analysis-r/" TargetMode="External" /><Relationship Type="http://schemas.openxmlformats.org/officeDocument/2006/relationships/hyperlink" Id="rId21" Target="https://www.business-science.io/" TargetMode="External" /><Relationship Type="http://schemas.openxmlformats.org/officeDocument/2006/relationships/hyperlink" Id="rId64" Target="https://www.freecodecamp.org/news/crows-foot-notation-relationship-symbols-and-how-to-read-diagrams/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58" Target="https://www.tidyverse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business-science.github.io/sweep/" TargetMode="External" /><Relationship Type="http://schemas.openxmlformats.org/officeDocument/2006/relationships/hyperlink" Id="rId66" Target="https://doi-org.ezproxy.umng.edu.co/10.1007/978-3-030-14316-9" TargetMode="External" /><Relationship Type="http://schemas.openxmlformats.org/officeDocument/2006/relationships/hyperlink" Id="rId70" Target="https://doi.org/10.21105/joss.01686" TargetMode="External" /><Relationship Type="http://schemas.openxmlformats.org/officeDocument/2006/relationships/hyperlink" Id="rId68" Target="https://doi.org/10.32614/CRAN.package.sweep" TargetMode="External" /><Relationship Type="http://schemas.openxmlformats.org/officeDocument/2006/relationships/hyperlink" Id="rId26" Target="https://en.wikipedia.org/wiki/Cannondale" TargetMode="External" /><Relationship Type="http://schemas.openxmlformats.org/officeDocument/2006/relationships/hyperlink" Id="rId51" Target="https://en.wikipedia.org/wiki/Comma-separated_values" TargetMode="External" /><Relationship Type="http://schemas.openxmlformats.org/officeDocument/2006/relationships/hyperlink" Id="rId41" Target="https://en.wikipedia.org/wiki/Consumer_relationship_system" TargetMode="External" /><Relationship Type="http://schemas.openxmlformats.org/officeDocument/2006/relationships/hyperlink" Id="rId39" Target="https://en.wikipedia.org/wiki/Gap_analysis" TargetMode="External" /><Relationship Type="http://schemas.openxmlformats.org/officeDocument/2006/relationships/hyperlink" Id="rId57" Target="https://quarto.org/" TargetMode="External" /><Relationship Type="http://schemas.openxmlformats.org/officeDocument/2006/relationships/hyperlink" Id="rId56" Target="https://quarto.org/docs/output-formats/html-basics.html" TargetMode="External" /><Relationship Type="http://schemas.openxmlformats.org/officeDocument/2006/relationships/hyperlink" Id="rId20" Target="https://university.business-science.io/p/ds4b-101-r-business-analysis-r/" TargetMode="External" /><Relationship Type="http://schemas.openxmlformats.org/officeDocument/2006/relationships/hyperlink" Id="rId21" Target="https://www.business-science.io/" TargetMode="External" /><Relationship Type="http://schemas.openxmlformats.org/officeDocument/2006/relationships/hyperlink" Id="rId64" Target="https://www.freecodecamp.org/news/crows-foot-notation-relationship-symbols-and-how-to-read-diagrams/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58" Target="https://www.tidyvers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358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Cannondale Bicycle Corporation</dc:title>
  <dc:creator/>
  <dc:language>en</dc:language>
  <cp:keywords/>
  <dcterms:created xsi:type="dcterms:W3CDTF">2025-09-10T23:35:45Z</dcterms:created>
  <dcterms:modified xsi:type="dcterms:W3CDTF">2025-09-10T23:35:45Z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../000_references/marketing_research_and_analytics.bib</vt:lpwstr>
  </property>
  <property fmtid="{D5CDD505-2E9C-101B-9397-08002B2CF9AE}" pid="4" name="date">
    <vt:lpwstr>2025-09-10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knitr">
    <vt:lpwstr/>
  </property>
  <property fmtid="{D5CDD505-2E9C-101B-9397-08002B2CF9AE}" pid="9" name="labels">
    <vt:lpwstr/>
  </property>
  <property fmtid="{D5CDD505-2E9C-101B-9397-08002B2CF9AE}" pid="10" name="link-bibliography">
    <vt:lpwstr>True</vt:lpwstr>
  </property>
  <property fmtid="{D5CDD505-2E9C-101B-9397-08002B2CF9AE}" pid="11" name="link-citations">
    <vt:lpwstr>True</vt:lpwstr>
  </property>
  <property fmtid="{D5CDD505-2E9C-101B-9397-08002B2CF9AE}" pid="12" name="toc-title">
    <vt:lpwstr>Table of contents</vt:lpwstr>
  </property>
</Properties>
</file>