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tabs>
          <w:tab w:val="center" w:leader="none" w:pos="4419"/>
          <w:tab w:val="right" w:leader="none" w:pos="8838"/>
        </w:tabs>
        <w:spacing w:after="0" w:line="480" w:lineRule="auto"/>
        <w:rPr>
          <w:rFonts w:ascii="Titillium Web" w:cs="Titillium Web" w:eastAsia="Titillium Web" w:hAnsi="Titillium Web"/>
          <w:sz w:val="24"/>
          <w:szCs w:val="24"/>
        </w:rPr>
      </w:pPr>
      <w:r w:rsidDel="00000000" w:rsidR="00000000" w:rsidRPr="00000000">
        <w:rPr>
          <w:rFonts w:ascii="Titillium Web" w:cs="Titillium Web" w:eastAsia="Titillium Web" w:hAnsi="Titillium Web"/>
          <w:sz w:val="24"/>
          <w:szCs w:val="24"/>
          <w:rtl w:val="0"/>
        </w:rPr>
        <w:t xml:space="preserve">Nombre: _______________________________________________________</w:t>
      </w:r>
    </w:p>
    <w:p w:rsidR="00000000" w:rsidDel="00000000" w:rsidP="00000000" w:rsidRDefault="00000000" w:rsidRPr="00000000" w14:paraId="00000002">
      <w:pPr>
        <w:tabs>
          <w:tab w:val="center" w:leader="none" w:pos="4419"/>
          <w:tab w:val="right" w:leader="none" w:pos="8838"/>
        </w:tabs>
        <w:spacing w:after="0" w:line="480" w:lineRule="auto"/>
        <w:rPr>
          <w:rFonts w:ascii="Titillium Web" w:cs="Titillium Web" w:eastAsia="Titillium Web" w:hAnsi="Titillium Web"/>
          <w:sz w:val="24"/>
          <w:szCs w:val="24"/>
        </w:rPr>
      </w:pPr>
      <w:r w:rsidDel="00000000" w:rsidR="00000000" w:rsidRPr="00000000">
        <w:rPr>
          <w:rFonts w:ascii="Titillium Web" w:cs="Titillium Web" w:eastAsia="Titillium Web" w:hAnsi="Titillium Web"/>
          <w:sz w:val="24"/>
          <w:szCs w:val="24"/>
          <w:rtl w:val="0"/>
        </w:rPr>
        <w:t xml:space="preserve">Fecha de aplicación: ___/___/_____     Grado que cursa: ______________________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tillium Web" w:cs="Titillium Web" w:eastAsia="Titillium Web" w:hAnsi="Titillium Web"/>
          <w:sz w:val="24"/>
          <w:szCs w:val="24"/>
        </w:rPr>
      </w:pPr>
      <w:r w:rsidDel="00000000" w:rsidR="00000000" w:rsidRPr="00000000">
        <w:rPr>
          <w:rFonts w:ascii="Titillium Web" w:cs="Titillium Web" w:eastAsia="Titillium Web" w:hAnsi="Titillium Web"/>
          <w:sz w:val="24"/>
          <w:szCs w:val="24"/>
          <w:rtl w:val="0"/>
        </w:rPr>
        <w:t xml:space="preserve">Escuela de procedencia: _____________________________________________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tillium Web" w:cs="Titillium Web" w:eastAsia="Titillium Web" w:hAnsi="Titillium Web"/>
          <w:sz w:val="24"/>
          <w:szCs w:val="24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rtl w:val="0"/>
        </w:rPr>
        <w:t xml:space="preserve">L= Logrado                                 LD= Logrado con dificultad                             NL= No logrado</w:t>
      </w:r>
      <w:r w:rsidDel="00000000" w:rsidR="00000000" w:rsidRPr="00000000">
        <w:rPr>
          <w:rtl w:val="0"/>
        </w:rPr>
      </w:r>
    </w:p>
    <w:tbl>
      <w:tblPr>
        <w:tblStyle w:val="Table1"/>
        <w:tblW w:w="95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05"/>
        <w:gridCol w:w="585"/>
        <w:gridCol w:w="525"/>
        <w:gridCol w:w="570"/>
        <w:tblGridChange w:id="0">
          <w:tblGrid>
            <w:gridCol w:w="7905"/>
            <w:gridCol w:w="585"/>
            <w:gridCol w:w="525"/>
            <w:gridCol w:w="570"/>
          </w:tblGrid>
        </w:tblGridChange>
      </w:tblGrid>
      <w:tr>
        <w:trPr>
          <w:cantSplit w:val="0"/>
          <w:trHeight w:val="339.59055118110234" w:hRule="atLeast"/>
          <w:tblHeader w:val="0"/>
        </w:trPr>
        <w:tc>
          <w:tcPr>
            <w:shd w:fill="d9d9d9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sz w:val="20"/>
                <w:szCs w:val="20"/>
                <w:rtl w:val="0"/>
              </w:rPr>
              <w:t xml:space="preserve">INDICADORES DE ESPAÑOL</w:t>
            </w:r>
          </w:p>
        </w:tc>
        <w:tc>
          <w:tcPr>
            <w:shd w:fill="d9d9d9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sz w:val="20"/>
                <w:szCs w:val="20"/>
                <w:rtl w:val="0"/>
              </w:rPr>
              <w:t xml:space="preserve">L</w:t>
            </w:r>
          </w:p>
        </w:tc>
        <w:tc>
          <w:tcPr>
            <w:shd w:fill="d9d9d9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sz w:val="20"/>
                <w:szCs w:val="20"/>
                <w:rtl w:val="0"/>
              </w:rPr>
              <w:t xml:space="preserve">LD</w:t>
            </w:r>
          </w:p>
        </w:tc>
        <w:tc>
          <w:tcPr>
            <w:shd w:fill="d9d9d9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sz w:val="20"/>
                <w:szCs w:val="20"/>
                <w:rtl w:val="0"/>
              </w:rPr>
              <w:t xml:space="preserve">NL</w:t>
            </w:r>
          </w:p>
        </w:tc>
      </w:tr>
      <w:tr>
        <w:trPr>
          <w:cantSplit w:val="0"/>
          <w:trHeight w:val="339.59055118110234" w:hRule="atLeast"/>
          <w:tblHeader w:val="0"/>
        </w:trPr>
        <w:tc>
          <w:tcPr>
            <w:gridSpan w:val="4"/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0" w:line="120" w:lineRule="auto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Lenguaje y comunicación</w:t>
            </w:r>
          </w:p>
        </w:tc>
      </w:tr>
      <w:tr>
        <w:trPr>
          <w:cantSplit w:val="0"/>
          <w:trHeight w:val="339.59055118110234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after="0" w:line="120" w:lineRule="auto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Tiene un trazo claro y legible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59055118110234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0" w:line="120" w:lineRule="auto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Expresa qué comprendió de la lectura de cada texto. 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59055118110234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after="0" w:line="120" w:lineRule="auto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Identifica sustantivos propios y comunes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59055118110234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after="0" w:line="120" w:lineRule="auto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Reconoce la escritura correcta de palabras según ortografía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59055118110234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Conoce  diversos textos narrativos sencillos (cuentos, fábulas y leyendas).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59055118110234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Reconoce datos en su acta de nacimiento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59055118110234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Ordena palabras de manera alfabética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59055118110234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after="0" w:line="120" w:lineRule="auto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Lee instrucciones y las lleva a cabo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59055118110234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after="0" w:line="120" w:lineRule="auto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Centra su atención en un tema o actividad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59055118110234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after="0" w:line="120" w:lineRule="auto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Permanece sentado el tiempo que se requiere.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59055118110234" w:hRule="atLeast"/>
          <w:tblHeader w:val="0"/>
        </w:trPr>
        <w:tc>
          <w:tcPr>
            <w:gridSpan w:val="4"/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Pensamiento Matemático</w:t>
            </w:r>
          </w:p>
        </w:tc>
      </w:tr>
      <w:tr>
        <w:trPr>
          <w:cantSplit w:val="0"/>
          <w:trHeight w:val="339.59055118110234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after="0" w:line="120" w:lineRule="auto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Lee, escribe y ordena números naturales hasta 1000.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59055118110234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Resuelve problemas de suma y resta con números naturales hasta 1000.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59055118110234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="120" w:lineRule="auto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Usa el algoritmo convencional para sumar y restar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59055118110234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Calcula mentalmente sumas y restas de números de dos cifras, dobles de números de dos cifras y mitades de números pares menores que 100.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59055118110234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Escribe con los números con su correcta ortografía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59055118110234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Resuelve problemas de multiplicación con números naturales menores que 10.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59055118110234" w:hRule="atLeast"/>
          <w:tblHeader w:val="0"/>
        </w:trPr>
        <w:tc>
          <w:tcPr>
            <w:gridSpan w:val="4"/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 Conocimiento del medio</w:t>
            </w:r>
          </w:p>
        </w:tc>
      </w:tr>
      <w:tr>
        <w:trPr>
          <w:cantSplit w:val="0"/>
          <w:trHeight w:val="339.59055118110234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Distingue sólidos, líquidos y gases en el entorno.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59055118110234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Reconoce los órganos de los sentidos, su función, y practica acciones para su cuidado.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59055118110234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Compara características de diferentes lugares y representa trayectos cotidianos con el uso de croquis y símbolos propios.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59055118110234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Clasifica objetos, animales y plantas por sus características y origen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0" w:line="167.99999999999997" w:lineRule="auto"/>
        <w:rPr>
          <w:rFonts w:ascii="Titillium Web" w:cs="Titillium Web" w:eastAsia="Titillium Web" w:hAnsi="Titillium Web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167.99999999999997" w:lineRule="auto"/>
        <w:rPr>
          <w:rFonts w:ascii="Titillium Web" w:cs="Titillium Web" w:eastAsia="Titillium Web" w:hAnsi="Titillium Web"/>
          <w:b w:val="1"/>
          <w:sz w:val="24"/>
          <w:szCs w:val="24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sz w:val="24"/>
          <w:szCs w:val="24"/>
          <w:rtl w:val="0"/>
        </w:rPr>
        <w:t xml:space="preserve">OBSERVACIONES</w:t>
      </w:r>
    </w:p>
    <w:p w:rsidR="00000000" w:rsidDel="00000000" w:rsidP="00000000" w:rsidRDefault="00000000" w:rsidRPr="00000000" w14:paraId="00000067">
      <w:pPr>
        <w:widowControl w:val="0"/>
        <w:spacing w:after="0" w:line="167.99999999999997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68">
      <w:pPr>
        <w:widowControl w:val="0"/>
        <w:spacing w:after="0" w:line="167.99999999999997" w:lineRule="auto"/>
        <w:jc w:val="both"/>
        <w:rPr>
          <w:rFonts w:ascii="Titillium Web" w:cs="Titillium Web" w:eastAsia="Titillium Web" w:hAnsi="Titillium Web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after="0" w:line="167.99999999999997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6A">
      <w:pPr>
        <w:widowControl w:val="0"/>
        <w:spacing w:after="0" w:line="167.99999999999997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after="0" w:line="167.99999999999997" w:lineRule="auto"/>
        <w:jc w:val="both"/>
        <w:rPr>
          <w:rFonts w:ascii="Titillium Web" w:cs="Titillium Web" w:eastAsia="Titillium Web" w:hAnsi="Titillium Web"/>
          <w:b w:val="1"/>
          <w:sz w:val="24"/>
          <w:szCs w:val="24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167.99999999999997" w:lineRule="auto"/>
        <w:rPr>
          <w:rFonts w:ascii="Titillium Web" w:cs="Titillium Web" w:eastAsia="Titillium Web" w:hAnsi="Titillium Web"/>
          <w:b w:val="1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rtl w:val="0"/>
        </w:rPr>
        <w:t xml:space="preserve">A=Accomplished </w:t>
        <w:tab/>
        <w:t xml:space="preserve">IP= In process</w:t>
        <w:tab/>
        <w:tab/>
        <w:t xml:space="preserve">NH= Needs help</w:t>
      </w:r>
    </w:p>
    <w:p w:rsidR="00000000" w:rsidDel="00000000" w:rsidP="00000000" w:rsidRDefault="00000000" w:rsidRPr="00000000" w14:paraId="0000006E">
      <w:pPr>
        <w:spacing w:after="0" w:line="167.99999999999997" w:lineRule="auto"/>
        <w:rPr>
          <w:rFonts w:ascii="Titillium Web" w:cs="Titillium Web" w:eastAsia="Titillium Web" w:hAnsi="Titillium Web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90"/>
        <w:gridCol w:w="540"/>
        <w:gridCol w:w="555"/>
        <w:gridCol w:w="585"/>
        <w:tblGridChange w:id="0">
          <w:tblGrid>
            <w:gridCol w:w="7890"/>
            <w:gridCol w:w="540"/>
            <w:gridCol w:w="555"/>
            <w:gridCol w:w="58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INDICADORES INGLÉS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0" w:line="167.99999999999997" w:lineRule="auto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0" w:line="167.99999999999997" w:lineRule="auto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0" w:line="167.99999999999997" w:lineRule="auto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Habilidades de recepción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after="0" w:line="167.99999999999997" w:lineRule="auto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after="0" w:line="167.99999999999997" w:lineRule="auto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IP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after="0" w:line="167.99999999999997" w:lineRule="auto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0" w:line="167.99999999999997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Listening</w:t>
            </w: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Escucha y entiende instrucciones de más de una oración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Escucha y entiende conversaciones simples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Responde la actividad de acuerdo a lo que escucha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0" w:line="167.99999999999997" w:lineRule="auto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Entiende textos cortos a pesar de no conocer todas las palabras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Entiende las instrucciones que lee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Responde preguntas sobre textos cortos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Habilidades de producción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0" w:line="167.99999999999997" w:lineRule="auto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Utiliza el idioma de forma escrita con pocos o ningún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Escribe oraciones completas con “linking words”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after="0" w:line="167.99999999999997" w:lineRule="auto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Speaking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Responde a preguntas sobre información básica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Responde a preguntas sobre actividades que realizó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Porcentaje habilidades de recepción (language and listening)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Porcentaje habilidades de producción (reading and speaking)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0" w:line="276" w:lineRule="auto"/>
        <w:rPr>
          <w:rFonts w:ascii="Titillium Web" w:cs="Titillium Web" w:eastAsia="Titillium Web" w:hAnsi="Titillium Web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167.99999999999997" w:lineRule="auto"/>
        <w:rPr>
          <w:rFonts w:ascii="Titillium Web" w:cs="Titillium Web" w:eastAsia="Titillium Web" w:hAnsi="Titillium Web"/>
          <w:b w:val="1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rtl w:val="0"/>
        </w:rPr>
        <w:t xml:space="preserve">OBSERVACIONES</w:t>
      </w:r>
    </w:p>
    <w:p w:rsidR="00000000" w:rsidDel="00000000" w:rsidP="00000000" w:rsidRDefault="00000000" w:rsidRPr="00000000" w14:paraId="000000BD">
      <w:pPr>
        <w:spacing w:after="0" w:line="167.99999999999997" w:lineRule="auto"/>
        <w:rPr>
          <w:rFonts w:ascii="Titillium Web" w:cs="Titillium Web" w:eastAsia="Titillium Web" w:hAnsi="Titillium Web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BF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C1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167.99999999999997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C3">
      <w:pPr>
        <w:rPr>
          <w:rFonts w:ascii="Titillium Web" w:cs="Titillium Web" w:eastAsia="Titillium Web" w:hAnsi="Titillium Web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tillium Web" w:cs="Titillium Web" w:eastAsia="Titillium Web" w:hAnsi="Titillium Web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9" w:line="180" w:lineRule="auto"/>
        <w:rPr>
          <w:rFonts w:ascii="Titillium Web" w:cs="Titillium Web" w:eastAsia="Titillium Web" w:hAnsi="Titillium Web"/>
          <w:b w:val="1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sz w:val="20"/>
          <w:szCs w:val="20"/>
          <w:rtl w:val="0"/>
        </w:rPr>
        <w:t xml:space="preserve">L= LOGRADO E= EN PROCESO N=NECESITA AYUDA</w:t>
      </w:r>
    </w:p>
    <w:p w:rsidR="00000000" w:rsidDel="00000000" w:rsidP="00000000" w:rsidRDefault="00000000" w:rsidRPr="00000000" w14:paraId="000000C6">
      <w:pPr>
        <w:spacing w:after="0" w:before="9" w:line="180" w:lineRule="auto"/>
        <w:rPr>
          <w:rFonts w:ascii="Titillium Web" w:cs="Titillium Web" w:eastAsia="Titillium Web" w:hAnsi="Titillium Web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75"/>
        <w:gridCol w:w="570"/>
        <w:gridCol w:w="585"/>
        <w:gridCol w:w="570"/>
        <w:tblGridChange w:id="0">
          <w:tblGrid>
            <w:gridCol w:w="7875"/>
            <w:gridCol w:w="570"/>
            <w:gridCol w:w="585"/>
            <w:gridCol w:w="570"/>
          </w:tblGrid>
        </w:tblGridChange>
      </w:tblGrid>
      <w:tr>
        <w:trPr>
          <w:cantSplit w:val="0"/>
          <w:trHeight w:val="410.9376100510178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after="0" w:line="240" w:lineRule="auto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INDICADORES PSICO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after="0" w:line="240" w:lineRule="auto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L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after="0" w:line="240" w:lineRule="auto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after="0" w:line="240" w:lineRule="auto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N</w:t>
            </w:r>
          </w:p>
        </w:tc>
      </w:tr>
      <w:tr>
        <w:trPr>
          <w:cantSplit w:val="0"/>
          <w:trHeight w:val="335.1923511134440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Reconoce lo que sienten él y sus compañeros, en situaciones de desacuerdo.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2.7240388355380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Expresa sus emociones e identifica el sentir de sus compañeros.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.1923511134440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Establece un diálogo con apoyo de un adulto, puede dar opciones de solución y acuerdos.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.1923511134440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Expresa con claridad sus necesidades y espera con tranquilidad su turno para hablar.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.1923511134440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Muestra disposición  para dar y recibir ayuda  en la realización de una actividad designada.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.796936357903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Conoce las reglas grupales y las sigue como un medio para mantener la buena convivencia grupal.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.1923511134440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Realiza tareas conforme a tiempos o acuerdos predefinido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.1923511134440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Mantiene periodos de atención sostenida (20-25 minutos)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.1923511134440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Tiene una autorregulación corporal en el aula de clases.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.1923511134440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Tiene una toma de lápiz correcta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.1923511134440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Muestra un desarrollo psicomotriz conforme a su edad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.1923511134440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Tiene un buen control de impulsos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Nivel de Desarrollo Figura Humana: ___________________________________________</w:t>
      </w:r>
    </w:p>
    <w:p w:rsidR="00000000" w:rsidDel="00000000" w:rsidP="00000000" w:rsidRDefault="00000000" w:rsidRPr="00000000" w14:paraId="000000FD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Indicadores emocionales:__________________________________________________</w:t>
      </w:r>
    </w:p>
    <w:p w:rsidR="00000000" w:rsidDel="00000000" w:rsidP="00000000" w:rsidRDefault="00000000" w:rsidRPr="00000000" w14:paraId="000000FF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101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Nivel perceptivo motor (BENDER):____________________________________________</w:t>
      </w:r>
    </w:p>
    <w:p w:rsidR="00000000" w:rsidDel="00000000" w:rsidP="00000000" w:rsidRDefault="00000000" w:rsidRPr="00000000" w14:paraId="00000103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Observaciones:_________________________________________________________</w:t>
      </w:r>
    </w:p>
    <w:p w:rsidR="00000000" w:rsidDel="00000000" w:rsidP="00000000" w:rsidRDefault="00000000" w:rsidRPr="00000000" w14:paraId="00000105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107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109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___________________________________________________________________</w:t>
      </w:r>
    </w:p>
    <w:sectPr>
      <w:headerReference r:id="rId7" w:type="default"/>
      <w:footerReference r:id="rId8" w:type="default"/>
      <w:pgSz w:h="15840" w:w="12240" w:orient="portrait"/>
      <w:pgMar w:bottom="1417.3228346456694" w:top="1417.3228346456694" w:left="1417.3228346456694" w:right="1417.322834645669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tillium Web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0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-3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0B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Titillium Web" w:cs="Titillium Web" w:eastAsia="Titillium Web" w:hAnsi="Titillium Web"/>
        <w:color w:val="666666"/>
      </w:rPr>
    </w:pPr>
    <w:r w:rsidDel="00000000" w:rsidR="00000000" w:rsidRPr="00000000">
      <w:rPr>
        <w:rFonts w:ascii="Titillium Web" w:cs="Titillium Web" w:eastAsia="Titillium Web" w:hAnsi="Titillium Web"/>
        <w:b w:val="1"/>
        <w:color w:val="666666"/>
        <w:rtl w:val="0"/>
      </w:rPr>
      <w:t xml:space="preserve">REGISTRO DE RESULTADOS DE EVALUACIÓN DE 2° A 3°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-95246</wp:posOffset>
          </wp:positionH>
          <wp:positionV relativeFrom="paragraph">
            <wp:posOffset>-190496</wp:posOffset>
          </wp:positionV>
          <wp:extent cx="431165" cy="431165"/>
          <wp:effectExtent b="0" l="0" r="0" t="0"/>
          <wp:wrapNone/>
          <wp:docPr id="105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1165" cy="43116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5B17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B1735"/>
  </w:style>
  <w:style w:type="table" w:styleId="Tablaconcuadrcula">
    <w:name w:val="Table Grid"/>
    <w:basedOn w:val="Tablanormal"/>
    <w:uiPriority w:val="39"/>
    <w:rsid w:val="00DC7EB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B25CA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7C583A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7C583A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itilliumWeb-regular.ttf"/><Relationship Id="rId2" Type="http://schemas.openxmlformats.org/officeDocument/2006/relationships/font" Target="fonts/TitilliumWeb-bold.ttf"/><Relationship Id="rId3" Type="http://schemas.openxmlformats.org/officeDocument/2006/relationships/font" Target="fonts/TitilliumWeb-italic.ttf"/><Relationship Id="rId4" Type="http://schemas.openxmlformats.org/officeDocument/2006/relationships/font" Target="fonts/TitilliumWeb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fbKmnpu/y4qWXPkseQ2FlVI4ucg==">AMUW2mW1LC4n87e3sl7zMnGg+RIRj2xPAb3OAWN9ViOWyu647uJy6UAQloQYqwJU0iAsDG/S1IYfbX9Nd8UUa7HN68BZhGUIOs81lwW5hATMsYSV5C4XJDg=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2019-09-12T14:01:00Z</dcterms:created>
  <dc:creator>TerraPrim Ciencias</dc:creator>
</cp:coreProperties>
</file>