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449D9" w14:textId="6719B31B" w:rsidR="00DB725D" w:rsidRDefault="006507B2">
      <w:r>
        <w:rPr>
          <w:noProof/>
        </w:rPr>
        <w:drawing>
          <wp:inline distT="0" distB="0" distL="0" distR="0" wp14:anchorId="5FF91269" wp14:editId="262F2E11">
            <wp:extent cx="6120130" cy="2698115"/>
            <wp:effectExtent l="0" t="0" r="0" b="6985"/>
            <wp:docPr id="78954196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1963" name="Immagine 1" descr="Immagine che contiene testo, schermata, Carattere, num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B982" w14:textId="2EB83224" w:rsidR="006507B2" w:rsidRDefault="006507B2">
      <w:pPr>
        <w:rPr>
          <w:b/>
          <w:bCs/>
          <w:sz w:val="26"/>
          <w:szCs w:val="26"/>
        </w:rPr>
      </w:pPr>
      <w:r w:rsidRPr="006507B2">
        <w:rPr>
          <w:b/>
          <w:bCs/>
          <w:sz w:val="26"/>
          <w:szCs w:val="26"/>
        </w:rPr>
        <w:t>1.</w:t>
      </w:r>
    </w:p>
    <w:p w14:paraId="2C28E414" w14:textId="404A0F92" w:rsidR="00826526" w:rsidRDefault="0082652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4442748" wp14:editId="73D1B4D5">
            <wp:extent cx="6120130" cy="769620"/>
            <wp:effectExtent l="0" t="0" r="0" b="0"/>
            <wp:docPr id="5718726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26" name="Immagine 3" descr="Immagine che contiene testo, Carattere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6B6E" w14:textId="25DA365A" w:rsidR="006507B2" w:rsidRDefault="00826526">
      <w:r>
        <w:t xml:space="preserve">La funzione chiamata alla locazione di memoria </w:t>
      </w:r>
      <w:r w:rsidRPr="00826526">
        <w:t>00401021</w:t>
      </w:r>
      <w:r>
        <w:t xml:space="preserve"> è </w:t>
      </w:r>
      <w:r w:rsidRPr="00826526">
        <w:rPr>
          <w:b/>
          <w:bCs/>
          <w:sz w:val="24"/>
          <w:szCs w:val="24"/>
        </w:rPr>
        <w:t>RegCreateKeyExA</w:t>
      </w:r>
      <w:r>
        <w:t>.</w:t>
      </w:r>
    </w:p>
    <w:p w14:paraId="1A1C0F8A" w14:textId="7C2E8F0B" w:rsidR="00826526" w:rsidRDefault="00826526">
      <w:r>
        <w:t xml:space="preserve">La funzione </w:t>
      </w:r>
      <w:r w:rsidRPr="00826526">
        <w:t>RegCreateKeyExA</w:t>
      </w:r>
      <w:r>
        <w:t xml:space="preserve"> è una funzione della libreria di Windows API utilizzata per creare una nuova chiave o aprire una chiave esistente nel Registro di sistema di Windows. Questa funzione viene spesso utilizzata per manipolare le chiavi nel Registro di sistema da un'applicazione Windows</w:t>
      </w:r>
      <w:r>
        <w:t xml:space="preserve"> o da un eventuale malware per ottenere la </w:t>
      </w:r>
      <w:r w:rsidRPr="00826526">
        <w:rPr>
          <w:b/>
          <w:bCs/>
          <w:sz w:val="24"/>
          <w:szCs w:val="24"/>
        </w:rPr>
        <w:t xml:space="preserve">persistenza </w:t>
      </w:r>
      <w:r>
        <w:t>sul sistema.</w:t>
      </w:r>
    </w:p>
    <w:p w14:paraId="58F069BA" w14:textId="0ADFF187" w:rsidR="00826526" w:rsidRDefault="00826526">
      <w:r>
        <w:rPr>
          <w:noProof/>
        </w:rPr>
        <w:drawing>
          <wp:inline distT="0" distB="0" distL="0" distR="0" wp14:anchorId="4C418BA1" wp14:editId="13FC0BE4">
            <wp:extent cx="5687219" cy="2095792"/>
            <wp:effectExtent l="0" t="0" r="8890" b="0"/>
            <wp:docPr id="1204143859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3859" name="Immagine 5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480C" w14:textId="77777777" w:rsidR="00826526" w:rsidRDefault="00826526">
      <w:pPr>
        <w:rPr>
          <w:b/>
          <w:bCs/>
          <w:sz w:val="26"/>
          <w:szCs w:val="26"/>
        </w:rPr>
      </w:pPr>
    </w:p>
    <w:p w14:paraId="1CE3A493" w14:textId="77777777" w:rsidR="00826526" w:rsidRDefault="00826526">
      <w:pPr>
        <w:rPr>
          <w:b/>
          <w:bCs/>
          <w:sz w:val="26"/>
          <w:szCs w:val="26"/>
        </w:rPr>
      </w:pPr>
    </w:p>
    <w:p w14:paraId="3D70AEC9" w14:textId="77777777" w:rsidR="00826526" w:rsidRDefault="00826526">
      <w:pPr>
        <w:rPr>
          <w:b/>
          <w:bCs/>
          <w:sz w:val="26"/>
          <w:szCs w:val="26"/>
        </w:rPr>
      </w:pPr>
    </w:p>
    <w:p w14:paraId="18385A3D" w14:textId="77777777" w:rsidR="00826526" w:rsidRDefault="00826526">
      <w:pPr>
        <w:rPr>
          <w:b/>
          <w:bCs/>
          <w:sz w:val="26"/>
          <w:szCs w:val="26"/>
        </w:rPr>
      </w:pPr>
    </w:p>
    <w:p w14:paraId="755B7C20" w14:textId="77777777" w:rsidR="00826526" w:rsidRDefault="00826526">
      <w:pPr>
        <w:rPr>
          <w:b/>
          <w:bCs/>
          <w:sz w:val="26"/>
          <w:szCs w:val="26"/>
        </w:rPr>
      </w:pPr>
    </w:p>
    <w:p w14:paraId="2B464135" w14:textId="44EA8E22" w:rsidR="00826526" w:rsidRDefault="00826526">
      <w:pPr>
        <w:rPr>
          <w:b/>
          <w:bCs/>
          <w:sz w:val="26"/>
          <w:szCs w:val="26"/>
        </w:rPr>
      </w:pPr>
      <w:r w:rsidRPr="00826526">
        <w:rPr>
          <w:b/>
          <w:bCs/>
          <w:sz w:val="26"/>
          <w:szCs w:val="26"/>
        </w:rPr>
        <w:lastRenderedPageBreak/>
        <w:t>2.</w:t>
      </w:r>
    </w:p>
    <w:p w14:paraId="69A43804" w14:textId="677F94F5" w:rsidR="00826526" w:rsidRDefault="0082652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4825EA9" wp14:editId="6F775DB7">
            <wp:extent cx="6120130" cy="1486535"/>
            <wp:effectExtent l="0" t="0" r="0" b="0"/>
            <wp:docPr id="1672671930" name="Immagine 6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71930" name="Immagine 6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C0C6" w14:textId="02850784" w:rsidR="00826526" w:rsidRDefault="00826526">
      <w:r>
        <w:t xml:space="preserve">I parametri della funzione vengono passati tramite </w:t>
      </w:r>
      <w:r w:rsidRPr="00D216F2">
        <w:rPr>
          <w:b/>
          <w:bCs/>
          <w:sz w:val="24"/>
          <w:szCs w:val="24"/>
        </w:rPr>
        <w:t>push</w:t>
      </w:r>
      <w:r>
        <w:t xml:space="preserve"> nello </w:t>
      </w:r>
      <w:r w:rsidRPr="00D216F2">
        <w:rPr>
          <w:b/>
          <w:bCs/>
          <w:sz w:val="24"/>
          <w:szCs w:val="24"/>
        </w:rPr>
        <w:t>stack</w:t>
      </w:r>
      <w:r w:rsidR="00D216F2">
        <w:t xml:space="preserve"> con successiva chiamata alla funzione con </w:t>
      </w:r>
      <w:r w:rsidR="00D216F2" w:rsidRPr="00D216F2">
        <w:rPr>
          <w:b/>
          <w:bCs/>
          <w:sz w:val="24"/>
          <w:szCs w:val="24"/>
        </w:rPr>
        <w:t>call</w:t>
      </w:r>
      <w:r w:rsidR="00D216F2">
        <w:t>.</w:t>
      </w:r>
    </w:p>
    <w:p w14:paraId="2EF51C3A" w14:textId="5AA6D0F2" w:rsidR="00D216F2" w:rsidRPr="00D216F2" w:rsidRDefault="00D216F2">
      <w:pPr>
        <w:rPr>
          <w:b/>
          <w:bCs/>
          <w:sz w:val="26"/>
          <w:szCs w:val="26"/>
        </w:rPr>
      </w:pPr>
      <w:r w:rsidRPr="00D216F2">
        <w:rPr>
          <w:b/>
          <w:bCs/>
          <w:sz w:val="26"/>
          <w:szCs w:val="26"/>
        </w:rPr>
        <w:t>3.</w:t>
      </w:r>
    </w:p>
    <w:p w14:paraId="7782DB56" w14:textId="401EE2E9" w:rsidR="00D216F2" w:rsidRDefault="00D216F2" w:rsidP="00D216F2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Alla locazione 00401017 viene pushato nello stack l’oggetto </w:t>
      </w:r>
      <w:r w:rsidRPr="00D216F2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lpSubKey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; esso rappresenta il n</w:t>
      </w:r>
      <w:r w:rsidRPr="00D216F2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ome di una sottochiave aperta o creata da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lla</w:t>
      </w:r>
      <w:r w:rsidRPr="00D216F2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funzione. La sottochiave specificata deve essere una sottochiave della chiave identificata dal parametro hKey</w:t>
      </w:r>
      <w:r w:rsid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; q</w:t>
      </w:r>
      <w:r w:rsidRPr="00D216F2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uesto parametro non può essere NULL.</w:t>
      </w:r>
      <w:r w:rsid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Nel caso del nostro malware la chiave del registro da modificare si trova al percorso </w:t>
      </w:r>
      <w:r w:rsidR="005F717D" w:rsidRPr="005F71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"SOFTWARE\\Microsoft\\Windows NT\\CurrentVe</w:t>
      </w:r>
      <w:r w:rsidR="005F717D" w:rsidRPr="005F71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rsion\\Winlogon</w:t>
      </w:r>
      <w:r w:rsidR="005F717D" w:rsidRPr="005F71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"</w:t>
      </w:r>
      <w:r w:rsid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; essa </w:t>
      </w:r>
      <w:r w:rsidR="005F717D" w:rsidRP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rappresenta una parte specifica del Registro di sistema di Windows che contiene le impostazioni relative al processo di accesso a Windows, noto come Winlogon. Questa chiave contiene vari valori e impostazioni che influenzano il comportamento e l'aspetto del processo di accesso a Windows.</w:t>
      </w:r>
      <w:r w:rsid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In particolare alcuni dei valori che si trovano all’interno di questa chiave riguardano </w:t>
      </w:r>
      <w:r w:rsidR="005F717D" w:rsidRPr="005F71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GINA</w:t>
      </w:r>
      <w:r w:rsidR="005F717D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</w:t>
      </w:r>
      <w:r w:rsidR="005F717D" w:rsidRP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(Graphical Identification and Authentication)</w:t>
      </w:r>
      <w:r w:rsid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, ossia </w:t>
      </w:r>
      <w:r w:rsidR="005F717D" w:rsidRP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una componente del sistema operativo Windows che gestisce il processo di identificazione e autenticazione degli utenti</w:t>
      </w:r>
      <w:r w:rsid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; </w:t>
      </w:r>
      <w:r w:rsidR="005F717D" w:rsidRP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G</w:t>
      </w:r>
      <w:r w:rsid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INA </w:t>
      </w:r>
      <w:r w:rsidR="005F717D" w:rsidRPr="005F717D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è responsabile per la presentazione dell'interfaccia grafica di accesso a Windows, dove gli utenti inseriscono le proprie credenziali (nome utente e password) per accedere al sistema.</w:t>
      </w:r>
    </w:p>
    <w:p w14:paraId="2B6F7F01" w14:textId="078EA56A" w:rsidR="00651205" w:rsidRPr="00760E9A" w:rsidRDefault="00651205" w:rsidP="00D216F2">
      <w:pPr>
        <w:pStyle w:val="NormaleWeb"/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</w:pPr>
      <w:r w:rsidRPr="00760E9A"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  <w:t>4.</w:t>
      </w:r>
    </w:p>
    <w:p w14:paraId="0B6F4FA3" w14:textId="14D6AB0F" w:rsidR="00651205" w:rsidRPr="005F717D" w:rsidRDefault="00651205" w:rsidP="00D216F2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A6D2303" wp14:editId="58F61C51">
            <wp:extent cx="6120130" cy="665480"/>
            <wp:effectExtent l="0" t="0" r="0" b="1270"/>
            <wp:docPr id="120886918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9180" name="Immagine 1208869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CECC" w14:textId="77777777" w:rsidR="00226933" w:rsidRPr="00226933" w:rsidRDefault="00226933" w:rsidP="00226933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22693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In assembly, l'istruzione test viene utilizzata per eseguire un'operazione logica di AND tra due operandi senza memorizzare il risultato, ma impostando solo i flag della CPU in base al risultato dell'operazione. In particolare, test confronta due valori e imposta i flag della CPU in base al risultato dell'AND bit a bit tra i due valori.</w:t>
      </w:r>
    </w:p>
    <w:p w14:paraId="7D942FF6" w14:textId="04AC5BC2" w:rsidR="00226933" w:rsidRPr="00226933" w:rsidRDefault="00226933" w:rsidP="00226933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22693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Nel caso di </w:t>
      </w:r>
      <w:r w:rsidRPr="0022693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test eax, eax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22693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l'istruzione esegue un'operazione di AND bit a bit tra il registro eax e se stesso, cioè lo stesso registro eax. Questa operazione è equivalente a verificare se il valore di eax è uguale a zero. Se il risultato è zero, allora tutti i bit del registro eax sono impostati a zero. Altrimenti, se il risultato non è zero, almeno uno dei bit nel registro eax è impostato su uno.</w:t>
      </w:r>
    </w:p>
    <w:p w14:paraId="3900F7FD" w14:textId="77777777" w:rsidR="00226933" w:rsidRDefault="00226933" w:rsidP="00226933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22693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Quindi, test eax, eax è spesso utilizzato per verificare se un registro è zero o no, e imposta di conseguenza i flag della CPU, in particolare il </w:t>
      </w:r>
      <w:r w:rsidRPr="00226933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flag Zero (ZF).</w:t>
      </w:r>
      <w:r w:rsidRPr="0022693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Se eax è zero, il flag ZF viene impostato a 1; altrimenti, se eax non è zero, il flag ZF viene impostato a 0.</w:t>
      </w:r>
    </w:p>
    <w:p w14:paraId="237D6EA7" w14:textId="367E9D75" w:rsidR="008E0FEF" w:rsidRPr="008E0FEF" w:rsidRDefault="008E0FEF" w:rsidP="008E0FE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lastRenderedPageBreak/>
        <w:t xml:space="preserve">Dopo l'istruzione test eax, eax, l'istruzione </w:t>
      </w:r>
      <w:r w:rsidRPr="008E0FEF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jz</w:t>
      </w: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un'istruzione di salto condizionale che salta all'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indirizzo</w:t>
      </w: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specificat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o</w:t>
      </w: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solo se il flag Zero (ZF) è impostato a 1. jz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s</w:t>
      </w: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ta per "</w:t>
      </w:r>
      <w:r w:rsidRPr="008E0FEF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jump if zero</w:t>
      </w: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".</w:t>
      </w:r>
    </w:p>
    <w:p w14:paraId="41D141CF" w14:textId="4B13128F" w:rsidR="008E0FEF" w:rsidRPr="008E0FEF" w:rsidRDefault="008E0FEF" w:rsidP="008E0FEF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Pertanto:</w:t>
      </w:r>
    </w:p>
    <w:p w14:paraId="13D67DC4" w14:textId="77777777" w:rsidR="008E0FEF" w:rsidRPr="008E0FEF" w:rsidRDefault="008E0FEF" w:rsidP="008E0FEF">
      <w:pPr>
        <w:pStyle w:val="NormaleWeb"/>
        <w:numPr>
          <w:ilvl w:val="0"/>
          <w:numId w:val="1"/>
        </w:numP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test eax, eax verifica se il registro eax è zero e imposta il flag Zero (ZF) di conseguenza.</w:t>
      </w:r>
    </w:p>
    <w:p w14:paraId="26A37A55" w14:textId="4957F0E8" w:rsidR="008E0FEF" w:rsidRDefault="008E0FEF" w:rsidP="008E0FEF">
      <w:pPr>
        <w:pStyle w:val="NormaleWeb"/>
        <w:numPr>
          <w:ilvl w:val="0"/>
          <w:numId w:val="1"/>
        </w:numP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jz salta all'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indirizzo specificato</w:t>
      </w:r>
      <w:r w:rsidRPr="008E0FE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solo se il flag Zero (ZF) è impostato a 1, cioè se il registro eax è zero.</w:t>
      </w:r>
    </w:p>
    <w:p w14:paraId="3E85D4D2" w14:textId="78875302" w:rsidR="00646A86" w:rsidRDefault="00646A86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Nel caso eax non sia uguale a zero, l’esecuzione del codice procede con le istruzioni </w:t>
      </w:r>
      <w:r w:rsidRPr="00646A86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mov eax,1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(che assegna al registro eax il valore 1) e con un successivo </w:t>
      </w:r>
      <w:r w:rsidRPr="00646A86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salto incondizionato (jmp)</w:t>
      </w:r>
      <w:r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all’indirizzo di memoria specificato.</w:t>
      </w:r>
    </w:p>
    <w:p w14:paraId="1E431373" w14:textId="5B18ADAC" w:rsidR="00AC443B" w:rsidRPr="004C0AEF" w:rsidRDefault="00AC443B" w:rsidP="00646A86">
      <w:pPr>
        <w:pStyle w:val="NormaleWeb"/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</w:pPr>
      <w:r w:rsidRPr="004C0AEF"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  <w:t>5.</w:t>
      </w:r>
    </w:p>
    <w:p w14:paraId="06C34244" w14:textId="40CD5A36" w:rsidR="00AC443B" w:rsidRDefault="00AC443B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Le precedenti righe di codice analizzate rappresentano in C il </w:t>
      </w:r>
      <w:r w:rsidRPr="00AC443B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costrutto IF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; di seguito</w:t>
      </w:r>
      <w:r w:rsidR="0057124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la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traduzione del codice assembly in C.</w:t>
      </w:r>
    </w:p>
    <w:p w14:paraId="4D634B1C" w14:textId="13AE7E32" w:rsidR="00571243" w:rsidRDefault="00AC443B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If </w:t>
      </w:r>
      <w:r w:rsidR="0057124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(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x==0</w:t>
      </w:r>
      <w:r w:rsidR="0057124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) {</w:t>
      </w:r>
    </w:p>
    <w:p w14:paraId="12706EAB" w14:textId="39D88450" w:rsidR="00571243" w:rsidRDefault="00571243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   Esegui il blocco di istruzioni che inizia dall’indirizzo di memoria 00</w:t>
      </w:r>
      <w:r w:rsidRPr="0057124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401032</w:t>
      </w:r>
    </w:p>
    <w:p w14:paraId="3D969469" w14:textId="54C84993" w:rsidR="00571243" w:rsidRDefault="00571243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}</w:t>
      </w:r>
    </w:p>
    <w:p w14:paraId="2C615F6F" w14:textId="32B916CB" w:rsidR="00571243" w:rsidRDefault="00571243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else {</w:t>
      </w:r>
    </w:p>
    <w:p w14:paraId="0B7A381B" w14:textId="0084ECA6" w:rsidR="00571243" w:rsidRDefault="00571243" w:rsidP="00571243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  Esegui il blocco di istruzioni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inizia dall’indirizzo di memoria 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00</w:t>
      </w:r>
      <w:r w:rsidRPr="00571243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40107B</w:t>
      </w:r>
    </w:p>
    <w:p w14:paraId="45BB64EB" w14:textId="411B6630" w:rsidR="00571243" w:rsidRDefault="00571243" w:rsidP="00571243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}</w:t>
      </w:r>
    </w:p>
    <w:p w14:paraId="0DF9C629" w14:textId="5B8B606E" w:rsidR="00785018" w:rsidRPr="005954F5" w:rsidRDefault="00785018" w:rsidP="00571243">
      <w:pPr>
        <w:pStyle w:val="NormaleWeb"/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</w:pPr>
      <w:r w:rsidRPr="005954F5"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  <w:t>6.</w:t>
      </w:r>
    </w:p>
    <w:p w14:paraId="59D4C568" w14:textId="44982F43" w:rsidR="00D50141" w:rsidRDefault="00D50141" w:rsidP="00571243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D59FD07" wp14:editId="35AA17C9">
            <wp:extent cx="6120130" cy="1307465"/>
            <wp:effectExtent l="0" t="0" r="0" b="6985"/>
            <wp:docPr id="552003660" name="Immagine 8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3660" name="Immagine 8" descr="Immagine che contiene testo, schermat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0C96" w14:textId="3D27130C" w:rsidR="00D50141" w:rsidRPr="005954F5" w:rsidRDefault="00D50141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Il valore del parametro </w:t>
      </w:r>
      <w:r w:rsidRPr="00D50141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ValueName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passato alla funzione </w:t>
      </w:r>
      <w:r w:rsidRPr="00D50141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RegSetValueExA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è </w:t>
      </w:r>
      <w:r w:rsidR="005954F5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“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GinaDLL</w:t>
      </w:r>
      <w:r w:rsidR="005954F5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”; lo vediamo anche analizzando la porzione di codice in cui viene definito il suo valore tramite l’istruzione </w:t>
      </w:r>
      <w:r w:rsidR="005954F5" w:rsidRPr="005954F5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db </w:t>
      </w:r>
      <w:r w:rsidR="005954F5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“</w:t>
      </w:r>
      <w:r w:rsidR="005954F5" w:rsidRPr="005954F5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GinaDLL</w:t>
      </w:r>
      <w:r w:rsidR="005954F5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”</w:t>
      </w:r>
      <w:r w:rsidR="005954F5" w:rsidRPr="005954F5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, 0</w:t>
      </w:r>
      <w:r w:rsidR="005954F5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</w:t>
      </w:r>
      <w:r w:rsidR="005954F5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che </w:t>
      </w:r>
      <w:r w:rsidR="005954F5"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indica la definizione di una </w:t>
      </w:r>
      <w:r w:rsidR="005954F5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variabile </w:t>
      </w:r>
      <w:r w:rsidR="005954F5"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stringa</w:t>
      </w:r>
      <w:r w:rsidR="005954F5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che </w:t>
      </w:r>
      <w:r w:rsidR="005954F5"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contiene i caratteri "</w:t>
      </w:r>
      <w:r w:rsidR="005954F5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GinaDLL</w:t>
      </w:r>
      <w:r w:rsidR="005954F5" w:rsidRPr="00870C2F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".</w:t>
      </w:r>
    </w:p>
    <w:p w14:paraId="1CC890D2" w14:textId="268BA6EB" w:rsidR="005954F5" w:rsidRPr="00D50141" w:rsidRDefault="005954F5" w:rsidP="00646A86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68F42A9" wp14:editId="2F0F3C33">
            <wp:extent cx="6120130" cy="677545"/>
            <wp:effectExtent l="0" t="0" r="0" b="8255"/>
            <wp:docPr id="1108293460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3460" name="Immagine 11082934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AD97" w14:textId="77777777" w:rsidR="008E0FEF" w:rsidRPr="00226933" w:rsidRDefault="008E0FEF" w:rsidP="00226933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</w:p>
    <w:p w14:paraId="3FFD87F2" w14:textId="2477E9B9" w:rsidR="00226933" w:rsidRDefault="00CF772E" w:rsidP="00D216F2">
      <w:pPr>
        <w:pStyle w:val="NormaleWeb"/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</w:pPr>
      <w:r w:rsidRPr="00CF772E">
        <w:rPr>
          <w:rFonts w:ascii="Calibri" w:eastAsiaTheme="minorHAnsi" w:hAnsi="Calibri" w:cs="Calibri"/>
          <w:b/>
          <w:bCs/>
          <w:kern w:val="2"/>
          <w:sz w:val="26"/>
          <w:szCs w:val="26"/>
          <w:lang w:eastAsia="en-US"/>
          <w14:ligatures w14:val="standardContextual"/>
        </w:rPr>
        <w:lastRenderedPageBreak/>
        <w:t>7.</w:t>
      </w:r>
    </w:p>
    <w:p w14:paraId="7D648610" w14:textId="3331564D" w:rsidR="00CF772E" w:rsidRPr="00CF772E" w:rsidRDefault="00CF772E" w:rsidP="00D216F2">
      <w:pPr>
        <w:pStyle w:val="NormaleWeb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In queste righe di codice analizzate è possibile notare che il malware sta implementando la funzionalità di </w:t>
      </w:r>
      <w:r w:rsidRPr="00CF772E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persistenza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sul sistema infetto; tramite le funzioni delle API di Windows </w:t>
      </w:r>
      <w:r w:rsidRPr="00CF772E">
        <w:rPr>
          <w:rFonts w:ascii="Calibri" w:hAnsi="Calibri" w:cs="Calibri"/>
          <w:b/>
          <w:bCs/>
        </w:rPr>
        <w:t>RegCreateKeyExA</w:t>
      </w:r>
      <w:r>
        <w:rPr>
          <w:b/>
          <w:bCs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 </w:t>
      </w:r>
      <w:r w:rsidRPr="00D50141"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>RegSetValueExA</w:t>
      </w:r>
      <w:r>
        <w:rPr>
          <w:rFonts w:ascii="Calibri" w:eastAsiaTheme="minorHAnsi" w:hAnsi="Calibri" w:cs="Calibri"/>
          <w:b/>
          <w:bCs/>
          <w:kern w:val="2"/>
          <w:lang w:eastAsia="en-US"/>
          <w14:ligatures w14:val="standardContextual"/>
        </w:rPr>
        <w:t xml:space="preserve"> </w:t>
      </w:r>
      <w:r w:rsidR="00E40694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modifica una</w:t>
      </w:r>
      <w:r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chiave di registro</w:t>
      </w:r>
      <w:r w:rsidR="00E40694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 tramite la quale si sostituisce al servizio legittimo di accesso di Windows chiamato GINA.</w:t>
      </w:r>
    </w:p>
    <w:p w14:paraId="2076AA16" w14:textId="722573A4" w:rsidR="00D216F2" w:rsidRPr="00D216F2" w:rsidRDefault="00D216F2"/>
    <w:p w14:paraId="4F5F02AB" w14:textId="77777777" w:rsidR="00D216F2" w:rsidRPr="00D216F2" w:rsidRDefault="00D216F2"/>
    <w:sectPr w:rsidR="00D216F2" w:rsidRPr="00D216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0398D"/>
    <w:multiLevelType w:val="multilevel"/>
    <w:tmpl w:val="09C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62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B2"/>
    <w:rsid w:val="00226933"/>
    <w:rsid w:val="004C0AEF"/>
    <w:rsid w:val="00571243"/>
    <w:rsid w:val="005954F5"/>
    <w:rsid w:val="005F717D"/>
    <w:rsid w:val="00646A86"/>
    <w:rsid w:val="006507B2"/>
    <w:rsid w:val="00651205"/>
    <w:rsid w:val="00760E9A"/>
    <w:rsid w:val="00785018"/>
    <w:rsid w:val="00826526"/>
    <w:rsid w:val="008E0FEF"/>
    <w:rsid w:val="00AC443B"/>
    <w:rsid w:val="00CF772E"/>
    <w:rsid w:val="00D216F2"/>
    <w:rsid w:val="00D50141"/>
    <w:rsid w:val="00DB725D"/>
    <w:rsid w:val="00E4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F47A"/>
  <w15:chartTrackingRefBased/>
  <w15:docId w15:val="{90F0A654-59B7-455E-AC46-AFCD398C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0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0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07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07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07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07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07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07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07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0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0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07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07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07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07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07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07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07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0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0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07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07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0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07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07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07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0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07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07B2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826526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D21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9</cp:revision>
  <dcterms:created xsi:type="dcterms:W3CDTF">2024-04-09T07:41:00Z</dcterms:created>
  <dcterms:modified xsi:type="dcterms:W3CDTF">2024-04-09T09:16:00Z</dcterms:modified>
</cp:coreProperties>
</file>