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9A9D" w14:textId="5D6B116A" w:rsidR="00E8495B" w:rsidRPr="00861B1D" w:rsidRDefault="00000000" w:rsidP="00FC4CD8">
      <w:pPr>
        <w:pStyle w:val="Ttulo1"/>
        <w:spacing w:line="480" w:lineRule="auto"/>
        <w:rPr>
          <w:rFonts w:ascii="Arial" w:hAnsi="Arial" w:cs="Arial"/>
          <w:b/>
          <w:bCs/>
          <w:color w:val="auto"/>
          <w:sz w:val="24"/>
          <w:szCs w:val="24"/>
        </w:rPr>
      </w:pPr>
      <w:bookmarkStart w:id="0" w:name="_Int_05bCunkp"/>
      <w:bookmarkStart w:id="1" w:name="_Toc884350605"/>
      <w:bookmarkStart w:id="2" w:name="_Hlk141058084"/>
      <w:r w:rsidRPr="00861B1D">
        <w:rPr>
          <w:rFonts w:ascii="Arial" w:hAnsi="Arial" w:cs="Arial"/>
          <w:b/>
          <w:bCs/>
          <w:color w:val="auto"/>
          <w:sz w:val="24"/>
          <w:szCs w:val="24"/>
        </w:rPr>
        <w:t>Supplementary Materials</w:t>
      </w:r>
      <w:bookmarkEnd w:id="0"/>
      <w:bookmarkEnd w:id="1"/>
    </w:p>
    <w:p w14:paraId="59842129" w14:textId="3CF90939" w:rsidR="00E8495B" w:rsidRPr="00861B1D" w:rsidRDefault="00FD3034" w:rsidP="00FC4CD8">
      <w:pPr>
        <w:pStyle w:val="Ttulo2"/>
        <w:keepNext w:val="0"/>
        <w:keepLines w:val="0"/>
        <w:spacing w:line="480" w:lineRule="auto"/>
        <w:rPr>
          <w:rFonts w:ascii="Arial" w:hAnsi="Arial" w:cs="Arial"/>
          <w:color w:val="auto"/>
          <w:sz w:val="24"/>
          <w:szCs w:val="24"/>
        </w:rPr>
      </w:pPr>
      <w:bookmarkStart w:id="3" w:name="_Toc126295113"/>
      <w:bookmarkStart w:id="4" w:name="_Toc1322302184"/>
      <w:bookmarkStart w:id="5" w:name="_Toc338191548"/>
      <w:r w:rsidRPr="00861B1D">
        <w:rPr>
          <w:rFonts w:ascii="Arial" w:hAnsi="Arial" w:cs="Arial"/>
          <w:color w:val="auto"/>
          <w:sz w:val="24"/>
          <w:szCs w:val="24"/>
        </w:rPr>
        <w:t>Robustness of the method: modeling activity with different levels of noise and detection of center of mass and trajectories</w:t>
      </w:r>
      <w:bookmarkEnd w:id="3"/>
      <w:bookmarkEnd w:id="4"/>
      <w:bookmarkEnd w:id="5"/>
    </w:p>
    <w:p w14:paraId="1A5B6267" w14:textId="77777777" w:rsidR="00FD3034" w:rsidRPr="00861B1D" w:rsidRDefault="00FD3034" w:rsidP="00FC4CD8">
      <w:pPr>
        <w:spacing w:line="480" w:lineRule="auto"/>
        <w:jc w:val="both"/>
        <w:rPr>
          <w:rFonts w:ascii="Arial" w:hAnsi="Arial" w:cs="Arial"/>
        </w:rPr>
      </w:pPr>
      <w:r w:rsidRPr="00861B1D">
        <w:rPr>
          <w:rFonts w:ascii="Arial" w:hAnsi="Arial" w:cs="Arial"/>
        </w:rPr>
        <w:t>We evaluated the robustness of our method, i.e., that the operators responded to the distinctive physiological signals in the expected locations, by using a neuronal model. A standard model for a pyramidal neuron was chosen (</w:t>
      </w:r>
      <w:bookmarkStart w:id="6" w:name="_Int_MdVy6ZHi"/>
      <w:proofErr w:type="spellStart"/>
      <w:r w:rsidRPr="00861B1D">
        <w:rPr>
          <w:rFonts w:ascii="Arial" w:hAnsi="Arial" w:cs="Arial"/>
        </w:rPr>
        <w:t>Mainen</w:t>
      </w:r>
      <w:bookmarkEnd w:id="6"/>
      <w:proofErr w:type="spellEnd"/>
      <w:r w:rsidRPr="00861B1D">
        <w:rPr>
          <w:rFonts w:ascii="Arial" w:hAnsi="Arial" w:cs="Arial"/>
        </w:rPr>
        <w:t xml:space="preserve"> &amp; Sejnowski, 1996). The model (McDougal et al., 2017) was obtained from the Yale Medical Repository </w:t>
      </w:r>
      <w:hyperlink r:id="rId6" w:history="1">
        <w:r w:rsidRPr="00861B1D">
          <w:rPr>
            <w:rStyle w:val="Hipervnculo"/>
            <w:rFonts w:ascii="Arial" w:hAnsi="Arial" w:cs="Arial"/>
            <w:color w:val="auto"/>
          </w:rPr>
          <w:t>https://modeldb.science/2488?tab=3</w:t>
        </w:r>
      </w:hyperlink>
    </w:p>
    <w:p w14:paraId="3960FA44" w14:textId="33471360" w:rsidR="00FD3034" w:rsidRPr="00861B1D" w:rsidRDefault="00FD3034" w:rsidP="00FC4CD8">
      <w:pPr>
        <w:spacing w:line="480" w:lineRule="auto"/>
        <w:jc w:val="both"/>
        <w:rPr>
          <w:rFonts w:ascii="Arial" w:hAnsi="Arial" w:cs="Arial"/>
        </w:rPr>
      </w:pPr>
      <w:r w:rsidRPr="00861B1D">
        <w:rPr>
          <w:rFonts w:ascii="Arial" w:hAnsi="Arial" w:cs="Arial"/>
        </w:rPr>
        <w:t xml:space="preserve">The simulation for a single spike was run using the Python interface for NEURON with the default settings of the model (Hines, 1994), and the extra package </w:t>
      </w:r>
      <w:proofErr w:type="spellStart"/>
      <w:r w:rsidRPr="00861B1D">
        <w:rPr>
          <w:rFonts w:ascii="Arial" w:hAnsi="Arial" w:cs="Arial"/>
        </w:rPr>
        <w:t>LFPy</w:t>
      </w:r>
      <w:proofErr w:type="spellEnd"/>
      <w:r w:rsidRPr="00861B1D">
        <w:rPr>
          <w:rFonts w:ascii="Arial" w:hAnsi="Arial" w:cs="Arial"/>
        </w:rPr>
        <w:t xml:space="preserve">, which calculates the external FP from the simulated activity of the neuron (Lindén et al., 2014). Then we added noise at various intensities in the following manner (Suppl. Fig. 2).  We obtained the standard deviation from the recorded FP. We set four levels of noise, 0.05, 0.1, 0.5 and 1.0. We filled an array as large as the FP recording with Gaussian noise. Then we multiplied this noise signal by the standard deviation and by one of the levels of noise and added that to the original FP. We smoothed the signal with a Gaussian Blur filter and obtained the CSD by the difference method stated </w:t>
      </w:r>
      <w:r w:rsidR="004B1B10" w:rsidRPr="00861B1D">
        <w:rPr>
          <w:rFonts w:ascii="Arial" w:hAnsi="Arial" w:cs="Arial"/>
        </w:rPr>
        <w:t>in the Methods section</w:t>
      </w:r>
      <w:r w:rsidRPr="00861B1D">
        <w:rPr>
          <w:rFonts w:ascii="Arial" w:hAnsi="Arial" w:cs="Arial"/>
        </w:rPr>
        <w:t xml:space="preserve">. The center of mass was obtained with disjoint components separated by </w:t>
      </w:r>
      <w:r w:rsidR="004B1B10" w:rsidRPr="00861B1D">
        <w:rPr>
          <w:rFonts w:ascii="Arial" w:hAnsi="Arial" w:cs="Arial"/>
        </w:rPr>
        <w:t>four</w:t>
      </w:r>
      <w:r w:rsidRPr="00861B1D">
        <w:rPr>
          <w:rFonts w:ascii="Arial" w:hAnsi="Arial" w:cs="Arial"/>
        </w:rPr>
        <w:t xml:space="preserve"> different parameters. Again, we used the standard deviation as our unit. The factors chosen were 0.25, 0.5, 1.5 and 3.  We show these results in Supplementary Figure 2. The aim of this manipulation is to ascertain that the signals recorded from this “closed system”</w:t>
      </w:r>
      <w:r w:rsidR="004B1B10" w:rsidRPr="00861B1D">
        <w:rPr>
          <w:rFonts w:ascii="Arial" w:hAnsi="Arial" w:cs="Arial"/>
        </w:rPr>
        <w:t xml:space="preserve"> </w:t>
      </w:r>
      <w:proofErr w:type="gramStart"/>
      <w:r w:rsidR="004B1B10" w:rsidRPr="00861B1D">
        <w:rPr>
          <w:rFonts w:ascii="Arial" w:hAnsi="Arial" w:cs="Arial"/>
        </w:rPr>
        <w:t>(</w:t>
      </w:r>
      <w:r w:rsidRPr="00861B1D">
        <w:rPr>
          <w:rFonts w:ascii="Arial" w:hAnsi="Arial" w:cs="Arial"/>
        </w:rPr>
        <w:t xml:space="preserve"> i.e.</w:t>
      </w:r>
      <w:proofErr w:type="gramEnd"/>
      <w:r w:rsidRPr="00861B1D">
        <w:rPr>
          <w:rFonts w:ascii="Arial" w:hAnsi="Arial" w:cs="Arial"/>
        </w:rPr>
        <w:t>, the hippocampal slice</w:t>
      </w:r>
      <w:r w:rsidR="004B1B10" w:rsidRPr="00861B1D">
        <w:rPr>
          <w:rFonts w:ascii="Arial" w:hAnsi="Arial" w:cs="Arial"/>
        </w:rPr>
        <w:t>)</w:t>
      </w:r>
      <w:r w:rsidRPr="00861B1D">
        <w:rPr>
          <w:rFonts w:ascii="Arial" w:hAnsi="Arial" w:cs="Arial"/>
        </w:rPr>
        <w:t xml:space="preserve">, are stable and defined by the pure hippocampal system and are not </w:t>
      </w:r>
      <w:r w:rsidRPr="00861B1D">
        <w:rPr>
          <w:rFonts w:ascii="Arial" w:hAnsi="Arial" w:cs="Arial"/>
        </w:rPr>
        <w:lastRenderedPageBreak/>
        <w:t xml:space="preserve">influenced by external signals, as may be cortical inputs. Thus, the interpretation is driven by what is directly observed, evidencing that the analysis method is robust and not disturbed by external (experimental noise in this case) signals (cortical influences in a slice experiment). We thus show that the trajectories show robust features against both noise and criteria for neutral set. </w:t>
      </w:r>
    </w:p>
    <w:p w14:paraId="198EA174" w14:textId="77777777" w:rsidR="001E591C" w:rsidRPr="00861B1D" w:rsidRDefault="00000000" w:rsidP="00FC4CD8">
      <w:pPr>
        <w:pStyle w:val="Ttulo2"/>
        <w:keepNext w:val="0"/>
        <w:keepLines w:val="0"/>
        <w:spacing w:line="480" w:lineRule="auto"/>
        <w:rPr>
          <w:rFonts w:ascii="Arial" w:eastAsia="Noto Serif CJK SC" w:hAnsi="Arial" w:cs="Arial"/>
          <w:b/>
          <w:bCs/>
          <w:color w:val="auto"/>
          <w:sz w:val="24"/>
          <w:szCs w:val="24"/>
        </w:rPr>
      </w:pPr>
      <w:bookmarkStart w:id="7" w:name="_Toc1568346396"/>
      <w:bookmarkStart w:id="8" w:name="_Toc2015226610"/>
      <w:bookmarkStart w:id="9" w:name="_Toc1352472503"/>
      <w:bookmarkEnd w:id="2"/>
      <w:r w:rsidRPr="00861B1D">
        <w:rPr>
          <w:rFonts w:ascii="Arial" w:hAnsi="Arial" w:cs="Arial"/>
          <w:color w:val="auto"/>
          <w:sz w:val="24"/>
          <w:szCs w:val="24"/>
        </w:rPr>
        <w:t>Gaussian Blur Denoising</w:t>
      </w:r>
      <w:bookmarkEnd w:id="7"/>
      <w:bookmarkEnd w:id="8"/>
      <w:bookmarkEnd w:id="9"/>
    </w:p>
    <w:p w14:paraId="0FD49E29" w14:textId="427A70C2" w:rsidR="001E591C" w:rsidRPr="00861B1D" w:rsidRDefault="00000000" w:rsidP="00FC4CD8">
      <w:pPr>
        <w:spacing w:afterLines="160" w:after="384" w:line="480" w:lineRule="auto"/>
        <w:jc w:val="both"/>
        <w:rPr>
          <w:rFonts w:ascii="Arial" w:hAnsi="Arial" w:cs="Arial"/>
        </w:rPr>
      </w:pPr>
      <w:r w:rsidRPr="00861B1D">
        <w:rPr>
          <w:rFonts w:ascii="Arial" w:hAnsi="Arial" w:cs="Arial"/>
        </w:rPr>
        <w:t xml:space="preserve">Supplementary Figures </w:t>
      </w:r>
      <w:r w:rsidR="00690216" w:rsidRPr="00861B1D">
        <w:rPr>
          <w:rFonts w:ascii="Arial" w:hAnsi="Arial" w:cs="Arial"/>
        </w:rPr>
        <w:t>3</w:t>
      </w:r>
      <w:r w:rsidRPr="00861B1D">
        <w:rPr>
          <w:rFonts w:ascii="Arial" w:hAnsi="Arial" w:cs="Arial"/>
        </w:rPr>
        <w:t xml:space="preserve"> and </w:t>
      </w:r>
      <w:r w:rsidR="00690216" w:rsidRPr="00861B1D">
        <w:rPr>
          <w:rFonts w:ascii="Arial" w:hAnsi="Arial" w:cs="Arial"/>
        </w:rPr>
        <w:t>4</w:t>
      </w:r>
      <w:r w:rsidRPr="00861B1D">
        <w:rPr>
          <w:rFonts w:ascii="Arial" w:hAnsi="Arial" w:cs="Arial"/>
        </w:rPr>
        <w:t xml:space="preserve"> show two examples of the </w:t>
      </w:r>
      <w:r w:rsidR="00FD3034" w:rsidRPr="00861B1D">
        <w:rPr>
          <w:rFonts w:ascii="Arial" w:hAnsi="Arial" w:cs="Arial"/>
        </w:rPr>
        <w:t>FP</w:t>
      </w:r>
      <w:r w:rsidRPr="00861B1D">
        <w:rPr>
          <w:rFonts w:ascii="Arial" w:hAnsi="Arial" w:cs="Arial"/>
        </w:rPr>
        <w:t xml:space="preserve">, the raw CSD representation and a CSD representation after a </w:t>
      </w:r>
      <w:bookmarkStart w:id="10" w:name="_Hlk172643958"/>
      <w:r w:rsidRPr="00861B1D">
        <w:rPr>
          <w:rFonts w:ascii="Arial" w:hAnsi="Arial" w:cs="Arial"/>
        </w:rPr>
        <w:t>Gaussian Blur Filter has been applied, with a σ value of 42 µm</w:t>
      </w:r>
      <w:r w:rsidR="172EA10E" w:rsidRPr="00861B1D">
        <w:rPr>
          <w:rFonts w:ascii="Arial" w:hAnsi="Arial" w:cs="Arial"/>
        </w:rPr>
        <w:t xml:space="preserve"> (</w:t>
      </w:r>
      <w:r w:rsidR="7218EB16" w:rsidRPr="00861B1D">
        <w:rPr>
          <w:rFonts w:ascii="Arial" w:hAnsi="Arial" w:cs="Arial"/>
        </w:rPr>
        <w:t xml:space="preserve">twice the </w:t>
      </w:r>
      <w:r w:rsidR="172EA10E" w:rsidRPr="00861B1D">
        <w:rPr>
          <w:rFonts w:ascii="Arial" w:hAnsi="Arial" w:cs="Arial"/>
        </w:rPr>
        <w:t>inter-electrode</w:t>
      </w:r>
      <w:r w:rsidR="6348831B" w:rsidRPr="00861B1D">
        <w:rPr>
          <w:rFonts w:ascii="Arial" w:hAnsi="Arial" w:cs="Arial"/>
        </w:rPr>
        <w:t xml:space="preserve"> distance</w:t>
      </w:r>
      <w:r w:rsidR="172EA10E" w:rsidRPr="00861B1D">
        <w:rPr>
          <w:rFonts w:ascii="Arial" w:hAnsi="Arial" w:cs="Arial"/>
        </w:rPr>
        <w:t>).</w:t>
      </w:r>
      <w:bookmarkStart w:id="11" w:name="_Hlk172644029"/>
      <w:bookmarkEnd w:id="10"/>
      <w:r w:rsidRPr="00861B1D">
        <w:rPr>
          <w:rFonts w:ascii="Arial" w:hAnsi="Arial" w:cs="Arial"/>
        </w:rPr>
        <w:t xml:space="preserve"> This acts as a form of spatial denoising mechanism, disclosing the disjoint components that are now apparent to the eye</w:t>
      </w:r>
      <w:bookmarkEnd w:id="11"/>
      <w:r w:rsidRPr="00861B1D">
        <w:rPr>
          <w:rFonts w:ascii="Arial" w:eastAsiaTheme="minorEastAsia" w:hAnsi="Arial" w:cs="Arial"/>
        </w:rPr>
        <w:t xml:space="preserve">. </w:t>
      </w:r>
      <w:r w:rsidRPr="00861B1D">
        <w:rPr>
          <w:rFonts w:ascii="Arial" w:hAnsi="Arial" w:cs="Arial"/>
        </w:rPr>
        <w:t xml:space="preserve">It is interesting that sink/sources dipoles are apparent along the pyramidal cell layer. Those appearing in the proximal CA3 layer are long lasting. More sites of high current density appear toward CA1 in time (Suppl. Fig. </w:t>
      </w:r>
      <w:r w:rsidR="00690216" w:rsidRPr="00861B1D">
        <w:rPr>
          <w:rFonts w:ascii="Arial" w:hAnsi="Arial" w:cs="Arial"/>
        </w:rPr>
        <w:t>4</w:t>
      </w:r>
      <w:r w:rsidRPr="00861B1D">
        <w:rPr>
          <w:rFonts w:ascii="Arial" w:eastAsiaTheme="minorEastAsia" w:hAnsi="Arial" w:cs="Arial"/>
        </w:rPr>
        <w:t xml:space="preserve">). </w:t>
      </w:r>
      <w:r w:rsidRPr="00861B1D">
        <w:rPr>
          <w:rFonts w:ascii="Arial" w:hAnsi="Arial" w:cs="Arial"/>
        </w:rPr>
        <w:t xml:space="preserve">We further proceed to separate the disjoint components, as seen in Supplementary Figure </w:t>
      </w:r>
      <w:r w:rsidR="00690216" w:rsidRPr="00861B1D">
        <w:rPr>
          <w:rFonts w:ascii="Arial" w:hAnsi="Arial" w:cs="Arial"/>
        </w:rPr>
        <w:t>4</w:t>
      </w:r>
      <w:r w:rsidRPr="00861B1D">
        <w:rPr>
          <w:rFonts w:ascii="Arial" w:hAnsi="Arial" w:cs="Arial"/>
        </w:rPr>
        <w:t xml:space="preserve"> without and with the Gaussian Blur</w:t>
      </w:r>
      <w:r w:rsidR="6662AFB5" w:rsidRPr="00861B1D">
        <w:rPr>
          <w:rFonts w:ascii="Arial" w:hAnsi="Arial" w:cs="Arial"/>
        </w:rPr>
        <w:t xml:space="preserve"> (GB)</w:t>
      </w:r>
      <w:r w:rsidRPr="00861B1D">
        <w:rPr>
          <w:rFonts w:ascii="Arial" w:hAnsi="Arial" w:cs="Arial"/>
        </w:rPr>
        <w:t xml:space="preserve">. Even though well localized patches of activity are seen over the </w:t>
      </w:r>
      <w:r w:rsidRPr="00861B1D">
        <w:rPr>
          <w:rFonts w:ascii="Arial" w:hAnsi="Arial" w:cs="Arial"/>
          <w:i/>
          <w:iCs/>
        </w:rPr>
        <w:t xml:space="preserve">stratum </w:t>
      </w:r>
      <w:proofErr w:type="spellStart"/>
      <w:r w:rsidRPr="00861B1D">
        <w:rPr>
          <w:rFonts w:ascii="Arial" w:hAnsi="Arial" w:cs="Arial"/>
          <w:i/>
          <w:iCs/>
        </w:rPr>
        <w:t>pyramidale</w:t>
      </w:r>
      <w:proofErr w:type="spellEnd"/>
      <w:r w:rsidRPr="00861B1D">
        <w:rPr>
          <w:rFonts w:ascii="Arial" w:hAnsi="Arial" w:cs="Arial"/>
        </w:rPr>
        <w:t xml:space="preserve"> in the non-filtered signal, large parts of the activity remain hidden by the noise. After the Gaussian Blur has been applied the joint sets of activity are evident. This experiment served as a test of the applicability and robustness of our method. Although the signal was high and appeared to be appearing in multiple sites, the trajectories could be decomposed and the propagation of the burst of activity could be traced. The Gaussian blur filter not only </w:t>
      </w:r>
      <w:bookmarkStart w:id="12" w:name="_Hlk172644100"/>
      <w:r w:rsidRPr="00861B1D">
        <w:rPr>
          <w:rFonts w:ascii="Arial" w:hAnsi="Arial" w:cs="Arial"/>
        </w:rPr>
        <w:t xml:space="preserve">deals with the background noise, but it even helps to delimitate the disjoint components. </w:t>
      </w:r>
      <w:bookmarkEnd w:id="12"/>
      <w:r w:rsidRPr="00861B1D">
        <w:rPr>
          <w:rFonts w:ascii="Arial" w:hAnsi="Arial" w:cs="Arial"/>
        </w:rPr>
        <w:t>The noise averages to values well within the threshold for the separation of the components, and that pulls evanescent borders also inside this range.</w:t>
      </w:r>
    </w:p>
    <w:p w14:paraId="3FA7EC03" w14:textId="2E9968F1" w:rsidR="00FA6A0E" w:rsidRPr="00861B1D" w:rsidRDefault="00FA6A0E" w:rsidP="00FC4CD8">
      <w:pPr>
        <w:spacing w:line="480" w:lineRule="auto"/>
        <w:jc w:val="both"/>
        <w:rPr>
          <w:rFonts w:ascii="Arial" w:hAnsi="Arial" w:cs="Arial"/>
        </w:rPr>
      </w:pPr>
      <w:r w:rsidRPr="00861B1D">
        <w:rPr>
          <w:rFonts w:ascii="Arial" w:hAnsi="Arial" w:cs="Arial"/>
        </w:rPr>
        <w:lastRenderedPageBreak/>
        <w:t>REFERENCES</w:t>
      </w:r>
    </w:p>
    <w:p w14:paraId="5ADD6703" w14:textId="7BF6A8C3" w:rsidR="00AD05DB" w:rsidRPr="00861B1D" w:rsidRDefault="00FA6A0E" w:rsidP="00FC4CD8">
      <w:pPr>
        <w:spacing w:line="480" w:lineRule="auto"/>
        <w:jc w:val="both"/>
        <w:rPr>
          <w:rFonts w:ascii="Arial" w:hAnsi="Arial" w:cs="Arial"/>
        </w:rPr>
      </w:pPr>
      <w:proofErr w:type="spellStart"/>
      <w:r w:rsidRPr="00861B1D">
        <w:rPr>
          <w:rFonts w:ascii="Arial" w:hAnsi="Arial" w:cs="Arial"/>
          <w:b/>
          <w:bCs/>
        </w:rPr>
        <w:t>Mainen</w:t>
      </w:r>
      <w:proofErr w:type="spellEnd"/>
      <w:r w:rsidRPr="00861B1D">
        <w:rPr>
          <w:rFonts w:ascii="Arial" w:hAnsi="Arial" w:cs="Arial"/>
          <w:b/>
          <w:bCs/>
        </w:rPr>
        <w:t>, ZF, Sejnowski, TJ</w:t>
      </w:r>
      <w:r w:rsidR="00E8495B" w:rsidRPr="00861B1D">
        <w:rPr>
          <w:rFonts w:ascii="Arial" w:hAnsi="Arial" w:cs="Arial"/>
          <w:b/>
          <w:bCs/>
        </w:rPr>
        <w:t>.</w:t>
      </w:r>
      <w:r w:rsidRPr="00861B1D">
        <w:rPr>
          <w:rFonts w:ascii="Arial" w:hAnsi="Arial" w:cs="Arial"/>
        </w:rPr>
        <w:t xml:space="preserve"> Influence of dendritic structure on firing pattern in model neocortical neurons. Nature 382: 363–366, 1996. </w:t>
      </w:r>
      <w:hyperlink r:id="rId7" w:history="1">
        <w:r w:rsidRPr="00861B1D">
          <w:rPr>
            <w:rStyle w:val="Hipervnculo"/>
            <w:rFonts w:ascii="Arial" w:hAnsi="Arial" w:cs="Arial"/>
            <w:color w:val="auto"/>
          </w:rPr>
          <w:t>DOI:10.1038/382363a0</w:t>
        </w:r>
      </w:hyperlink>
    </w:p>
    <w:p w14:paraId="27316E35" w14:textId="296514DE" w:rsidR="00FA6A0E" w:rsidRPr="00861B1D" w:rsidRDefault="00AD05DB" w:rsidP="00FC4CD8">
      <w:pPr>
        <w:spacing w:line="480" w:lineRule="auto"/>
        <w:jc w:val="both"/>
        <w:rPr>
          <w:rStyle w:val="Hipervnculo"/>
          <w:rFonts w:ascii="Arial" w:eastAsia="Aptos" w:hAnsi="Arial" w:cs="Arial"/>
          <w:color w:val="auto"/>
          <w:u w:val="none"/>
        </w:rPr>
      </w:pPr>
      <w:r w:rsidRPr="00861B1D">
        <w:rPr>
          <w:rFonts w:ascii="Arial" w:eastAsia="Aptos" w:hAnsi="Arial" w:cs="Arial"/>
          <w:b/>
          <w:bCs/>
        </w:rPr>
        <w:t>McDougal RA, Morse TM, Carnevale T, Marenco L, Wang R, Migliore M, Miller PL, Shepherd GM, Hines ML.</w:t>
      </w:r>
      <w:r w:rsidRPr="00861B1D">
        <w:rPr>
          <w:rFonts w:ascii="Arial" w:eastAsia="Aptos" w:hAnsi="Arial" w:cs="Arial"/>
        </w:rPr>
        <w:t xml:space="preserve"> Twenty years of </w:t>
      </w:r>
      <w:proofErr w:type="spellStart"/>
      <w:r w:rsidRPr="00861B1D">
        <w:rPr>
          <w:rFonts w:ascii="Arial" w:eastAsia="Aptos" w:hAnsi="Arial" w:cs="Arial"/>
        </w:rPr>
        <w:t>ModelDB</w:t>
      </w:r>
      <w:proofErr w:type="spellEnd"/>
      <w:r w:rsidRPr="00861B1D">
        <w:rPr>
          <w:rFonts w:ascii="Arial" w:eastAsia="Aptos" w:hAnsi="Arial" w:cs="Arial"/>
        </w:rPr>
        <w:t xml:space="preserve"> and beyond: building essential modeling tools for the future of neuroscience. J </w:t>
      </w:r>
      <w:proofErr w:type="spellStart"/>
      <w:r w:rsidRPr="00861B1D">
        <w:rPr>
          <w:rFonts w:ascii="Arial" w:eastAsia="Aptos" w:hAnsi="Arial" w:cs="Arial"/>
        </w:rPr>
        <w:t>Comput</w:t>
      </w:r>
      <w:proofErr w:type="spellEnd"/>
      <w:r w:rsidRPr="00861B1D">
        <w:rPr>
          <w:rFonts w:ascii="Arial" w:eastAsia="Aptos" w:hAnsi="Arial" w:cs="Arial"/>
        </w:rPr>
        <w:t xml:space="preserve"> </w:t>
      </w:r>
      <w:proofErr w:type="spellStart"/>
      <w:r w:rsidRPr="00861B1D">
        <w:rPr>
          <w:rFonts w:ascii="Arial" w:eastAsia="Aptos" w:hAnsi="Arial" w:cs="Arial"/>
        </w:rPr>
        <w:t>Neurosci</w:t>
      </w:r>
      <w:proofErr w:type="spellEnd"/>
      <w:r w:rsidRPr="00861B1D">
        <w:rPr>
          <w:rFonts w:ascii="Arial" w:eastAsia="Aptos" w:hAnsi="Arial" w:cs="Arial"/>
        </w:rPr>
        <w:t xml:space="preserve"> 42: 1-10,</w:t>
      </w:r>
      <w:r w:rsidRPr="00861B1D">
        <w:rPr>
          <w:rFonts w:ascii="Arial" w:hAnsi="Arial" w:cs="Arial"/>
        </w:rPr>
        <w:t xml:space="preserve"> </w:t>
      </w:r>
      <w:r w:rsidRPr="00861B1D">
        <w:rPr>
          <w:rFonts w:ascii="Arial" w:eastAsia="Aptos" w:hAnsi="Arial" w:cs="Arial"/>
        </w:rPr>
        <w:t>2017. DOI:10.1007/s10827-016-0623-7</w:t>
      </w:r>
    </w:p>
    <w:p w14:paraId="59FCD2F9" w14:textId="5D0F30A1" w:rsidR="00FA6A0E" w:rsidRPr="00861B1D" w:rsidRDefault="00FA6A0E" w:rsidP="00FC4CD8">
      <w:pPr>
        <w:spacing w:line="480" w:lineRule="auto"/>
        <w:jc w:val="both"/>
        <w:rPr>
          <w:rFonts w:ascii="Arial" w:hAnsi="Arial" w:cs="Arial"/>
          <w:u w:val="single"/>
        </w:rPr>
      </w:pPr>
      <w:r w:rsidRPr="00861B1D">
        <w:rPr>
          <w:rFonts w:ascii="Arial" w:hAnsi="Arial" w:cs="Arial"/>
          <w:b/>
          <w:bCs/>
        </w:rPr>
        <w:t>Hines M.</w:t>
      </w:r>
      <w:r w:rsidRPr="00861B1D">
        <w:rPr>
          <w:rFonts w:ascii="Arial" w:hAnsi="Arial" w:cs="Arial"/>
        </w:rPr>
        <w:t xml:space="preserve"> The Neuron Simulation Program. In J. Skrzypek (Ed.), Neural Network Simulation Environments 254: 147–163, 1994. </w:t>
      </w:r>
      <w:hyperlink r:id="rId8" w:history="1">
        <w:r w:rsidRPr="00861B1D">
          <w:rPr>
            <w:rStyle w:val="Hipervnculo"/>
            <w:rFonts w:ascii="Arial" w:hAnsi="Arial" w:cs="Arial"/>
            <w:color w:val="auto"/>
          </w:rPr>
          <w:t>DOI:10.1007/978-1-4615-2736-7_8</w:t>
        </w:r>
      </w:hyperlink>
    </w:p>
    <w:p w14:paraId="0F4255B9" w14:textId="682E3F83" w:rsidR="00E8495B" w:rsidRPr="00861B1D" w:rsidRDefault="00FA6A0E" w:rsidP="00FC4CD8">
      <w:pPr>
        <w:spacing w:line="480" w:lineRule="auto"/>
        <w:jc w:val="both"/>
        <w:rPr>
          <w:rFonts w:ascii="Arial" w:hAnsi="Arial" w:cs="Arial"/>
        </w:rPr>
      </w:pPr>
      <w:r w:rsidRPr="00861B1D">
        <w:rPr>
          <w:rFonts w:ascii="Arial" w:hAnsi="Arial" w:cs="Arial"/>
          <w:b/>
          <w:bCs/>
        </w:rPr>
        <w:t xml:space="preserve">Lindén H, Hagen E, </w:t>
      </w:r>
      <w:proofErr w:type="spellStart"/>
      <w:r w:rsidRPr="00861B1D">
        <w:rPr>
          <w:rFonts w:ascii="Arial" w:hAnsi="Arial" w:cs="Arial"/>
          <w:b/>
          <w:bCs/>
        </w:rPr>
        <w:t>Łęski</w:t>
      </w:r>
      <w:proofErr w:type="spellEnd"/>
      <w:r w:rsidRPr="00861B1D">
        <w:rPr>
          <w:rFonts w:ascii="Arial" w:hAnsi="Arial" w:cs="Arial"/>
          <w:b/>
          <w:bCs/>
        </w:rPr>
        <w:t xml:space="preserve"> S, Norheim ES, Pettersen KH, </w:t>
      </w:r>
      <w:proofErr w:type="spellStart"/>
      <w:r w:rsidRPr="00861B1D">
        <w:rPr>
          <w:rFonts w:ascii="Arial" w:hAnsi="Arial" w:cs="Arial"/>
          <w:b/>
          <w:bCs/>
        </w:rPr>
        <w:t>Einevoll</w:t>
      </w:r>
      <w:proofErr w:type="spellEnd"/>
      <w:r w:rsidRPr="00861B1D">
        <w:rPr>
          <w:rFonts w:ascii="Arial" w:hAnsi="Arial" w:cs="Arial"/>
          <w:b/>
          <w:bCs/>
        </w:rPr>
        <w:t xml:space="preserve"> GT.</w:t>
      </w:r>
      <w:r w:rsidRPr="00861B1D">
        <w:rPr>
          <w:rFonts w:ascii="Arial" w:hAnsi="Arial" w:cs="Arial"/>
        </w:rPr>
        <w:t xml:space="preserve"> </w:t>
      </w:r>
      <w:proofErr w:type="spellStart"/>
      <w:r w:rsidRPr="00861B1D">
        <w:rPr>
          <w:rFonts w:ascii="Arial" w:hAnsi="Arial" w:cs="Arial"/>
        </w:rPr>
        <w:t>LFPy</w:t>
      </w:r>
      <w:proofErr w:type="spellEnd"/>
      <w:r w:rsidRPr="00861B1D">
        <w:rPr>
          <w:rFonts w:ascii="Arial" w:hAnsi="Arial" w:cs="Arial"/>
        </w:rPr>
        <w:t xml:space="preserve">: A tool for biophysical simulation of extracellular potentials generated by detailed model neurons. Front Neuroinformatics 7: 41, 2014. </w:t>
      </w:r>
      <w:hyperlink r:id="rId9" w:history="1">
        <w:r w:rsidRPr="00861B1D">
          <w:rPr>
            <w:rStyle w:val="Hipervnculo"/>
            <w:rFonts w:ascii="Arial" w:hAnsi="Arial" w:cs="Arial"/>
            <w:color w:val="auto"/>
          </w:rPr>
          <w:t>DOI:10.3389/fninf.2013.00041</w:t>
        </w:r>
      </w:hyperlink>
    </w:p>
    <w:p w14:paraId="28C67DB0" w14:textId="77777777" w:rsidR="00E8495B" w:rsidRPr="00861B1D" w:rsidRDefault="00E8495B" w:rsidP="00FC4CD8">
      <w:pPr>
        <w:spacing w:line="480" w:lineRule="auto"/>
        <w:jc w:val="both"/>
        <w:rPr>
          <w:rFonts w:ascii="Arial" w:hAnsi="Arial" w:cs="Arial"/>
          <w:bCs/>
        </w:rPr>
      </w:pPr>
    </w:p>
    <w:p w14:paraId="5D6ADB88" w14:textId="77777777" w:rsidR="00FC4CD8" w:rsidRPr="00861B1D" w:rsidRDefault="00FC4CD8">
      <w:pPr>
        <w:spacing w:after="0" w:line="240" w:lineRule="auto"/>
        <w:rPr>
          <w:rFonts w:ascii="Arial" w:hAnsi="Arial" w:cs="Arial"/>
          <w:b/>
          <w:bCs/>
        </w:rPr>
      </w:pPr>
      <w:r w:rsidRPr="00861B1D">
        <w:rPr>
          <w:rFonts w:ascii="Arial" w:hAnsi="Arial" w:cs="Arial"/>
          <w:b/>
          <w:bCs/>
        </w:rPr>
        <w:br w:type="page"/>
      </w:r>
    </w:p>
    <w:p w14:paraId="3DD7D734" w14:textId="3195F96E" w:rsidR="0020720A" w:rsidRPr="00861B1D" w:rsidRDefault="00E8495B" w:rsidP="00FC4CD8">
      <w:pPr>
        <w:spacing w:line="480" w:lineRule="auto"/>
        <w:jc w:val="both"/>
        <w:rPr>
          <w:rFonts w:ascii="Arial" w:hAnsi="Arial" w:cs="Arial"/>
        </w:rPr>
      </w:pPr>
      <w:r w:rsidRPr="00861B1D">
        <w:rPr>
          <w:rFonts w:ascii="Arial" w:hAnsi="Arial" w:cs="Arial"/>
          <w:b/>
          <w:bCs/>
        </w:rPr>
        <w:lastRenderedPageBreak/>
        <w:t>Supplementary Figure Legends</w:t>
      </w:r>
    </w:p>
    <w:p w14:paraId="503F69F8" w14:textId="77777777" w:rsidR="001E591C" w:rsidRPr="00861B1D" w:rsidRDefault="00000000" w:rsidP="00FC4CD8">
      <w:pPr>
        <w:spacing w:line="480" w:lineRule="auto"/>
        <w:jc w:val="both"/>
        <w:rPr>
          <w:rFonts w:ascii="Arial" w:hAnsi="Arial" w:cs="Arial"/>
          <w:b/>
          <w:bCs/>
        </w:rPr>
      </w:pPr>
      <w:bookmarkStart w:id="13" w:name="OLE_LINK1"/>
      <w:r w:rsidRPr="00861B1D">
        <w:rPr>
          <w:rFonts w:ascii="Arial" w:hAnsi="Arial" w:cs="Arial"/>
          <w:b/>
          <w:bCs/>
        </w:rPr>
        <w:t>Supplementary Figure 1</w:t>
      </w:r>
    </w:p>
    <w:p w14:paraId="68F7E60D" w14:textId="6C631E80" w:rsidR="00F8201B" w:rsidRPr="00861B1D" w:rsidRDefault="00000000" w:rsidP="00FC4CD8">
      <w:pPr>
        <w:spacing w:line="480" w:lineRule="auto"/>
        <w:jc w:val="both"/>
        <w:rPr>
          <w:rFonts w:ascii="Arial" w:hAnsi="Arial" w:cs="Arial"/>
        </w:rPr>
      </w:pPr>
      <w:r w:rsidRPr="00861B1D">
        <w:rPr>
          <w:rFonts w:ascii="Arial" w:hAnsi="Arial" w:cs="Arial"/>
        </w:rPr>
        <w:t>Active Channel Detectio</w:t>
      </w:r>
      <w:r w:rsidR="00161F71" w:rsidRPr="00861B1D">
        <w:rPr>
          <w:rFonts w:ascii="Arial" w:hAnsi="Arial" w:cs="Arial"/>
        </w:rPr>
        <w:t>n</w:t>
      </w:r>
      <w:r w:rsidR="00FC4CD8" w:rsidRPr="00861B1D">
        <w:rPr>
          <w:rFonts w:ascii="Arial" w:hAnsi="Arial" w:cs="Arial"/>
        </w:rPr>
        <w:t xml:space="preserve">. The procedure is </w:t>
      </w:r>
      <w:r w:rsidR="00161F71" w:rsidRPr="00861B1D">
        <w:rPr>
          <w:rFonts w:ascii="Arial" w:hAnsi="Arial" w:cs="Arial"/>
        </w:rPr>
        <w:t>thoroughly describe</w:t>
      </w:r>
      <w:r w:rsidR="00FC4CD8" w:rsidRPr="00861B1D">
        <w:rPr>
          <w:rFonts w:ascii="Arial" w:hAnsi="Arial" w:cs="Arial"/>
        </w:rPr>
        <w:t>d</w:t>
      </w:r>
      <w:r w:rsidR="00161F71" w:rsidRPr="00861B1D">
        <w:rPr>
          <w:rFonts w:ascii="Arial" w:hAnsi="Arial" w:cs="Arial"/>
        </w:rPr>
        <w:t xml:space="preserve"> in the “Data preprocessing and active channel detection” section</w:t>
      </w:r>
      <w:r w:rsidR="00FC4CD8" w:rsidRPr="00861B1D">
        <w:rPr>
          <w:rFonts w:ascii="Arial" w:hAnsi="Arial" w:cs="Arial"/>
        </w:rPr>
        <w:t>. In short</w:t>
      </w:r>
      <w:r w:rsidR="00161F71" w:rsidRPr="00861B1D">
        <w:rPr>
          <w:rFonts w:ascii="Arial" w:hAnsi="Arial" w:cs="Arial"/>
        </w:rPr>
        <w:t>, we apply a thresholding algorithm to weight vectors buil</w:t>
      </w:r>
      <w:r w:rsidR="00FC4CD8" w:rsidRPr="00861B1D">
        <w:rPr>
          <w:rFonts w:ascii="Arial" w:hAnsi="Arial" w:cs="Arial"/>
        </w:rPr>
        <w:t>t</w:t>
      </w:r>
      <w:r w:rsidR="00161F71" w:rsidRPr="00861B1D">
        <w:rPr>
          <w:rFonts w:ascii="Arial" w:hAnsi="Arial" w:cs="Arial"/>
        </w:rPr>
        <w:t xml:space="preserve"> with the cardinality or the signal shift deviation to detect channels that have a high correlation with the anatomical distribution of the recorded tissue, or r.o.i., effectively discarding non-physiological channels.</w:t>
      </w:r>
      <w:r w:rsidR="00FC4CD8" w:rsidRPr="00861B1D">
        <w:rPr>
          <w:rFonts w:ascii="Arial" w:hAnsi="Arial" w:cs="Arial"/>
        </w:rPr>
        <w:t xml:space="preserve"> </w:t>
      </w:r>
      <w:bookmarkEnd w:id="13"/>
      <w:r w:rsidR="00FC4CD8" w:rsidRPr="00861B1D">
        <w:rPr>
          <w:rFonts w:ascii="Arial" w:hAnsi="Arial" w:cs="Arial"/>
        </w:rPr>
        <w:t>T</w:t>
      </w:r>
      <w:r w:rsidR="00FC4CD8" w:rsidRPr="00861B1D">
        <w:rPr>
          <w:rFonts w:ascii="Arial" w:hAnsi="Arial" w:cs="Arial"/>
        </w:rPr>
        <w:t>hus, t</w:t>
      </w:r>
      <w:r w:rsidR="00FC4CD8" w:rsidRPr="00861B1D">
        <w:rPr>
          <w:rFonts w:ascii="Arial" w:hAnsi="Arial" w:cs="Arial"/>
        </w:rPr>
        <w:t xml:space="preserve">he aim is to identify electrodes (channels) most likely recording physiological signals, discarding channels exposed to saline solution or located outside the tissue. </w:t>
      </w:r>
      <w:r w:rsidR="00FC4CD8" w:rsidRPr="00861B1D">
        <w:rPr>
          <w:rFonts w:ascii="Arial" w:hAnsi="Arial" w:cs="Arial"/>
        </w:rPr>
        <w:t>Panel A</w:t>
      </w:r>
      <w:r w:rsidR="00F8201B" w:rsidRPr="00861B1D">
        <w:rPr>
          <w:rFonts w:ascii="Arial" w:hAnsi="Arial" w:cs="Arial"/>
          <w:b/>
          <w:bCs/>
        </w:rPr>
        <w:t>.</w:t>
      </w:r>
      <w:r w:rsidR="00F8201B" w:rsidRPr="00861B1D">
        <w:rPr>
          <w:rFonts w:ascii="Arial" w:hAnsi="Arial" w:cs="Arial"/>
        </w:rPr>
        <w:t xml:space="preserve"> Example of the detection method applied to a ventral rat hippocampal slice</w:t>
      </w:r>
      <w:r w:rsidR="00FC4CD8" w:rsidRPr="00861B1D">
        <w:rPr>
          <w:rFonts w:ascii="Arial" w:hAnsi="Arial" w:cs="Arial"/>
        </w:rPr>
        <w:t>. Panel B</w:t>
      </w:r>
      <w:r w:rsidR="00F8201B" w:rsidRPr="00861B1D">
        <w:rPr>
          <w:rFonts w:ascii="Arial" w:hAnsi="Arial" w:cs="Arial"/>
          <w:b/>
          <w:bCs/>
        </w:rPr>
        <w:t xml:space="preserve">. </w:t>
      </w:r>
      <w:r w:rsidR="00F8201B" w:rsidRPr="00861B1D">
        <w:rPr>
          <w:rFonts w:ascii="Arial" w:hAnsi="Arial" w:cs="Arial"/>
        </w:rPr>
        <w:t xml:space="preserve">Same method applied to a rat striatal slice. </w:t>
      </w:r>
      <w:r w:rsidR="00FC4CD8" w:rsidRPr="00861B1D">
        <w:rPr>
          <w:rFonts w:ascii="Arial" w:hAnsi="Arial" w:cs="Arial"/>
        </w:rPr>
        <w:t xml:space="preserve">Left </w:t>
      </w:r>
      <w:r w:rsidR="00F8201B" w:rsidRPr="00861B1D">
        <w:rPr>
          <w:rFonts w:ascii="Arial" w:hAnsi="Arial" w:cs="Arial"/>
        </w:rPr>
        <w:t>column</w:t>
      </w:r>
      <w:r w:rsidR="00FC4CD8" w:rsidRPr="00861B1D">
        <w:rPr>
          <w:rFonts w:ascii="Arial" w:hAnsi="Arial" w:cs="Arial"/>
        </w:rPr>
        <w:t xml:space="preserve"> depicts </w:t>
      </w:r>
      <w:r w:rsidR="00F8201B" w:rsidRPr="00861B1D">
        <w:rPr>
          <w:rFonts w:ascii="Arial" w:hAnsi="Arial" w:cs="Arial"/>
        </w:rPr>
        <w:t>the graphical representation of the weighted vector, derived either from the cardinality score</w:t>
      </w:r>
      <w:r w:rsidR="00FC4CD8" w:rsidRPr="00861B1D">
        <w:rPr>
          <w:rFonts w:ascii="Arial" w:hAnsi="Arial" w:cs="Arial"/>
        </w:rPr>
        <w:t>,</w:t>
      </w:r>
      <w:r w:rsidR="00F8201B" w:rsidRPr="00861B1D">
        <w:rPr>
          <w:rFonts w:ascii="Arial" w:hAnsi="Arial" w:cs="Arial"/>
        </w:rPr>
        <w:t xml:space="preserve"> or from the </w:t>
      </w:r>
      <w:r w:rsidR="00161F71" w:rsidRPr="00861B1D">
        <w:rPr>
          <w:rFonts w:ascii="Arial" w:hAnsi="Arial" w:cs="Arial"/>
        </w:rPr>
        <w:t xml:space="preserve">signal shift deviation </w:t>
      </w:r>
      <w:r w:rsidR="00F8201B" w:rsidRPr="00861B1D">
        <w:rPr>
          <w:rFonts w:ascii="Arial" w:hAnsi="Arial" w:cs="Arial"/>
        </w:rPr>
        <w:t xml:space="preserve">computed with a fixed time-delay window. The </w:t>
      </w:r>
      <w:r w:rsidR="00FC4CD8" w:rsidRPr="00861B1D">
        <w:rPr>
          <w:rFonts w:ascii="Arial" w:hAnsi="Arial" w:cs="Arial"/>
        </w:rPr>
        <w:t>middle</w:t>
      </w:r>
      <w:r w:rsidR="00F8201B" w:rsidRPr="00861B1D">
        <w:rPr>
          <w:rFonts w:ascii="Arial" w:hAnsi="Arial" w:cs="Arial"/>
        </w:rPr>
        <w:t xml:space="preserve"> column displays thresholding scores, calculated by applying multiple thresholding algorithms</w:t>
      </w:r>
      <w:r w:rsidR="00FC4CD8" w:rsidRPr="00861B1D">
        <w:rPr>
          <w:rFonts w:ascii="Arial" w:hAnsi="Arial" w:cs="Arial"/>
        </w:rPr>
        <w:t xml:space="preserve"> </w:t>
      </w:r>
      <w:r w:rsidR="00F8201B" w:rsidRPr="00861B1D">
        <w:rPr>
          <w:rFonts w:ascii="Arial" w:hAnsi="Arial" w:cs="Arial"/>
        </w:rPr>
        <w:t>to the weighted vector; the value at each channel reflects the number of times it exceeded a computed threshold</w:t>
      </w:r>
      <w:r w:rsidR="00FC4CD8" w:rsidRPr="00861B1D">
        <w:rPr>
          <w:rFonts w:ascii="Arial" w:hAnsi="Arial" w:cs="Arial"/>
        </w:rPr>
        <w:t xml:space="preserve"> </w:t>
      </w:r>
      <w:r w:rsidR="00FC4CD8" w:rsidRPr="00861B1D">
        <w:rPr>
          <w:rFonts w:ascii="Arial" w:hAnsi="Arial" w:cs="Arial"/>
        </w:rPr>
        <w:t>(see Methods)</w:t>
      </w:r>
      <w:r w:rsidR="00F8201B" w:rsidRPr="00861B1D">
        <w:rPr>
          <w:rFonts w:ascii="Arial" w:hAnsi="Arial" w:cs="Arial"/>
        </w:rPr>
        <w:t xml:space="preserve">. The </w:t>
      </w:r>
      <w:r w:rsidR="00FC4CD8" w:rsidRPr="00861B1D">
        <w:rPr>
          <w:rFonts w:ascii="Arial" w:hAnsi="Arial" w:cs="Arial"/>
        </w:rPr>
        <w:t>right</w:t>
      </w:r>
      <w:r w:rsidR="00F8201B" w:rsidRPr="00861B1D">
        <w:rPr>
          <w:rFonts w:ascii="Arial" w:hAnsi="Arial" w:cs="Arial"/>
        </w:rPr>
        <w:t xml:space="preserve"> column </w:t>
      </w:r>
      <w:r w:rsidR="00FC4CD8" w:rsidRPr="00861B1D">
        <w:rPr>
          <w:rFonts w:ascii="Arial" w:hAnsi="Arial" w:cs="Arial"/>
        </w:rPr>
        <w:t>depicts</w:t>
      </w:r>
      <w:r w:rsidR="00F8201B" w:rsidRPr="00861B1D">
        <w:rPr>
          <w:rFonts w:ascii="Arial" w:hAnsi="Arial" w:cs="Arial"/>
        </w:rPr>
        <w:t xml:space="preserve"> the final binarized map of active channels</w:t>
      </w:r>
      <w:r w:rsidR="00FC4CD8" w:rsidRPr="00861B1D">
        <w:rPr>
          <w:rFonts w:ascii="Arial" w:hAnsi="Arial" w:cs="Arial"/>
        </w:rPr>
        <w:t>,</w:t>
      </w:r>
      <w:r w:rsidR="00F8201B" w:rsidRPr="00861B1D">
        <w:rPr>
          <w:rFonts w:ascii="Arial" w:hAnsi="Arial" w:cs="Arial"/>
        </w:rPr>
        <w:t xml:space="preserve"> where minimal gaps are filled and isolated scattered detections are removed. This method successfully differentiates channels inside the tissue from those in the noise region, regardless of prior knowledge</w:t>
      </w:r>
      <w:r w:rsidR="00FC4CD8" w:rsidRPr="00861B1D">
        <w:rPr>
          <w:rFonts w:ascii="Arial" w:hAnsi="Arial" w:cs="Arial"/>
        </w:rPr>
        <w:t xml:space="preserve"> of the anatomy</w:t>
      </w:r>
      <w:r w:rsidR="00F8201B" w:rsidRPr="00861B1D">
        <w:rPr>
          <w:rFonts w:ascii="Arial" w:hAnsi="Arial" w:cs="Arial"/>
        </w:rPr>
        <w:t xml:space="preserve"> or the intrinsic activity level of the tissue.</w:t>
      </w:r>
    </w:p>
    <w:p w14:paraId="1897AF28" w14:textId="77777777" w:rsidR="001E591C" w:rsidRPr="00861B1D" w:rsidRDefault="001E591C" w:rsidP="00FC4CD8">
      <w:pPr>
        <w:spacing w:line="480" w:lineRule="auto"/>
        <w:jc w:val="both"/>
        <w:rPr>
          <w:rFonts w:ascii="Arial" w:hAnsi="Arial" w:cs="Arial"/>
        </w:rPr>
      </w:pPr>
    </w:p>
    <w:p w14:paraId="044CDB71" w14:textId="77777777" w:rsidR="00861B1D" w:rsidRPr="00861B1D" w:rsidRDefault="00861B1D" w:rsidP="00FC4CD8">
      <w:pPr>
        <w:spacing w:line="480" w:lineRule="auto"/>
        <w:jc w:val="both"/>
        <w:rPr>
          <w:rFonts w:ascii="Arial" w:hAnsi="Arial" w:cs="Arial"/>
          <w:b/>
          <w:bCs/>
        </w:rPr>
      </w:pPr>
    </w:p>
    <w:p w14:paraId="5DC6FBE9" w14:textId="77777777" w:rsidR="00861B1D" w:rsidRPr="00861B1D" w:rsidRDefault="00861B1D" w:rsidP="00FC4CD8">
      <w:pPr>
        <w:spacing w:line="480" w:lineRule="auto"/>
        <w:jc w:val="both"/>
        <w:rPr>
          <w:rFonts w:ascii="Arial" w:hAnsi="Arial" w:cs="Arial"/>
          <w:b/>
          <w:bCs/>
        </w:rPr>
      </w:pPr>
    </w:p>
    <w:p w14:paraId="0E274862" w14:textId="138B3041" w:rsidR="001E591C" w:rsidRPr="00861B1D" w:rsidRDefault="00000000" w:rsidP="00FC4CD8">
      <w:pPr>
        <w:spacing w:line="480" w:lineRule="auto"/>
        <w:jc w:val="both"/>
        <w:rPr>
          <w:rFonts w:ascii="Arial" w:hAnsi="Arial" w:cs="Arial"/>
          <w:b/>
          <w:bCs/>
        </w:rPr>
      </w:pPr>
      <w:r w:rsidRPr="00861B1D">
        <w:rPr>
          <w:rFonts w:ascii="Arial" w:hAnsi="Arial" w:cs="Arial"/>
          <w:b/>
          <w:bCs/>
        </w:rPr>
        <w:lastRenderedPageBreak/>
        <w:t>Supplementary Figure 2</w:t>
      </w:r>
    </w:p>
    <w:p w14:paraId="321D3658" w14:textId="77777777" w:rsidR="00861B1D" w:rsidRPr="00861B1D" w:rsidRDefault="00861B1D" w:rsidP="00FC4CD8">
      <w:pPr>
        <w:spacing w:line="480" w:lineRule="auto"/>
        <w:jc w:val="both"/>
        <w:rPr>
          <w:rFonts w:ascii="Arial" w:hAnsi="Arial" w:cs="Arial"/>
          <w:b/>
          <w:bCs/>
        </w:rPr>
      </w:pPr>
    </w:p>
    <w:p w14:paraId="48A8751F" w14:textId="57B3F653" w:rsidR="00861B1D" w:rsidRPr="00861B1D" w:rsidRDefault="00861B1D" w:rsidP="00861B1D">
      <w:pPr>
        <w:spacing w:after="0" w:line="480" w:lineRule="auto"/>
        <w:jc w:val="both"/>
        <w:rPr>
          <w:rFonts w:ascii="Arial" w:hAnsi="Arial" w:cs="Arial"/>
        </w:rPr>
      </w:pPr>
      <w:r w:rsidRPr="00861B1D">
        <w:rPr>
          <w:rFonts w:ascii="Arial" w:hAnsi="Arial" w:cs="Arial"/>
        </w:rPr>
        <w:t xml:space="preserve">Centers of mass and trajectories </w:t>
      </w:r>
      <w:proofErr w:type="spellStart"/>
      <w:r w:rsidRPr="00861B1D">
        <w:rPr>
          <w:rFonts w:ascii="Arial" w:hAnsi="Arial" w:cs="Arial"/>
        </w:rPr>
        <w:t>obtainded</w:t>
      </w:r>
      <w:proofErr w:type="spellEnd"/>
      <w:r w:rsidRPr="00861B1D">
        <w:rPr>
          <w:rFonts w:ascii="Arial" w:hAnsi="Arial" w:cs="Arial"/>
        </w:rPr>
        <w:t xml:space="preserve"> from a simulated </w:t>
      </w:r>
      <w:r w:rsidRPr="00861B1D">
        <w:rPr>
          <w:rFonts w:ascii="Arial" w:hAnsi="Arial" w:cs="Arial"/>
        </w:rPr>
        <w:t>field potential in a single-cell model</w:t>
      </w:r>
      <w:r w:rsidRPr="00861B1D">
        <w:rPr>
          <w:rFonts w:ascii="Arial" w:hAnsi="Arial" w:cs="Arial"/>
        </w:rPr>
        <w:t>.</w:t>
      </w:r>
      <w:r w:rsidRPr="00861B1D">
        <w:rPr>
          <w:rFonts w:ascii="Arial" w:hAnsi="Arial" w:cs="Arial"/>
          <w:b/>
          <w:bCs/>
        </w:rPr>
        <w:t xml:space="preserve"> </w:t>
      </w:r>
      <w:r w:rsidRPr="00861B1D">
        <w:rPr>
          <w:rFonts w:ascii="Arial" w:hAnsi="Arial" w:cs="Arial"/>
        </w:rPr>
        <w:t>Modelled extracellular signal obtained from the simulated activity for a single spike from a single neuron with added Gaussian noise at 0.05X, 0.1X, 0.5X and 1X, times the standard deviation from the simulated extracellular signal (each row).</w:t>
      </w:r>
      <w:r w:rsidRPr="00861B1D">
        <w:rPr>
          <w:rFonts w:ascii="Arial" w:hAnsi="Arial" w:cs="Arial"/>
        </w:rPr>
        <w:t xml:space="preserve"> </w:t>
      </w:r>
      <w:r w:rsidRPr="00861B1D">
        <w:rPr>
          <w:rFonts w:ascii="Arial" w:hAnsi="Arial" w:cs="Arial"/>
        </w:rPr>
        <w:t xml:space="preserve">The center of mass was obtained with disjoint components separated by </w:t>
      </w:r>
      <w:r w:rsidRPr="00861B1D">
        <w:rPr>
          <w:rFonts w:ascii="Arial" w:hAnsi="Arial" w:cs="Arial"/>
        </w:rPr>
        <w:t>4</w:t>
      </w:r>
      <w:r w:rsidRPr="00861B1D">
        <w:rPr>
          <w:rFonts w:ascii="Arial" w:hAnsi="Arial" w:cs="Arial"/>
        </w:rPr>
        <w:t xml:space="preserve"> different thresholds: 0.25, 0.5, 1.5 and 3 times the standard deviation of the CSD.</w:t>
      </w:r>
    </w:p>
    <w:p w14:paraId="1371F67E" w14:textId="703A9803" w:rsidR="00F8201B" w:rsidRDefault="00F8201B" w:rsidP="00861B1D">
      <w:pPr>
        <w:spacing w:before="220" w:line="480" w:lineRule="auto"/>
        <w:jc w:val="both"/>
        <w:rPr>
          <w:rFonts w:ascii="Arial" w:hAnsi="Arial" w:cs="Arial"/>
        </w:rPr>
      </w:pPr>
      <w:r w:rsidRPr="00861B1D">
        <w:rPr>
          <w:rFonts w:ascii="Arial" w:hAnsi="Arial" w:cs="Arial"/>
        </w:rPr>
        <w:t xml:space="preserve">The bottom </w:t>
      </w:r>
      <w:r w:rsidR="00861B1D">
        <w:rPr>
          <w:rFonts w:ascii="Arial" w:hAnsi="Arial" w:cs="Arial"/>
        </w:rPr>
        <w:t xml:space="preserve">two color maps </w:t>
      </w:r>
      <w:r w:rsidRPr="00861B1D">
        <w:rPr>
          <w:rFonts w:ascii="Arial" w:hAnsi="Arial" w:cs="Arial"/>
        </w:rPr>
        <w:t xml:space="preserve">validate the CM detection protocol using a synthetic CSD distribution generated via the </w:t>
      </w:r>
      <w:proofErr w:type="spellStart"/>
      <w:r w:rsidRPr="00861B1D">
        <w:rPr>
          <w:rFonts w:ascii="Arial" w:hAnsi="Arial" w:cs="Arial"/>
        </w:rPr>
        <w:t>kCSD</w:t>
      </w:r>
      <w:proofErr w:type="spellEnd"/>
      <w:r w:rsidRPr="00861B1D">
        <w:rPr>
          <w:rFonts w:ascii="Arial" w:hAnsi="Arial" w:cs="Arial"/>
        </w:rPr>
        <w:t xml:space="preserve">-python package. This dipolar configuration (comprising a source and sink) was defined using </w:t>
      </w:r>
      <w:proofErr w:type="spellStart"/>
      <w:r w:rsidRPr="00861B1D">
        <w:rPr>
          <w:rFonts w:ascii="Arial" w:hAnsi="Arial" w:cs="Arial"/>
        </w:rPr>
        <w:t>true_csd</w:t>
      </w:r>
      <w:proofErr w:type="spellEnd"/>
      <w:r w:rsidRPr="00861B1D">
        <w:rPr>
          <w:rFonts w:ascii="Arial" w:hAnsi="Arial" w:cs="Arial"/>
        </w:rPr>
        <w:t xml:space="preserve"> = CSD_</w:t>
      </w:r>
      <w:bookmarkStart w:id="14" w:name="_Int_boDdW2vo"/>
      <w:proofErr w:type="gramStart"/>
      <w:r w:rsidRPr="00861B1D">
        <w:rPr>
          <w:rFonts w:ascii="Arial" w:hAnsi="Arial" w:cs="Arial"/>
        </w:rPr>
        <w:t>PROFILE(</w:t>
      </w:r>
      <w:bookmarkEnd w:id="14"/>
      <w:proofErr w:type="spellStart"/>
      <w:proofErr w:type="gramEnd"/>
      <w:r w:rsidRPr="00861B1D">
        <w:rPr>
          <w:rFonts w:ascii="Arial" w:hAnsi="Arial" w:cs="Arial"/>
        </w:rPr>
        <w:t>csd_at</w:t>
      </w:r>
      <w:proofErr w:type="spellEnd"/>
      <w:r w:rsidRPr="00861B1D">
        <w:rPr>
          <w:rFonts w:ascii="Arial" w:hAnsi="Arial" w:cs="Arial"/>
        </w:rPr>
        <w:t xml:space="preserve">, seed = 8). Applying the CM detection to this controlled distribution resulted in CMs that aligned closely with the geometrical centers of the true source and sink, confirming the method's fidelity. </w:t>
      </w:r>
    </w:p>
    <w:p w14:paraId="358E3645" w14:textId="77777777" w:rsidR="00861B1D" w:rsidRPr="00861B1D" w:rsidRDefault="00861B1D" w:rsidP="00861B1D">
      <w:pPr>
        <w:spacing w:before="220" w:line="480" w:lineRule="auto"/>
        <w:jc w:val="both"/>
        <w:rPr>
          <w:rFonts w:ascii="Arial" w:hAnsi="Arial" w:cs="Arial"/>
        </w:rPr>
      </w:pPr>
    </w:p>
    <w:p w14:paraId="030390F6" w14:textId="47A784C3" w:rsidR="00F8201B" w:rsidRPr="00861B1D" w:rsidRDefault="00F8201B" w:rsidP="00FC4CD8">
      <w:pPr>
        <w:spacing w:line="480" w:lineRule="auto"/>
        <w:jc w:val="both"/>
        <w:rPr>
          <w:rFonts w:ascii="Arial" w:hAnsi="Arial" w:cs="Arial"/>
          <w:b/>
          <w:bCs/>
        </w:rPr>
      </w:pPr>
      <w:r w:rsidRPr="00861B1D">
        <w:rPr>
          <w:rFonts w:ascii="Arial" w:hAnsi="Arial" w:cs="Arial"/>
          <w:b/>
          <w:bCs/>
        </w:rPr>
        <w:t>Supplementary Figure 3</w:t>
      </w:r>
    </w:p>
    <w:p w14:paraId="20C6DA8C" w14:textId="6E10529F" w:rsidR="001E591C" w:rsidRPr="00861B1D" w:rsidRDefault="152D29CF" w:rsidP="00FC4CD8">
      <w:pPr>
        <w:spacing w:after="0" w:line="480" w:lineRule="auto"/>
        <w:jc w:val="both"/>
        <w:rPr>
          <w:rFonts w:ascii="Arial" w:eastAsia="Aptos" w:hAnsi="Arial" w:cs="Arial"/>
        </w:rPr>
      </w:pPr>
      <w:r w:rsidRPr="00861B1D">
        <w:rPr>
          <w:rFonts w:ascii="Arial" w:eastAsia="Aptos" w:hAnsi="Arial" w:cs="Arial"/>
          <w:b/>
          <w:bCs/>
        </w:rPr>
        <w:t>Gaussian blur filtering effects on the CSD</w:t>
      </w:r>
    </w:p>
    <w:p w14:paraId="597AD286" w14:textId="5F37E44F" w:rsidR="001E591C" w:rsidRPr="00861B1D" w:rsidRDefault="00000000" w:rsidP="00FC4CD8">
      <w:pPr>
        <w:spacing w:after="0" w:line="480" w:lineRule="auto"/>
        <w:jc w:val="both"/>
        <w:rPr>
          <w:rFonts w:ascii="Arial" w:hAnsi="Arial" w:cs="Arial"/>
        </w:rPr>
      </w:pPr>
      <w:r w:rsidRPr="00861B1D">
        <w:rPr>
          <w:rFonts w:ascii="Arial" w:hAnsi="Arial" w:cs="Arial"/>
        </w:rPr>
        <w:t xml:space="preserve">Color-coded representations of the </w:t>
      </w:r>
      <w:r w:rsidR="00FD3034" w:rsidRPr="00861B1D">
        <w:rPr>
          <w:rFonts w:ascii="Arial" w:hAnsi="Arial" w:cs="Arial"/>
        </w:rPr>
        <w:t>FP</w:t>
      </w:r>
      <w:r w:rsidRPr="00861B1D">
        <w:rPr>
          <w:rFonts w:ascii="Arial" w:hAnsi="Arial" w:cs="Arial"/>
        </w:rPr>
        <w:t xml:space="preserve"> and the corresponding CSD at different moments of the 4-AP-induced epileptiform activity. The first line of maps (</w:t>
      </w:r>
      <w:r w:rsidR="00FD3034" w:rsidRPr="00861B1D">
        <w:rPr>
          <w:rFonts w:ascii="Arial" w:hAnsi="Arial" w:cs="Arial"/>
        </w:rPr>
        <w:t>FP</w:t>
      </w:r>
      <w:r w:rsidRPr="00861B1D">
        <w:rPr>
          <w:rFonts w:ascii="Arial" w:hAnsi="Arial" w:cs="Arial"/>
        </w:rPr>
        <w:t xml:space="preserve">) depicts raw, color-coded voltage measurements without filtering. The middle row (CSD) depicts the application of a difference operator. Such operators are overly sensitive to noise or abrupt change of values. Applying them directly to coarse valued data would result in </w:t>
      </w:r>
      <w:r w:rsidRPr="00861B1D">
        <w:rPr>
          <w:rFonts w:ascii="Arial" w:hAnsi="Arial" w:cs="Arial"/>
        </w:rPr>
        <w:lastRenderedPageBreak/>
        <w:t>exaggerated or spurious edges for the sink and source sets. The third line of maps, CSD+G</w:t>
      </w:r>
      <w:r w:rsidR="59D2DA1B" w:rsidRPr="00861B1D">
        <w:rPr>
          <w:rFonts w:ascii="Arial" w:hAnsi="Arial" w:cs="Arial"/>
        </w:rPr>
        <w:t>B</w:t>
      </w:r>
      <w:r w:rsidRPr="00861B1D">
        <w:rPr>
          <w:rFonts w:ascii="Arial" w:hAnsi="Arial" w:cs="Arial"/>
        </w:rPr>
        <w:t>, were obtained after applying a Gaussian spatial filter (Gaussian Blur). This filter considerably denoises the data, softens the boundaries of the sinks and source sets and uncovers the structure of the hippocampus due to the isolation of its activity from noise.</w:t>
      </w:r>
    </w:p>
    <w:p w14:paraId="57EB3DC3" w14:textId="77777777" w:rsidR="001E591C" w:rsidRPr="00861B1D" w:rsidRDefault="001E591C" w:rsidP="00FC4CD8">
      <w:pPr>
        <w:spacing w:after="0" w:line="480" w:lineRule="auto"/>
        <w:jc w:val="both"/>
        <w:rPr>
          <w:rFonts w:ascii="Arial" w:hAnsi="Arial" w:cs="Arial"/>
        </w:rPr>
      </w:pPr>
    </w:p>
    <w:p w14:paraId="76AD4EEF" w14:textId="59543D3F" w:rsidR="001E591C" w:rsidRPr="00861B1D" w:rsidRDefault="00000000" w:rsidP="00FC4CD8">
      <w:pPr>
        <w:spacing w:line="480" w:lineRule="auto"/>
        <w:rPr>
          <w:rFonts w:ascii="Arial" w:hAnsi="Arial" w:cs="Arial"/>
          <w:b/>
          <w:bCs/>
        </w:rPr>
      </w:pPr>
      <w:r w:rsidRPr="00861B1D">
        <w:rPr>
          <w:rFonts w:ascii="Arial" w:hAnsi="Arial" w:cs="Arial"/>
          <w:b/>
          <w:bCs/>
        </w:rPr>
        <w:t xml:space="preserve">Supplementary Figure </w:t>
      </w:r>
      <w:r w:rsidR="00F8201B" w:rsidRPr="00861B1D">
        <w:rPr>
          <w:rFonts w:ascii="Arial" w:hAnsi="Arial" w:cs="Arial"/>
          <w:b/>
          <w:bCs/>
        </w:rPr>
        <w:t>4</w:t>
      </w:r>
    </w:p>
    <w:p w14:paraId="71BA12A5" w14:textId="77777777" w:rsidR="001E591C" w:rsidRPr="00861B1D" w:rsidRDefault="00000000" w:rsidP="00FC4CD8">
      <w:pPr>
        <w:spacing w:after="0" w:line="480" w:lineRule="auto"/>
        <w:jc w:val="both"/>
        <w:rPr>
          <w:rFonts w:ascii="Arial" w:hAnsi="Arial" w:cs="Arial"/>
          <w:b/>
          <w:bCs/>
        </w:rPr>
      </w:pPr>
      <w:r w:rsidRPr="00861B1D">
        <w:rPr>
          <w:rFonts w:ascii="Arial" w:hAnsi="Arial" w:cs="Arial"/>
          <w:b/>
          <w:bCs/>
        </w:rPr>
        <w:t xml:space="preserve">The detection of disconnected components for the Sink and Source Sets. </w:t>
      </w:r>
    </w:p>
    <w:p w14:paraId="0A6A2C78" w14:textId="3CD29D25" w:rsidR="001E591C" w:rsidRPr="00861B1D" w:rsidRDefault="00000000" w:rsidP="00FC4CD8">
      <w:pPr>
        <w:spacing w:after="0" w:line="480" w:lineRule="auto"/>
        <w:jc w:val="both"/>
        <w:rPr>
          <w:rFonts w:ascii="Arial" w:hAnsi="Arial" w:cs="Arial"/>
        </w:rPr>
      </w:pPr>
      <w:r w:rsidRPr="00861B1D">
        <w:rPr>
          <w:rFonts w:ascii="Arial" w:hAnsi="Arial" w:cs="Arial"/>
        </w:rPr>
        <w:t>Gaussian blur filtering of color-coded maps of the CSD. Although detected with a threshold value two times the standard deviation of the whole data in CSD representation</w:t>
      </w:r>
      <w:r w:rsidR="200409E7" w:rsidRPr="00861B1D">
        <w:rPr>
          <w:rFonts w:ascii="Arial" w:hAnsi="Arial" w:cs="Arial"/>
        </w:rPr>
        <w:t xml:space="preserve"> (2α)</w:t>
      </w:r>
      <w:r w:rsidRPr="00861B1D">
        <w:rPr>
          <w:rFonts w:ascii="Arial" w:hAnsi="Arial" w:cs="Arial"/>
        </w:rPr>
        <w:t>, the disconnected components for the sink and source sets cannot be clearly isolated because most of the joint activity gets hidden under the spatial noise (upper line of color maps</w:t>
      </w:r>
      <w:r w:rsidR="6EC38A0A" w:rsidRPr="00861B1D">
        <w:rPr>
          <w:rFonts w:ascii="Arial" w:hAnsi="Arial" w:cs="Arial"/>
        </w:rPr>
        <w:t>, CSD+CM</w:t>
      </w:r>
      <w:r w:rsidRPr="00861B1D">
        <w:rPr>
          <w:rFonts w:ascii="Arial" w:hAnsi="Arial" w:cs="Arial"/>
        </w:rPr>
        <w:t>). The lower row depicts the detection of sinks and source sets after applying the Gaussian blur filter</w:t>
      </w:r>
      <w:r w:rsidR="580C06DD" w:rsidRPr="00861B1D">
        <w:rPr>
          <w:rFonts w:ascii="Arial" w:hAnsi="Arial" w:cs="Arial"/>
        </w:rPr>
        <w:t xml:space="preserve"> (GB+CSD+CM)</w:t>
      </w:r>
      <w:r w:rsidRPr="00861B1D">
        <w:rPr>
          <w:rFonts w:ascii="Arial" w:hAnsi="Arial" w:cs="Arial"/>
        </w:rPr>
        <w:t xml:space="preserve">, where the components can be aggregated in sets, and can be distinguished from noise and </w:t>
      </w:r>
      <w:r w:rsidR="5C863D7E" w:rsidRPr="00861B1D">
        <w:rPr>
          <w:rFonts w:ascii="Arial" w:hAnsi="Arial" w:cs="Arial"/>
        </w:rPr>
        <w:t>interes</w:t>
      </w:r>
      <w:r w:rsidRPr="00861B1D">
        <w:rPr>
          <w:rFonts w:ascii="Arial" w:hAnsi="Arial" w:cs="Arial"/>
        </w:rPr>
        <w:t xml:space="preserve">t sets. Larger coherent patches of activity are clearly shown, and the structure of the </w:t>
      </w:r>
      <w:r w:rsidR="6A715709" w:rsidRPr="00861B1D">
        <w:rPr>
          <w:rFonts w:ascii="Arial" w:hAnsi="Arial" w:cs="Arial"/>
        </w:rPr>
        <w:t>CA region</w:t>
      </w:r>
      <w:r w:rsidRPr="00861B1D">
        <w:rPr>
          <w:rFonts w:ascii="Arial" w:hAnsi="Arial" w:cs="Arial"/>
          <w:i/>
          <w:iCs/>
        </w:rPr>
        <w:t xml:space="preserve"> </w:t>
      </w:r>
      <w:r w:rsidRPr="00861B1D">
        <w:rPr>
          <w:rFonts w:ascii="Arial" w:hAnsi="Arial" w:cs="Arial"/>
        </w:rPr>
        <w:t>is uncovered.</w:t>
      </w:r>
    </w:p>
    <w:p w14:paraId="4593D1F5" w14:textId="3308BF66" w:rsidR="001E591C" w:rsidRPr="00FC4CD8" w:rsidRDefault="001E591C" w:rsidP="00FC4CD8">
      <w:pPr>
        <w:spacing w:line="480" w:lineRule="auto"/>
        <w:jc w:val="both"/>
        <w:rPr>
          <w:rFonts w:ascii="Arial" w:hAnsi="Arial" w:cs="Arial"/>
          <w:b/>
          <w:bCs/>
        </w:rPr>
      </w:pPr>
    </w:p>
    <w:sectPr w:rsidR="001E591C" w:rsidRPr="00FC4CD8" w:rsidSect="00FC4CD8">
      <w:headerReference w:type="even" r:id="rId10"/>
      <w:headerReference w:type="default" r:id="rId11"/>
      <w:footerReference w:type="defaul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595C8" w14:textId="77777777" w:rsidR="008C0757" w:rsidRPr="00D23B42" w:rsidRDefault="008C0757">
      <w:pPr>
        <w:spacing w:line="240" w:lineRule="auto"/>
      </w:pPr>
      <w:r w:rsidRPr="00D23B42">
        <w:separator/>
      </w:r>
    </w:p>
  </w:endnote>
  <w:endnote w:type="continuationSeparator" w:id="0">
    <w:p w14:paraId="4DA7EE00" w14:textId="77777777" w:rsidR="008C0757" w:rsidRPr="00D23B42" w:rsidRDefault="008C0757">
      <w:pPr>
        <w:spacing w:line="240" w:lineRule="auto"/>
      </w:pPr>
      <w:r w:rsidRPr="00D23B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Liberation Serif">
    <w:altName w:val="Times New Roman"/>
    <w:panose1 w:val="020B0604020202020204"/>
    <w:charset w:val="01"/>
    <w:family w:val="roman"/>
    <w:pitch w:val="variable"/>
    <w:sig w:usb0="00000001" w:usb1="00000000" w:usb2="00000000" w:usb3="00000000" w:csb0="00000001" w:csb1="00000000"/>
  </w:font>
  <w:font w:name="Noto Serif CJK SC">
    <w:altName w:val="Microsoft YaHei"/>
    <w:panose1 w:val="020B0604020202020204"/>
    <w:charset w:val="86"/>
    <w:family w:val="auto"/>
    <w:pitch w:val="default"/>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1E591C" w:rsidRPr="00D23B42" w14:paraId="519FE332" w14:textId="77777777">
      <w:trPr>
        <w:trHeight w:val="300"/>
      </w:trPr>
      <w:tc>
        <w:tcPr>
          <w:tcW w:w="3120" w:type="dxa"/>
        </w:tcPr>
        <w:p w14:paraId="27C0D7AE" w14:textId="77777777" w:rsidR="001E591C" w:rsidRPr="00D23B42" w:rsidRDefault="001E591C">
          <w:pPr>
            <w:pStyle w:val="Encabezado"/>
            <w:ind w:left="-115"/>
          </w:pPr>
        </w:p>
      </w:tc>
      <w:tc>
        <w:tcPr>
          <w:tcW w:w="3120" w:type="dxa"/>
        </w:tcPr>
        <w:p w14:paraId="2C1EF578" w14:textId="77777777" w:rsidR="001E591C" w:rsidRPr="00D23B42" w:rsidRDefault="001E591C">
          <w:pPr>
            <w:pStyle w:val="Encabezado"/>
            <w:jc w:val="center"/>
          </w:pPr>
        </w:p>
      </w:tc>
      <w:tc>
        <w:tcPr>
          <w:tcW w:w="3120" w:type="dxa"/>
        </w:tcPr>
        <w:p w14:paraId="3ABBCC78" w14:textId="77777777" w:rsidR="001E591C" w:rsidRPr="00D23B42" w:rsidRDefault="001E591C">
          <w:pPr>
            <w:pStyle w:val="Encabezado"/>
            <w:ind w:right="-115"/>
            <w:jc w:val="right"/>
          </w:pPr>
        </w:p>
      </w:tc>
    </w:tr>
  </w:tbl>
  <w:p w14:paraId="7DDBD991" w14:textId="77777777" w:rsidR="001E591C" w:rsidRPr="00D23B42" w:rsidRDefault="001E59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549AE" w14:textId="77777777" w:rsidR="008C0757" w:rsidRPr="00D23B42" w:rsidRDefault="008C0757">
      <w:pPr>
        <w:spacing w:after="0"/>
      </w:pPr>
      <w:r w:rsidRPr="00D23B42">
        <w:separator/>
      </w:r>
    </w:p>
  </w:footnote>
  <w:footnote w:type="continuationSeparator" w:id="0">
    <w:p w14:paraId="581F5F22" w14:textId="77777777" w:rsidR="008C0757" w:rsidRPr="00D23B42" w:rsidRDefault="008C0757">
      <w:pPr>
        <w:spacing w:after="0"/>
      </w:pPr>
      <w:r w:rsidRPr="00D23B4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42635966"/>
      <w:docPartObj>
        <w:docPartGallery w:val="Page Numbers (Top of Page)"/>
        <w:docPartUnique/>
      </w:docPartObj>
    </w:sdtPr>
    <w:sdtContent>
      <w:p w14:paraId="5EB88379" w14:textId="650D7937" w:rsidR="00FC4CD8" w:rsidRDefault="00FC4CD8" w:rsidP="00FF2606">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2046C38" w14:textId="77777777" w:rsidR="00FC4CD8" w:rsidRDefault="00FC4CD8" w:rsidP="00FC4CD8">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17763758"/>
      <w:docPartObj>
        <w:docPartGallery w:val="Page Numbers (Top of Page)"/>
        <w:docPartUnique/>
      </w:docPartObj>
    </w:sdtPr>
    <w:sdtContent>
      <w:p w14:paraId="4FD82556" w14:textId="69C11D07" w:rsidR="00FC4CD8" w:rsidRDefault="00FC4CD8" w:rsidP="00FF2606">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tbl>
    <w:tblPr>
      <w:tblW w:w="0" w:type="auto"/>
      <w:tblLayout w:type="fixed"/>
      <w:tblLook w:val="04A0" w:firstRow="1" w:lastRow="0" w:firstColumn="1" w:lastColumn="0" w:noHBand="0" w:noVBand="1"/>
    </w:tblPr>
    <w:tblGrid>
      <w:gridCol w:w="3120"/>
      <w:gridCol w:w="3120"/>
      <w:gridCol w:w="3120"/>
    </w:tblGrid>
    <w:tr w:rsidR="001E591C" w:rsidRPr="00D23B42" w14:paraId="281B552F" w14:textId="77777777">
      <w:trPr>
        <w:trHeight w:val="300"/>
      </w:trPr>
      <w:tc>
        <w:tcPr>
          <w:tcW w:w="3120" w:type="dxa"/>
        </w:tcPr>
        <w:p w14:paraId="144945C7" w14:textId="77777777" w:rsidR="001E591C" w:rsidRPr="00D23B42" w:rsidRDefault="001E591C" w:rsidP="00FC4CD8">
          <w:pPr>
            <w:pStyle w:val="Encabezado"/>
            <w:ind w:left="-115" w:right="360"/>
          </w:pPr>
        </w:p>
      </w:tc>
      <w:tc>
        <w:tcPr>
          <w:tcW w:w="3120" w:type="dxa"/>
        </w:tcPr>
        <w:p w14:paraId="5A06A827" w14:textId="77777777" w:rsidR="001E591C" w:rsidRPr="00D23B42" w:rsidRDefault="001E591C">
          <w:pPr>
            <w:pStyle w:val="Encabezado"/>
            <w:jc w:val="center"/>
          </w:pPr>
        </w:p>
      </w:tc>
      <w:tc>
        <w:tcPr>
          <w:tcW w:w="3120" w:type="dxa"/>
        </w:tcPr>
        <w:p w14:paraId="4C6DB73C" w14:textId="77777777" w:rsidR="001E591C" w:rsidRPr="00D23B42" w:rsidRDefault="001E591C">
          <w:pPr>
            <w:pStyle w:val="Encabezado"/>
            <w:ind w:right="-115"/>
            <w:jc w:val="right"/>
          </w:pPr>
        </w:p>
      </w:tc>
    </w:tr>
  </w:tbl>
  <w:p w14:paraId="3B9FC47D" w14:textId="77777777" w:rsidR="001E591C" w:rsidRPr="00D23B42" w:rsidRDefault="001E591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58F"/>
    <w:rsid w:val="000029A3"/>
    <w:rsid w:val="000038E4"/>
    <w:rsid w:val="000B0283"/>
    <w:rsid w:val="000E468B"/>
    <w:rsid w:val="000F00A9"/>
    <w:rsid w:val="0010703A"/>
    <w:rsid w:val="00161F71"/>
    <w:rsid w:val="00172EA6"/>
    <w:rsid w:val="001A450C"/>
    <w:rsid w:val="001E591C"/>
    <w:rsid w:val="0020720A"/>
    <w:rsid w:val="002127D5"/>
    <w:rsid w:val="00257198"/>
    <w:rsid w:val="00264901"/>
    <w:rsid w:val="002877D6"/>
    <w:rsid w:val="002F6A3D"/>
    <w:rsid w:val="002F7F24"/>
    <w:rsid w:val="00311797"/>
    <w:rsid w:val="003316FC"/>
    <w:rsid w:val="0034026A"/>
    <w:rsid w:val="0035260E"/>
    <w:rsid w:val="003D1A17"/>
    <w:rsid w:val="003E11B4"/>
    <w:rsid w:val="003F6F92"/>
    <w:rsid w:val="0040658F"/>
    <w:rsid w:val="00416F82"/>
    <w:rsid w:val="00431AEA"/>
    <w:rsid w:val="0043679A"/>
    <w:rsid w:val="00464EF2"/>
    <w:rsid w:val="004718CA"/>
    <w:rsid w:val="0049134B"/>
    <w:rsid w:val="004A1D92"/>
    <w:rsid w:val="004B1B10"/>
    <w:rsid w:val="005259D2"/>
    <w:rsid w:val="00526824"/>
    <w:rsid w:val="00533BBC"/>
    <w:rsid w:val="00565827"/>
    <w:rsid w:val="00582053"/>
    <w:rsid w:val="005B119F"/>
    <w:rsid w:val="005D7DB1"/>
    <w:rsid w:val="00606A1A"/>
    <w:rsid w:val="00607887"/>
    <w:rsid w:val="006240AC"/>
    <w:rsid w:val="00662270"/>
    <w:rsid w:val="00690216"/>
    <w:rsid w:val="006C20E4"/>
    <w:rsid w:val="006E6385"/>
    <w:rsid w:val="0072773A"/>
    <w:rsid w:val="00730128"/>
    <w:rsid w:val="00756E3E"/>
    <w:rsid w:val="00782CA4"/>
    <w:rsid w:val="007B4F12"/>
    <w:rsid w:val="007E50F2"/>
    <w:rsid w:val="007E66DA"/>
    <w:rsid w:val="00822B3E"/>
    <w:rsid w:val="00840EA3"/>
    <w:rsid w:val="008619EB"/>
    <w:rsid w:val="00861B1D"/>
    <w:rsid w:val="00864D52"/>
    <w:rsid w:val="00885E42"/>
    <w:rsid w:val="008C0757"/>
    <w:rsid w:val="00905CDE"/>
    <w:rsid w:val="00936526"/>
    <w:rsid w:val="00951215"/>
    <w:rsid w:val="009A21E7"/>
    <w:rsid w:val="00A0721C"/>
    <w:rsid w:val="00A930C9"/>
    <w:rsid w:val="00A9545A"/>
    <w:rsid w:val="00AABF8B"/>
    <w:rsid w:val="00AD05DB"/>
    <w:rsid w:val="00AE1268"/>
    <w:rsid w:val="00AF39C4"/>
    <w:rsid w:val="00B1684B"/>
    <w:rsid w:val="00B23D5D"/>
    <w:rsid w:val="00B24AA3"/>
    <w:rsid w:val="00B32CFD"/>
    <w:rsid w:val="00C2098D"/>
    <w:rsid w:val="00C27DEB"/>
    <w:rsid w:val="00C46585"/>
    <w:rsid w:val="00C80DBF"/>
    <w:rsid w:val="00C85174"/>
    <w:rsid w:val="00C963AE"/>
    <w:rsid w:val="00C97518"/>
    <w:rsid w:val="00CA4501"/>
    <w:rsid w:val="00CB3EDE"/>
    <w:rsid w:val="00CC3CE7"/>
    <w:rsid w:val="00D23B42"/>
    <w:rsid w:val="00DB4315"/>
    <w:rsid w:val="00E5580F"/>
    <w:rsid w:val="00E7253E"/>
    <w:rsid w:val="00E8495B"/>
    <w:rsid w:val="00EB4A9D"/>
    <w:rsid w:val="00ED2010"/>
    <w:rsid w:val="00F26DED"/>
    <w:rsid w:val="00F4580B"/>
    <w:rsid w:val="00F560C9"/>
    <w:rsid w:val="00F57BA8"/>
    <w:rsid w:val="00F8201B"/>
    <w:rsid w:val="00F931F4"/>
    <w:rsid w:val="00FA1743"/>
    <w:rsid w:val="00FA6A0E"/>
    <w:rsid w:val="00FC4CD8"/>
    <w:rsid w:val="00FD3034"/>
    <w:rsid w:val="01052C07"/>
    <w:rsid w:val="01237FBA"/>
    <w:rsid w:val="01D95F78"/>
    <w:rsid w:val="020BB1C1"/>
    <w:rsid w:val="02929DE1"/>
    <w:rsid w:val="036B9E35"/>
    <w:rsid w:val="037C7F3F"/>
    <w:rsid w:val="043E2909"/>
    <w:rsid w:val="045E1D54"/>
    <w:rsid w:val="04F255E6"/>
    <w:rsid w:val="052C9351"/>
    <w:rsid w:val="05F4CA92"/>
    <w:rsid w:val="064844A6"/>
    <w:rsid w:val="06656EED"/>
    <w:rsid w:val="071D1A57"/>
    <w:rsid w:val="073D48BE"/>
    <w:rsid w:val="0806D24E"/>
    <w:rsid w:val="083789EF"/>
    <w:rsid w:val="08BD8A24"/>
    <w:rsid w:val="08D9E0DF"/>
    <w:rsid w:val="0AD09046"/>
    <w:rsid w:val="0B59F40A"/>
    <w:rsid w:val="0B834717"/>
    <w:rsid w:val="0C458FC2"/>
    <w:rsid w:val="0D5C9987"/>
    <w:rsid w:val="0DA57DDD"/>
    <w:rsid w:val="0E8673F8"/>
    <w:rsid w:val="0EFBC32F"/>
    <w:rsid w:val="106E6601"/>
    <w:rsid w:val="110076CB"/>
    <w:rsid w:val="11124411"/>
    <w:rsid w:val="12073B86"/>
    <w:rsid w:val="120E9143"/>
    <w:rsid w:val="12283403"/>
    <w:rsid w:val="122E6F0A"/>
    <w:rsid w:val="127EE7B8"/>
    <w:rsid w:val="128A788B"/>
    <w:rsid w:val="12968C7D"/>
    <w:rsid w:val="130B61BA"/>
    <w:rsid w:val="131685B4"/>
    <w:rsid w:val="13B462AD"/>
    <w:rsid w:val="1406F15D"/>
    <w:rsid w:val="1408433D"/>
    <w:rsid w:val="142777F1"/>
    <w:rsid w:val="14583B8B"/>
    <w:rsid w:val="152D29CF"/>
    <w:rsid w:val="1578B404"/>
    <w:rsid w:val="15C3142A"/>
    <w:rsid w:val="172EA10E"/>
    <w:rsid w:val="17A2F948"/>
    <w:rsid w:val="18BCD83F"/>
    <w:rsid w:val="190E3483"/>
    <w:rsid w:val="19321EA0"/>
    <w:rsid w:val="19C96F3B"/>
    <w:rsid w:val="1A463CF8"/>
    <w:rsid w:val="1A487D9F"/>
    <w:rsid w:val="1A645150"/>
    <w:rsid w:val="1ADC53D8"/>
    <w:rsid w:val="1B4FC792"/>
    <w:rsid w:val="1B82E42A"/>
    <w:rsid w:val="1B9E7059"/>
    <w:rsid w:val="1C0D8CDC"/>
    <w:rsid w:val="1C3CA75C"/>
    <w:rsid w:val="1D97109F"/>
    <w:rsid w:val="1E0BF624"/>
    <w:rsid w:val="1E20117F"/>
    <w:rsid w:val="1E8EB1D8"/>
    <w:rsid w:val="1EE1C87F"/>
    <w:rsid w:val="1F1220B8"/>
    <w:rsid w:val="1F93F02A"/>
    <w:rsid w:val="200409E7"/>
    <w:rsid w:val="206325F7"/>
    <w:rsid w:val="20E9AA76"/>
    <w:rsid w:val="210F75DB"/>
    <w:rsid w:val="23B2987A"/>
    <w:rsid w:val="24416ACA"/>
    <w:rsid w:val="25351789"/>
    <w:rsid w:val="25566C7C"/>
    <w:rsid w:val="25A66DA1"/>
    <w:rsid w:val="2665136B"/>
    <w:rsid w:val="26E57962"/>
    <w:rsid w:val="273F10E1"/>
    <w:rsid w:val="28365F43"/>
    <w:rsid w:val="287BC8D8"/>
    <w:rsid w:val="294DC5B1"/>
    <w:rsid w:val="297844DE"/>
    <w:rsid w:val="2994161D"/>
    <w:rsid w:val="2A199B4E"/>
    <w:rsid w:val="2A4F762D"/>
    <w:rsid w:val="2AC8960D"/>
    <w:rsid w:val="2BE06464"/>
    <w:rsid w:val="2CC6D9F0"/>
    <w:rsid w:val="2CE73AF2"/>
    <w:rsid w:val="2D87A8AA"/>
    <w:rsid w:val="2D96A76F"/>
    <w:rsid w:val="2E190A84"/>
    <w:rsid w:val="2E192CFC"/>
    <w:rsid w:val="2E30622E"/>
    <w:rsid w:val="2E479022"/>
    <w:rsid w:val="2E7E6A52"/>
    <w:rsid w:val="2EC9FEEA"/>
    <w:rsid w:val="2F2E6DBA"/>
    <w:rsid w:val="30673DE0"/>
    <w:rsid w:val="307ACAFB"/>
    <w:rsid w:val="30D92A9F"/>
    <w:rsid w:val="3108F228"/>
    <w:rsid w:val="31C5A100"/>
    <w:rsid w:val="32979002"/>
    <w:rsid w:val="32B715CC"/>
    <w:rsid w:val="339210BC"/>
    <w:rsid w:val="33980F74"/>
    <w:rsid w:val="3750D6B1"/>
    <w:rsid w:val="379C886E"/>
    <w:rsid w:val="38AAF33C"/>
    <w:rsid w:val="3A2E29D3"/>
    <w:rsid w:val="3B2C19FC"/>
    <w:rsid w:val="3B8B726C"/>
    <w:rsid w:val="3C22E3C4"/>
    <w:rsid w:val="3C3A6F4C"/>
    <w:rsid w:val="3C6AA479"/>
    <w:rsid w:val="3C70D15C"/>
    <w:rsid w:val="3D428D91"/>
    <w:rsid w:val="3D7E2DDA"/>
    <w:rsid w:val="3DB7F6D8"/>
    <w:rsid w:val="3E09769A"/>
    <w:rsid w:val="3F4E80DB"/>
    <w:rsid w:val="414C2489"/>
    <w:rsid w:val="415EA00C"/>
    <w:rsid w:val="4171DA0C"/>
    <w:rsid w:val="41BB3A1E"/>
    <w:rsid w:val="4349ADC0"/>
    <w:rsid w:val="43C4594D"/>
    <w:rsid w:val="4404E7EC"/>
    <w:rsid w:val="457FEC1C"/>
    <w:rsid w:val="47915E6C"/>
    <w:rsid w:val="488A9F2D"/>
    <w:rsid w:val="4911D6D0"/>
    <w:rsid w:val="495B8CF8"/>
    <w:rsid w:val="49F2EBA5"/>
    <w:rsid w:val="4ADFE8B3"/>
    <w:rsid w:val="4B565E4F"/>
    <w:rsid w:val="4B62414B"/>
    <w:rsid w:val="4B6CBBEE"/>
    <w:rsid w:val="4B87A933"/>
    <w:rsid w:val="4C09832B"/>
    <w:rsid w:val="4CB145E7"/>
    <w:rsid w:val="4CBDA55A"/>
    <w:rsid w:val="4CC22748"/>
    <w:rsid w:val="4D1CEB69"/>
    <w:rsid w:val="4D3AF2C1"/>
    <w:rsid w:val="4D843DB4"/>
    <w:rsid w:val="4DE50421"/>
    <w:rsid w:val="4E2F7828"/>
    <w:rsid w:val="4EE23C9C"/>
    <w:rsid w:val="5050FFE9"/>
    <w:rsid w:val="50DD7C55"/>
    <w:rsid w:val="50FA80AA"/>
    <w:rsid w:val="50FFD9C4"/>
    <w:rsid w:val="5131B3F4"/>
    <w:rsid w:val="5154FA94"/>
    <w:rsid w:val="522B3CFD"/>
    <w:rsid w:val="52516BCC"/>
    <w:rsid w:val="52D356EC"/>
    <w:rsid w:val="52EF0F34"/>
    <w:rsid w:val="533EE554"/>
    <w:rsid w:val="5383B8B0"/>
    <w:rsid w:val="53AD6F13"/>
    <w:rsid w:val="53C74EF3"/>
    <w:rsid w:val="54623413"/>
    <w:rsid w:val="56459817"/>
    <w:rsid w:val="56DD8519"/>
    <w:rsid w:val="579F3ABB"/>
    <w:rsid w:val="580C06DD"/>
    <w:rsid w:val="5892F7B4"/>
    <w:rsid w:val="59633D36"/>
    <w:rsid w:val="59D2DA1B"/>
    <w:rsid w:val="5A32452B"/>
    <w:rsid w:val="5A5E9DE6"/>
    <w:rsid w:val="5ACD16C9"/>
    <w:rsid w:val="5ADFA39D"/>
    <w:rsid w:val="5B09D366"/>
    <w:rsid w:val="5B151155"/>
    <w:rsid w:val="5B4633BA"/>
    <w:rsid w:val="5BF68E06"/>
    <w:rsid w:val="5C2114F9"/>
    <w:rsid w:val="5C24FE65"/>
    <w:rsid w:val="5C47444B"/>
    <w:rsid w:val="5C863D7E"/>
    <w:rsid w:val="5DDD4159"/>
    <w:rsid w:val="5DEA485E"/>
    <w:rsid w:val="5DF6255D"/>
    <w:rsid w:val="606A714B"/>
    <w:rsid w:val="6136BA26"/>
    <w:rsid w:val="6180542C"/>
    <w:rsid w:val="627AF8C3"/>
    <w:rsid w:val="62859A9A"/>
    <w:rsid w:val="629DD492"/>
    <w:rsid w:val="62CEF521"/>
    <w:rsid w:val="6348831B"/>
    <w:rsid w:val="63689758"/>
    <w:rsid w:val="63779546"/>
    <w:rsid w:val="64DC7C71"/>
    <w:rsid w:val="64EB2680"/>
    <w:rsid w:val="65ADE9AD"/>
    <w:rsid w:val="65D69506"/>
    <w:rsid w:val="660D1E02"/>
    <w:rsid w:val="66102FB6"/>
    <w:rsid w:val="6662AFB5"/>
    <w:rsid w:val="6706D305"/>
    <w:rsid w:val="671C428F"/>
    <w:rsid w:val="6738CEF9"/>
    <w:rsid w:val="674223E7"/>
    <w:rsid w:val="675437D3"/>
    <w:rsid w:val="686A1734"/>
    <w:rsid w:val="68799622"/>
    <w:rsid w:val="68B55FA2"/>
    <w:rsid w:val="68CE465A"/>
    <w:rsid w:val="6A49C7FD"/>
    <w:rsid w:val="6A715709"/>
    <w:rsid w:val="6AAB5D3D"/>
    <w:rsid w:val="6AD2D4E7"/>
    <w:rsid w:val="6B981BDF"/>
    <w:rsid w:val="6BB684DF"/>
    <w:rsid w:val="6D7896D1"/>
    <w:rsid w:val="6E0FBDFC"/>
    <w:rsid w:val="6EC38A0A"/>
    <w:rsid w:val="6F1563D6"/>
    <w:rsid w:val="6F5DD6DA"/>
    <w:rsid w:val="6FC456D6"/>
    <w:rsid w:val="6FF189B6"/>
    <w:rsid w:val="71260FE8"/>
    <w:rsid w:val="71E1EEEA"/>
    <w:rsid w:val="71FEE7E8"/>
    <w:rsid w:val="72093DEA"/>
    <w:rsid w:val="7218EB16"/>
    <w:rsid w:val="7259FED2"/>
    <w:rsid w:val="72E2A1A6"/>
    <w:rsid w:val="7353B867"/>
    <w:rsid w:val="73821C48"/>
    <w:rsid w:val="7420B2AB"/>
    <w:rsid w:val="743D52B2"/>
    <w:rsid w:val="74CE935F"/>
    <w:rsid w:val="7500659C"/>
    <w:rsid w:val="752DA0B8"/>
    <w:rsid w:val="76F0368F"/>
    <w:rsid w:val="774CBBDE"/>
    <w:rsid w:val="7753CF1C"/>
    <w:rsid w:val="777FC768"/>
    <w:rsid w:val="7781BB68"/>
    <w:rsid w:val="77EB6615"/>
    <w:rsid w:val="78AC8FD1"/>
    <w:rsid w:val="78FB3CBF"/>
    <w:rsid w:val="7970BE69"/>
    <w:rsid w:val="79BD9D63"/>
    <w:rsid w:val="79E6A50D"/>
    <w:rsid w:val="7A554624"/>
    <w:rsid w:val="7A94148F"/>
    <w:rsid w:val="7A9F5FBF"/>
    <w:rsid w:val="7AFC3BEC"/>
    <w:rsid w:val="7B553050"/>
    <w:rsid w:val="7B6B9BE7"/>
    <w:rsid w:val="7BA3FDE3"/>
    <w:rsid w:val="7C2CF9AC"/>
    <w:rsid w:val="7C43E2B6"/>
    <w:rsid w:val="7C7D2AD3"/>
    <w:rsid w:val="7CA5E8A6"/>
    <w:rsid w:val="7D97D390"/>
    <w:rsid w:val="7D9ABA49"/>
    <w:rsid w:val="7DA37A9B"/>
    <w:rsid w:val="7E2E27B2"/>
    <w:rsid w:val="7E330C79"/>
    <w:rsid w:val="7E9E0A81"/>
    <w:rsid w:val="7ED8635C"/>
    <w:rsid w:val="7F623602"/>
    <w:rsid w:val="7F817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9E4D"/>
  <w15:docId w15:val="{DAA97C63-59D9-0848-90D1-DAE0AF93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qFormat/>
    <w:pPr>
      <w:tabs>
        <w:tab w:val="center" w:pos="4680"/>
        <w:tab w:val="right" w:pos="9360"/>
      </w:tabs>
      <w:spacing w:after="0" w:line="240" w:lineRule="auto"/>
    </w:pPr>
    <w:rPr>
      <w:rFonts w:ascii="Liberation Serif" w:eastAsia="Noto Serif CJK SC" w:hAnsi="Liberation Serif" w:cs="Mangal"/>
      <w:kern w:val="0"/>
      <w:szCs w:val="21"/>
      <w:lang w:eastAsia="zh-CN" w:bidi="hi-IN"/>
      <w14:ligatures w14:val="none"/>
    </w:rPr>
  </w:style>
  <w:style w:type="paragraph" w:styleId="Encabezado">
    <w:name w:val="header"/>
    <w:basedOn w:val="Normal"/>
    <w:link w:val="EncabezadoCar"/>
    <w:uiPriority w:val="99"/>
    <w:unhideWhenUsed/>
    <w:qFormat/>
    <w:pPr>
      <w:tabs>
        <w:tab w:val="center" w:pos="4680"/>
        <w:tab w:val="right" w:pos="9360"/>
      </w:tabs>
      <w:spacing w:after="0" w:line="240" w:lineRule="auto"/>
    </w:pPr>
    <w:rPr>
      <w:rFonts w:ascii="Liberation Serif" w:eastAsia="Noto Serif CJK SC" w:hAnsi="Liberation Serif" w:cs="Mangal"/>
      <w:kern w:val="0"/>
      <w:szCs w:val="21"/>
      <w:lang w:eastAsia="zh-CN" w:bidi="hi-IN"/>
      <w14:ligatures w14:val="none"/>
    </w:rPr>
  </w:style>
  <w:style w:type="character" w:styleId="Hipervnculo">
    <w:name w:val="Hyperlink"/>
    <w:basedOn w:val="Fuentedeprrafopredeter"/>
    <w:uiPriority w:val="99"/>
    <w:unhideWhenUsed/>
    <w:qFormat/>
    <w:rPr>
      <w:color w:val="467886" w:themeColor="hyperlink"/>
      <w:u w:val="singl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EncabezadoCar">
    <w:name w:val="Encabezado Car"/>
    <w:basedOn w:val="Fuentedeprrafopredeter"/>
    <w:link w:val="Encabezado"/>
    <w:uiPriority w:val="99"/>
    <w:qFormat/>
    <w:rPr>
      <w:rFonts w:ascii="Liberation Serif" w:eastAsia="Noto Serif CJK SC" w:hAnsi="Liberation Serif" w:cs="Mangal"/>
      <w:kern w:val="0"/>
      <w:szCs w:val="21"/>
      <w:lang w:eastAsia="zh-CN" w:bidi="hi-IN"/>
      <w14:ligatures w14:val="none"/>
    </w:rPr>
  </w:style>
  <w:style w:type="character" w:customStyle="1" w:styleId="PiedepginaCar">
    <w:name w:val="Pie de página Car"/>
    <w:basedOn w:val="Fuentedeprrafopredeter"/>
    <w:link w:val="Piedepgina"/>
    <w:uiPriority w:val="99"/>
    <w:qFormat/>
    <w:rPr>
      <w:rFonts w:ascii="Liberation Serif" w:eastAsia="Noto Serif CJK SC" w:hAnsi="Liberation Serif" w:cs="Mangal"/>
      <w:kern w:val="0"/>
      <w:szCs w:val="21"/>
      <w:lang w:eastAsia="zh-CN" w:bidi="hi-IN"/>
      <w14:ligatures w14:val="none"/>
    </w:rPr>
  </w:style>
  <w:style w:type="character" w:styleId="Mencinsinresolver">
    <w:name w:val="Unresolved Mention"/>
    <w:basedOn w:val="Fuentedeprrafopredeter"/>
    <w:uiPriority w:val="99"/>
    <w:semiHidden/>
    <w:unhideWhenUsed/>
    <w:rsid w:val="00AD05DB"/>
    <w:rPr>
      <w:color w:val="605E5C"/>
      <w:shd w:val="clear" w:color="auto" w:fill="E1DFDD"/>
    </w:rPr>
  </w:style>
  <w:style w:type="paragraph" w:styleId="HTMLconformatoprevio">
    <w:name w:val="HTML Preformatted"/>
    <w:basedOn w:val="Normal"/>
    <w:link w:val="HTMLconformatoprevioCar"/>
    <w:uiPriority w:val="99"/>
    <w:semiHidden/>
    <w:unhideWhenUsed/>
    <w:rsid w:val="00161F7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61F71"/>
    <w:rPr>
      <w:rFonts w:ascii="Consolas" w:hAnsi="Consolas"/>
      <w:kern w:val="2"/>
      <w:lang w:val="en-US" w:eastAsia="en-US"/>
      <w14:ligatures w14:val="standardContextual"/>
    </w:rPr>
  </w:style>
  <w:style w:type="character" w:styleId="Hipervnculovisitado">
    <w:name w:val="FollowedHyperlink"/>
    <w:basedOn w:val="Fuentedeprrafopredeter"/>
    <w:uiPriority w:val="99"/>
    <w:semiHidden/>
    <w:unhideWhenUsed/>
    <w:rsid w:val="00E8495B"/>
    <w:rPr>
      <w:color w:val="96607D" w:themeColor="followedHyperlink"/>
      <w:u w:val="single"/>
    </w:rPr>
  </w:style>
  <w:style w:type="character" w:styleId="Nmerodepgina">
    <w:name w:val="page number"/>
    <w:basedOn w:val="Fuentedeprrafopredeter"/>
    <w:uiPriority w:val="99"/>
    <w:semiHidden/>
    <w:unhideWhenUsed/>
    <w:rsid w:val="00FC4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54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1-4615-2736-7_8"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38/382363a0"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deldb.science/2488?tab=3"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3389/fninf.2013.0004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1356</Words>
  <Characters>7463</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 ROMERO MALDONADO</dc:creator>
  <cp:lastModifiedBy>Rafael  Gutiérrez Aguilar</cp:lastModifiedBy>
  <cp:revision>3</cp:revision>
  <cp:lastPrinted>2024-09-05T21:49:00Z</cp:lastPrinted>
  <dcterms:created xsi:type="dcterms:W3CDTF">2025-09-03T19:44:00Z</dcterms:created>
  <dcterms:modified xsi:type="dcterms:W3CDTF">2025-09-03T19:53:00Z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