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050C00" w14:textId="77777777" w:rsidR="00BA4B1E" w:rsidRDefault="00BA4B1E" w:rsidP="00BA4B1E">
      <w:pPr>
        <w:spacing w:before="240" w:after="120"/>
        <w:jc w:val="both"/>
        <w:rPr>
          <w:b/>
          <w:sz w:val="30"/>
        </w:rPr>
      </w:pPr>
    </w:p>
    <w:p w14:paraId="482B076A" w14:textId="77777777" w:rsidR="00BA4B1E" w:rsidRDefault="00BA4B1E" w:rsidP="00BA4B1E">
      <w:pPr>
        <w:spacing w:before="240" w:after="120"/>
        <w:jc w:val="both"/>
        <w:rPr>
          <w:b/>
          <w:sz w:val="30"/>
        </w:rPr>
      </w:pPr>
    </w:p>
    <w:p w14:paraId="60856612" w14:textId="77777777" w:rsidR="00BA4B1E" w:rsidRDefault="00BA4B1E" w:rsidP="00BA4B1E">
      <w:pPr>
        <w:spacing w:before="240" w:after="120"/>
        <w:jc w:val="both"/>
        <w:rPr>
          <w:b/>
          <w:sz w:val="30"/>
        </w:rPr>
      </w:pPr>
    </w:p>
    <w:p w14:paraId="1EFE7C9E" w14:textId="77777777" w:rsidR="00BA4B1E" w:rsidRDefault="00BA4B1E" w:rsidP="00BA4B1E">
      <w:pPr>
        <w:spacing w:before="240" w:after="120"/>
        <w:jc w:val="both"/>
        <w:rPr>
          <w:b/>
          <w:sz w:val="30"/>
        </w:rPr>
      </w:pPr>
    </w:p>
    <w:p w14:paraId="247575E7" w14:textId="78A9A3D1" w:rsidR="004D25A8" w:rsidRPr="00BA4B1E" w:rsidRDefault="00000000" w:rsidP="00BA4B1E">
      <w:pPr>
        <w:spacing w:before="240" w:after="120"/>
        <w:jc w:val="center"/>
        <w:rPr>
          <w:sz w:val="36"/>
          <w:szCs w:val="32"/>
        </w:rPr>
      </w:pPr>
      <w:r w:rsidRPr="00BA4B1E">
        <w:rPr>
          <w:b/>
          <w:sz w:val="40"/>
          <w:szCs w:val="32"/>
        </w:rPr>
        <w:t>KHỐI TIÊU ĐỀ</w:t>
      </w:r>
    </w:p>
    <w:p w14:paraId="4938E859" w14:textId="77777777" w:rsidR="004D25A8" w:rsidRPr="00BA4B1E" w:rsidRDefault="00000000" w:rsidP="00BA4B1E">
      <w:pPr>
        <w:jc w:val="center"/>
        <w:rPr>
          <w:sz w:val="36"/>
          <w:szCs w:val="32"/>
        </w:rPr>
      </w:pPr>
      <w:r w:rsidRPr="00BA4B1E">
        <w:rPr>
          <w:b/>
          <w:sz w:val="36"/>
          <w:szCs w:val="32"/>
        </w:rPr>
        <w:t>TÊN DỰ ÁN:</w:t>
      </w:r>
      <w:r w:rsidRPr="00BA4B1E">
        <w:rPr>
          <w:sz w:val="36"/>
          <w:szCs w:val="32"/>
        </w:rPr>
        <w:t xml:space="preserve"> CyberShield for Teens — Tiện ích trình duyệt phát hiện &amp; làm mờ bình luận độc hại tiếng Việt bằng AI</w:t>
      </w:r>
    </w:p>
    <w:p w14:paraId="27367879" w14:textId="77777777" w:rsidR="004D25A8" w:rsidRPr="00BA4B1E" w:rsidRDefault="00000000" w:rsidP="00BA4B1E">
      <w:pPr>
        <w:jc w:val="center"/>
        <w:rPr>
          <w:sz w:val="36"/>
          <w:szCs w:val="32"/>
        </w:rPr>
      </w:pPr>
      <w:r w:rsidRPr="00BA4B1E">
        <w:rPr>
          <w:b/>
          <w:sz w:val="36"/>
          <w:szCs w:val="32"/>
        </w:rPr>
        <w:t>MÃ SỐ DỰ ÁN:</w:t>
      </w:r>
      <w:r w:rsidRPr="00BA4B1E">
        <w:rPr>
          <w:sz w:val="36"/>
          <w:szCs w:val="32"/>
        </w:rPr>
        <w:t xml:space="preserve"> </w:t>
      </w:r>
      <w:r w:rsidRPr="00BA4B1E">
        <w:rPr>
          <w:rFonts w:ascii="Consolas" w:hAnsi="Consolas"/>
          <w:sz w:val="36"/>
          <w:szCs w:val="32"/>
        </w:rPr>
        <w:t>[CẦN ĐIỀN]</w:t>
      </w:r>
    </w:p>
    <w:p w14:paraId="6FB88123" w14:textId="77777777" w:rsidR="004D25A8" w:rsidRPr="00BA4B1E" w:rsidRDefault="00000000" w:rsidP="00BA4B1E">
      <w:pPr>
        <w:jc w:val="center"/>
        <w:rPr>
          <w:sz w:val="36"/>
          <w:szCs w:val="32"/>
        </w:rPr>
      </w:pPr>
      <w:r w:rsidRPr="00BA4B1E">
        <w:rPr>
          <w:b/>
          <w:sz w:val="36"/>
          <w:szCs w:val="32"/>
        </w:rPr>
        <w:t>Thành viên thực hiện / Trường / Phường (Xã):</w:t>
      </w:r>
      <w:r w:rsidRPr="00BA4B1E">
        <w:rPr>
          <w:sz w:val="36"/>
          <w:szCs w:val="32"/>
        </w:rPr>
        <w:t xml:space="preserve"> </w:t>
      </w:r>
      <w:r w:rsidRPr="00BA4B1E">
        <w:rPr>
          <w:rFonts w:ascii="Consolas" w:hAnsi="Consolas"/>
          <w:sz w:val="36"/>
          <w:szCs w:val="32"/>
        </w:rPr>
        <w:t>[CẦN ĐIỀN]</w:t>
      </w:r>
    </w:p>
    <w:p w14:paraId="185BA117" w14:textId="77777777" w:rsidR="00875040" w:rsidRDefault="00875040" w:rsidP="00BA4B1E">
      <w:pPr>
        <w:spacing w:before="240" w:after="120"/>
        <w:jc w:val="both"/>
      </w:pPr>
    </w:p>
    <w:p w14:paraId="7C41163F" w14:textId="77777777" w:rsidR="00BA4B1E" w:rsidRDefault="00BA4B1E" w:rsidP="00BA4B1E">
      <w:pPr>
        <w:spacing w:before="0" w:after="200" w:line="276" w:lineRule="auto"/>
        <w:jc w:val="both"/>
        <w:rPr>
          <w:b/>
          <w:sz w:val="30"/>
        </w:rPr>
      </w:pPr>
      <w:r>
        <w:rPr>
          <w:b/>
          <w:sz w:val="30"/>
        </w:rPr>
        <w:br w:type="page"/>
      </w:r>
    </w:p>
    <w:p w14:paraId="51953558" w14:textId="24F59425" w:rsidR="004D25A8" w:rsidRDefault="00000000" w:rsidP="00BA4B1E">
      <w:pPr>
        <w:spacing w:before="240" w:after="120"/>
        <w:jc w:val="both"/>
      </w:pPr>
      <w:r>
        <w:rPr>
          <w:b/>
          <w:sz w:val="30"/>
        </w:rPr>
        <w:lastRenderedPageBreak/>
        <w:t>KHỐI 1 — CÂU HỎI NGHIÊN CỨU – MỤC ĐÍCH NGHIÊN CỨU</w:t>
      </w:r>
    </w:p>
    <w:p w14:paraId="642C5BF7" w14:textId="77777777" w:rsidR="004D25A8" w:rsidRDefault="00000000" w:rsidP="00BA4B1E">
      <w:pPr>
        <w:jc w:val="both"/>
      </w:pPr>
      <w:r>
        <w:t>Em nhận thấy trên mạng xã hội có rất nhiều bình luận tiếng Việt mang tính lăng mạ, đe dọa hoặc xúc phạm người khác, ảnh hưởng không tốt đến các bạn thanh thiếu niên khi đọc phải. Vì vậy em đặt ra câu hỏi nghiên cứu: Có thể xây dựng một tiện ích trình duyệt dùng trí tuệ nhân tạo (AI) để tự động nhận diện và làm mờ các bình luận độc hại bằng tiếng Việt hay không? Mô hình AI đó hoạt động chính xác đến mức nào, và có dễ bị "qua mặt" bằng những cách viết né tránh (như chèn ký tự lạ vào giữa từ) hay không?</w:t>
      </w:r>
    </w:p>
    <w:p w14:paraId="0D18929B" w14:textId="77777777" w:rsidR="001C13C4" w:rsidRDefault="00000000" w:rsidP="00BA4B1E">
      <w:pPr>
        <w:jc w:val="both"/>
      </w:pPr>
      <w:r>
        <w:t xml:space="preserve">Mục đích nghiên cứu của em là tạo ra một công cụ giúp các bạn trẻ tự bảo vệ mình khi lướt mạng xã hội bằng tiếng Việt: giảm bớt việc phải tiếp xúc với bình luận độc hại, và được cảnh </w:t>
      </w:r>
      <w:proofErr w:type="spellStart"/>
      <w:r>
        <w:t>báo</w:t>
      </w:r>
      <w:proofErr w:type="spellEnd"/>
      <w:r>
        <w:t xml:space="preserve"> </w:t>
      </w:r>
      <w:proofErr w:type="spellStart"/>
      <w:r>
        <w:t>khi</w:t>
      </w:r>
      <w:proofErr w:type="spellEnd"/>
      <w:r>
        <w:t xml:space="preserve"> </w:t>
      </w:r>
      <w:proofErr w:type="spellStart"/>
      <w:r>
        <w:t>gặp</w:t>
      </w:r>
      <w:proofErr w:type="spellEnd"/>
      <w:r>
        <w:t xml:space="preserve"> </w:t>
      </w:r>
      <w:proofErr w:type="spellStart"/>
      <w:r>
        <w:t>đường</w:t>
      </w:r>
      <w:proofErr w:type="spellEnd"/>
      <w:r>
        <w:t xml:space="preserve"> link </w:t>
      </w:r>
      <w:proofErr w:type="spellStart"/>
      <w:r>
        <w:t>đáng</w:t>
      </w:r>
      <w:proofErr w:type="spellEnd"/>
      <w:r>
        <w:t xml:space="preserve"> </w:t>
      </w:r>
      <w:proofErr w:type="spellStart"/>
      <w:r>
        <w:t>ngờ</w:t>
      </w:r>
      <w:proofErr w:type="spellEnd"/>
      <w:r>
        <w:t>.</w:t>
      </w:r>
    </w:p>
    <w:p w14:paraId="29B68672" w14:textId="77777777" w:rsidR="001C13C4" w:rsidRDefault="001C13C4" w:rsidP="00BA4B1E">
      <w:pPr>
        <w:jc w:val="both"/>
      </w:pPr>
    </w:p>
    <w:p w14:paraId="3043D55D" w14:textId="02BD0D5E" w:rsidR="004D25A8" w:rsidRDefault="00000000" w:rsidP="00BA4B1E">
      <w:pPr>
        <w:jc w:val="both"/>
      </w:pPr>
      <w:r>
        <w:rPr>
          <w:b/>
          <w:sz w:val="30"/>
        </w:rPr>
        <w:t>KHỐI 2 — PHƯƠNG PHÁP NGHIÊN CỨU</w:t>
      </w:r>
    </w:p>
    <w:p w14:paraId="355D2814" w14:textId="77777777" w:rsidR="004D25A8" w:rsidRDefault="00000000" w:rsidP="00BA4B1E">
      <w:pPr>
        <w:jc w:val="both"/>
      </w:pPr>
      <w:r>
        <w:t>Em xây dựng một tiện ích mở rộng (extension) cho trình duyệt Chrome/Edge, kết hợp với một máy chủ backend chạy mô hình AI.</w:t>
      </w:r>
    </w:p>
    <w:p w14:paraId="355D2815" w14:textId="77777777" w:rsidR="004D25A8" w:rsidRDefault="00000000" w:rsidP="00BA4B1E">
      <w:pPr>
        <w:jc w:val="both"/>
      </w:pPr>
      <w:r>
        <w:t>Về mô hình AI: em dùng mô hình ngôn ngữ tiếng Việt PhoBERT‑base‑v2 (của VinAI) làm nền tảng, giữ nguyên phần lõi này (đóng băng) và chỉ huấn luyện thêm một lớp phân loại nhỏ (Adapter) ở phía trên. Em huấn luyện lớp này bằng bộ dữ liệu ViHSD do UIT‑ĐHQG‑HCM công bố, gồm các bình luận tiếng Việt đã được gán nhãn an toàn/độc hại.</w:t>
      </w:r>
    </w:p>
    <w:p w14:paraId="355D2816" w14:textId="77777777" w:rsidR="004D25A8" w:rsidRDefault="00000000" w:rsidP="00BA4B1E">
      <w:pPr>
        <w:jc w:val="both"/>
      </w:pPr>
      <w:r>
        <w:t>Về cách hoạt động: khi người dùng mở một trang web, tiện ích sẽ quét nội dung văn bản trên trang, gửi từng đoạn về máy chủ backend (viết bằng FastAPI) để mô hình dự đoán. Nếu độ tin cậy dự đoán "độc hại" đạt từ 0,60 trở lên, đoạn nội dung đó sẽ được làm mờ và gắn nhãn cảnh báo; người dùng có thể bấm "Vẫn xem" để mở lại.</w:t>
      </w:r>
    </w:p>
    <w:p w14:paraId="355D2817" w14:textId="77777777" w:rsidR="004D25A8" w:rsidRDefault="00000000" w:rsidP="00BA4B1E">
      <w:pPr>
        <w:jc w:val="both"/>
      </w:pPr>
      <w:r>
        <w:t>Để kiểm tra chất lượng, em thực hiện nhiều bước kiểm thử: đánh giá mô hình trên tập dữ liệu test giữ riêng; kiểm thử toàn hệ thống thật qua HTTP (gửi request thật đến backend); viết test đơn vị (unit test) cho từng phần code; và thử nhiều kỹ thuật né tránh (obfuscation) để xem mô hình có bị "qua mặt" hay không.</w:t>
      </w:r>
    </w:p>
    <w:p w14:paraId="51D75231" w14:textId="77777777" w:rsidR="004D25A8" w:rsidRDefault="00000000" w:rsidP="00BA4B1E">
      <w:pPr>
        <w:jc w:val="both"/>
      </w:pPr>
      <w:r>
        <w:rPr>
          <w:b/>
        </w:rPr>
        <w:lastRenderedPageBreak/>
        <w:t>Dữ kiện kỹ thuật tham khảo</w:t>
      </w:r>
      <w:r>
        <w:t xml:space="preserve"> *(tên gọi/sơ đồ khách quan lấy từ mã nguồn thật trong repo — không phải câu văn phân tích, học sinh tự diễn đạt thành bài viết của mình)*:</w:t>
      </w:r>
    </w:p>
    <w:p w14:paraId="4C791437" w14:textId="77777777" w:rsidR="004D25A8" w:rsidRDefault="00000000" w:rsidP="00BA4B1E">
      <w:pPr>
        <w:pStyle w:val="ListBullet"/>
        <w:jc w:val="both"/>
      </w:pPr>
      <w:r>
        <w:t>Mô hình: PhoBERT‑base‑v2 (VinAI), backbone đóng băng + Adapter MLP head (</w:t>
      </w:r>
      <w:r>
        <w:rPr>
          <w:rFonts w:ascii="Consolas" w:hAnsi="Consolas"/>
        </w:rPr>
        <w:t>Linear → GELU → Dropout → Linear</w:t>
      </w:r>
      <w:r>
        <w:t>)</w:t>
      </w:r>
    </w:p>
    <w:p w14:paraId="5C0969D4" w14:textId="77777777" w:rsidR="004D25A8" w:rsidRDefault="00000000" w:rsidP="00BA4B1E">
      <w:pPr>
        <w:pStyle w:val="ListBullet"/>
        <w:jc w:val="both"/>
      </w:pPr>
      <w:r>
        <w:t>Dataset huấn luyện: ViHSD (UIT‑ĐHQG‑HCM, arXiv:2103.11528)</w:t>
      </w:r>
    </w:p>
    <w:p w14:paraId="702DE0C6" w14:textId="77777777" w:rsidR="004D25A8" w:rsidRDefault="00000000" w:rsidP="00BA4B1E">
      <w:pPr>
        <w:pStyle w:val="ListBullet"/>
        <w:jc w:val="both"/>
      </w:pPr>
      <w:r>
        <w:t xml:space="preserve">Bộ dữ liệu đánh giá tự tạo: </w:t>
      </w:r>
      <w:r>
        <w:rPr>
          <w:rFonts w:ascii="Consolas" w:hAnsi="Consolas"/>
        </w:rPr>
        <w:t>predict_semantic.csv</w:t>
      </w:r>
    </w:p>
    <w:p w14:paraId="2B150850" w14:textId="77777777" w:rsidR="004D25A8" w:rsidRDefault="00000000" w:rsidP="00BA4B1E">
      <w:pPr>
        <w:pStyle w:val="ListBullet"/>
        <w:jc w:val="both"/>
      </w:pPr>
      <w:r>
        <w:t xml:space="preserve">Công cụ kiểm thử: </w:t>
      </w:r>
      <w:r>
        <w:rPr>
          <w:rFonts w:ascii="Consolas" w:hAnsi="Consolas"/>
        </w:rPr>
        <w:t>pytest</w:t>
      </w:r>
      <w:r>
        <w:t xml:space="preserve"> (unit test), </w:t>
      </w:r>
      <w:r>
        <w:rPr>
          <w:rFonts w:ascii="Consolas" w:hAnsi="Consolas"/>
        </w:rPr>
        <w:t>tests/blackbox_runner.py</w:t>
      </w:r>
      <w:r>
        <w:t xml:space="preserve"> (kiểm thử qua HTTP thật)</w:t>
      </w:r>
    </w:p>
    <w:p w14:paraId="60ECAC9E" w14:textId="77777777" w:rsidR="004D25A8" w:rsidRDefault="00000000" w:rsidP="00BA4B1E">
      <w:pPr>
        <w:jc w:val="both"/>
      </w:pPr>
      <w:r>
        <w:rPr>
          <w:rFonts w:ascii="Consolas" w:hAnsi="Consolas"/>
          <w:sz w:val="20"/>
        </w:rPr>
        <w:t>Chrome/Edge Extension (TypeScript)              FastAPI Backend</w:t>
      </w:r>
      <w:r>
        <w:rPr>
          <w:rFonts w:ascii="Consolas" w:hAnsi="Consolas"/>
          <w:sz w:val="20"/>
        </w:rPr>
        <w:br/>
        <w:t>──────────────────────────────────              ─────────────────────────────</w:t>
      </w:r>
      <w:r>
        <w:rPr>
          <w:rFonts w:ascii="Consolas" w:hAnsi="Consolas"/>
          <w:sz w:val="20"/>
        </w:rPr>
        <w:br/>
        <w:t>content.ts quét DOM (TreeWalker)                 POST /predict → predictor.py</w:t>
      </w:r>
      <w:r>
        <w:rPr>
          <w:rFonts w:ascii="Consolas" w:hAnsi="Consolas"/>
          <w:sz w:val="20"/>
        </w:rPr>
        <w:br/>
        <w:t xml:space="preserve">  → gom "lá văn bản" (≤1200 ký tự)                    → tokenizer PhoBERT</w:t>
      </w:r>
      <w:r>
        <w:rPr>
          <w:rFonts w:ascii="Consolas" w:hAnsi="Consolas"/>
          <w:sz w:val="20"/>
        </w:rPr>
        <w:br/>
        <w:t xml:space="preserve">  → POST /predict mỗi khối mới                        → FrozenBackboneClassifier</w:t>
      </w:r>
      <w:r>
        <w:rPr>
          <w:rFonts w:ascii="Consolas" w:hAnsi="Consolas"/>
          <w:sz w:val="20"/>
        </w:rPr>
        <w:br/>
        <w:t xml:space="preserve">  → confidence ≥ 0.60 → làm mờ + badge                → trả {label, confidence, proba}</w:t>
      </w:r>
      <w:r>
        <w:rPr>
          <w:rFonts w:ascii="Consolas" w:hAnsi="Consolas"/>
          <w:sz w:val="20"/>
        </w:rPr>
        <w:br/>
        <w:t>MutationObserver (debounce 250ms)                SQLite lưu thống kê (/events, /stats)</w:t>
      </w:r>
      <w:r>
        <w:rPr>
          <w:rFonts w:ascii="Consolas" w:hAnsi="Consolas"/>
          <w:sz w:val="20"/>
        </w:rPr>
        <w:br/>
        <w:t xml:space="preserve">  → chỉ quét phần nội dung mới tải thêm</w:t>
      </w:r>
    </w:p>
    <w:p w14:paraId="3B286EA3" w14:textId="77777777" w:rsidR="00875040" w:rsidRDefault="00875040" w:rsidP="00BA4B1E">
      <w:pPr>
        <w:spacing w:before="240" w:after="120"/>
        <w:jc w:val="both"/>
      </w:pPr>
    </w:p>
    <w:p w14:paraId="0EE30DED" w14:textId="170BCF9D" w:rsidR="004D25A8" w:rsidRDefault="00000000" w:rsidP="00BA4B1E">
      <w:pPr>
        <w:spacing w:before="240" w:after="120"/>
        <w:jc w:val="both"/>
      </w:pPr>
      <w:r>
        <w:rPr>
          <w:b/>
          <w:sz w:val="30"/>
        </w:rPr>
        <w:t>KHỐI 3 — DỮ LIỆU VÀ PHÂN TÍCH DỮ LIỆU</w:t>
      </w:r>
    </w:p>
    <w:p w14:paraId="3799FCB6" w14:textId="77777777" w:rsidR="004D25A8" w:rsidRDefault="00000000" w:rsidP="00BA4B1E">
      <w:pPr>
        <w:jc w:val="both"/>
      </w:pPr>
      <w:r>
        <w:rPr>
          <w:b/>
        </w:rPr>
        <w:t>3.1 Kết quả huấn luyện mô hình (tập test giữ lại, 6.680 mẫu)</w:t>
      </w:r>
    </w:p>
    <w:tbl>
      <w:tblPr>
        <w:tblW w:w="0" w:type="auto"/>
        <w:jc w:val="center"/>
        <w:tblLook w:val="04A0" w:firstRow="1" w:lastRow="0" w:firstColumn="1" w:lastColumn="0" w:noHBand="0" w:noVBand="1"/>
      </w:tblPr>
      <w:tblGrid>
        <w:gridCol w:w="4702"/>
        <w:gridCol w:w="4702"/>
      </w:tblGrid>
      <w:tr w:rsidR="004D25A8" w14:paraId="73958751" w14:textId="77777777">
        <w:trPr>
          <w:jc w:val="center"/>
        </w:trPr>
        <w:tc>
          <w:tcPr>
            <w:tcW w:w="4702" w:type="dxa"/>
            <w:tcBorders>
              <w:top w:val="single" w:sz="4" w:space="0" w:color="000000"/>
              <w:left w:val="single" w:sz="4" w:space="0" w:color="000000"/>
              <w:bottom w:val="single" w:sz="4" w:space="0" w:color="000000"/>
              <w:right w:val="single" w:sz="4" w:space="0" w:color="000000"/>
            </w:tcBorders>
            <w:shd w:val="clear" w:color="auto" w:fill="D9D9D9"/>
          </w:tcPr>
          <w:p w14:paraId="2980B420" w14:textId="77777777" w:rsidR="004D25A8" w:rsidRDefault="00000000" w:rsidP="00BA4B1E">
            <w:pPr>
              <w:jc w:val="both"/>
            </w:pPr>
            <w:r>
              <w:rPr>
                <w:b/>
              </w:rPr>
              <w:t>Chỉ số</w:t>
            </w:r>
          </w:p>
        </w:tc>
        <w:tc>
          <w:tcPr>
            <w:tcW w:w="4702" w:type="dxa"/>
            <w:tcBorders>
              <w:top w:val="single" w:sz="4" w:space="0" w:color="000000"/>
              <w:left w:val="single" w:sz="4" w:space="0" w:color="000000"/>
              <w:bottom w:val="single" w:sz="4" w:space="0" w:color="000000"/>
              <w:right w:val="single" w:sz="4" w:space="0" w:color="000000"/>
            </w:tcBorders>
            <w:shd w:val="clear" w:color="auto" w:fill="D9D9D9"/>
          </w:tcPr>
          <w:p w14:paraId="498AF994" w14:textId="77777777" w:rsidR="004D25A8" w:rsidRDefault="00000000" w:rsidP="00BA4B1E">
            <w:pPr>
              <w:jc w:val="both"/>
            </w:pPr>
            <w:r>
              <w:rPr>
                <w:b/>
              </w:rPr>
              <w:t>Giá trị</w:t>
            </w:r>
          </w:p>
        </w:tc>
      </w:tr>
      <w:tr w:rsidR="004D25A8" w14:paraId="30D66F7F"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4A75257D" w14:textId="77777777" w:rsidR="004D25A8" w:rsidRDefault="00000000" w:rsidP="00BA4B1E">
            <w:pPr>
              <w:jc w:val="both"/>
            </w:pPr>
            <w:r>
              <w:t>Accuracy</w:t>
            </w:r>
          </w:p>
        </w:tc>
        <w:tc>
          <w:tcPr>
            <w:tcW w:w="4702" w:type="dxa"/>
            <w:tcBorders>
              <w:top w:val="single" w:sz="4" w:space="0" w:color="000000"/>
              <w:left w:val="single" w:sz="4" w:space="0" w:color="000000"/>
              <w:bottom w:val="single" w:sz="4" w:space="0" w:color="000000"/>
              <w:right w:val="single" w:sz="4" w:space="0" w:color="000000"/>
            </w:tcBorders>
          </w:tcPr>
          <w:p w14:paraId="0B2BF804" w14:textId="77777777" w:rsidR="004D25A8" w:rsidRDefault="00000000" w:rsidP="00BA4B1E">
            <w:pPr>
              <w:jc w:val="both"/>
            </w:pPr>
            <w:r>
              <w:rPr>
                <w:b/>
              </w:rPr>
              <w:t>87,19%</w:t>
            </w:r>
          </w:p>
        </w:tc>
      </w:tr>
      <w:tr w:rsidR="004D25A8" w14:paraId="726950D6"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2D801DE6" w14:textId="77777777" w:rsidR="004D25A8" w:rsidRDefault="00000000" w:rsidP="00BA4B1E">
            <w:pPr>
              <w:jc w:val="both"/>
            </w:pPr>
            <w:r>
              <w:t>F1‑macro</w:t>
            </w:r>
          </w:p>
        </w:tc>
        <w:tc>
          <w:tcPr>
            <w:tcW w:w="4702" w:type="dxa"/>
            <w:tcBorders>
              <w:top w:val="single" w:sz="4" w:space="0" w:color="000000"/>
              <w:left w:val="single" w:sz="4" w:space="0" w:color="000000"/>
              <w:bottom w:val="single" w:sz="4" w:space="0" w:color="000000"/>
              <w:right w:val="single" w:sz="4" w:space="0" w:color="000000"/>
            </w:tcBorders>
          </w:tcPr>
          <w:p w14:paraId="2707D454" w14:textId="77777777" w:rsidR="004D25A8" w:rsidRDefault="00000000" w:rsidP="00BA4B1E">
            <w:pPr>
              <w:jc w:val="both"/>
            </w:pPr>
            <w:r>
              <w:rPr>
                <w:b/>
              </w:rPr>
              <w:t>0,7312</w:t>
            </w:r>
          </w:p>
        </w:tc>
      </w:tr>
      <w:tr w:rsidR="004D25A8" w14:paraId="04D81945"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4D4F1608" w14:textId="77777777" w:rsidR="004D25A8" w:rsidRDefault="00000000" w:rsidP="00BA4B1E">
            <w:pPr>
              <w:jc w:val="both"/>
            </w:pPr>
            <w:r>
              <w:t>Best validation F1‑macro</w:t>
            </w:r>
          </w:p>
        </w:tc>
        <w:tc>
          <w:tcPr>
            <w:tcW w:w="4702" w:type="dxa"/>
            <w:tcBorders>
              <w:top w:val="single" w:sz="4" w:space="0" w:color="000000"/>
              <w:left w:val="single" w:sz="4" w:space="0" w:color="000000"/>
              <w:bottom w:val="single" w:sz="4" w:space="0" w:color="000000"/>
              <w:right w:val="single" w:sz="4" w:space="0" w:color="000000"/>
            </w:tcBorders>
          </w:tcPr>
          <w:p w14:paraId="6E0D0725" w14:textId="77777777" w:rsidR="004D25A8" w:rsidRDefault="00000000" w:rsidP="00BA4B1E">
            <w:pPr>
              <w:jc w:val="both"/>
            </w:pPr>
            <w:r>
              <w:t>0,7414</w:t>
            </w:r>
          </w:p>
        </w:tc>
      </w:tr>
      <w:tr w:rsidR="004D25A8" w14:paraId="19848BEC"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714E2516" w14:textId="77777777" w:rsidR="004D25A8" w:rsidRDefault="00000000" w:rsidP="00BA4B1E">
            <w:pPr>
              <w:jc w:val="both"/>
            </w:pPr>
            <w:r>
              <w:t>Eval loss</w:t>
            </w:r>
          </w:p>
        </w:tc>
        <w:tc>
          <w:tcPr>
            <w:tcW w:w="4702" w:type="dxa"/>
            <w:tcBorders>
              <w:top w:val="single" w:sz="4" w:space="0" w:color="000000"/>
              <w:left w:val="single" w:sz="4" w:space="0" w:color="000000"/>
              <w:bottom w:val="single" w:sz="4" w:space="0" w:color="000000"/>
              <w:right w:val="single" w:sz="4" w:space="0" w:color="000000"/>
            </w:tcBorders>
          </w:tcPr>
          <w:p w14:paraId="5DF19F99" w14:textId="77777777" w:rsidR="004D25A8" w:rsidRDefault="00000000" w:rsidP="00BA4B1E">
            <w:pPr>
              <w:jc w:val="both"/>
            </w:pPr>
            <w:r>
              <w:t>0,6298</w:t>
            </w:r>
          </w:p>
        </w:tc>
      </w:tr>
      <w:tr w:rsidR="004D25A8" w14:paraId="4AE293C4"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0CF8A053" w14:textId="77777777" w:rsidR="004D25A8" w:rsidRDefault="00000000" w:rsidP="00BA4B1E">
            <w:pPr>
              <w:jc w:val="both"/>
            </w:pPr>
            <w:r>
              <w:t>Train loss</w:t>
            </w:r>
          </w:p>
        </w:tc>
        <w:tc>
          <w:tcPr>
            <w:tcW w:w="4702" w:type="dxa"/>
            <w:tcBorders>
              <w:top w:val="single" w:sz="4" w:space="0" w:color="000000"/>
              <w:left w:val="single" w:sz="4" w:space="0" w:color="000000"/>
              <w:bottom w:val="single" w:sz="4" w:space="0" w:color="000000"/>
              <w:right w:val="single" w:sz="4" w:space="0" w:color="000000"/>
            </w:tcBorders>
          </w:tcPr>
          <w:p w14:paraId="392B3D7C" w14:textId="77777777" w:rsidR="004D25A8" w:rsidRDefault="00000000" w:rsidP="00BA4B1E">
            <w:pPr>
              <w:jc w:val="both"/>
            </w:pPr>
            <w:r>
              <w:t>0,6588</w:t>
            </w:r>
          </w:p>
        </w:tc>
      </w:tr>
      <w:tr w:rsidR="004D25A8" w14:paraId="71F74FE1"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714B983F" w14:textId="77777777" w:rsidR="004D25A8" w:rsidRDefault="00000000" w:rsidP="00BA4B1E">
            <w:pPr>
              <w:jc w:val="both"/>
            </w:pPr>
            <w:r>
              <w:t>Precision / Recall / F1 — lớp An toàn</w:t>
            </w:r>
          </w:p>
        </w:tc>
        <w:tc>
          <w:tcPr>
            <w:tcW w:w="4702" w:type="dxa"/>
            <w:tcBorders>
              <w:top w:val="single" w:sz="4" w:space="0" w:color="000000"/>
              <w:left w:val="single" w:sz="4" w:space="0" w:color="000000"/>
              <w:bottom w:val="single" w:sz="4" w:space="0" w:color="000000"/>
              <w:right w:val="single" w:sz="4" w:space="0" w:color="000000"/>
            </w:tcBorders>
          </w:tcPr>
          <w:p w14:paraId="7C1CA51D" w14:textId="77777777" w:rsidR="004D25A8" w:rsidRDefault="00000000" w:rsidP="00BA4B1E">
            <w:pPr>
              <w:jc w:val="both"/>
            </w:pPr>
            <w:r>
              <w:t>0,89 / 0,96 / 0,93</w:t>
            </w:r>
          </w:p>
        </w:tc>
      </w:tr>
      <w:tr w:rsidR="004D25A8" w14:paraId="611F4EAE"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37C05ECE" w14:textId="77777777" w:rsidR="004D25A8" w:rsidRDefault="00000000" w:rsidP="00BA4B1E">
            <w:pPr>
              <w:jc w:val="both"/>
            </w:pPr>
            <w:r>
              <w:lastRenderedPageBreak/>
              <w:t>Precision / Recall / F1 — lớp Độc hại</w:t>
            </w:r>
          </w:p>
        </w:tc>
        <w:tc>
          <w:tcPr>
            <w:tcW w:w="4702" w:type="dxa"/>
            <w:tcBorders>
              <w:top w:val="single" w:sz="4" w:space="0" w:color="000000"/>
              <w:left w:val="single" w:sz="4" w:space="0" w:color="000000"/>
              <w:bottom w:val="single" w:sz="4" w:space="0" w:color="000000"/>
              <w:right w:val="single" w:sz="4" w:space="0" w:color="000000"/>
            </w:tcBorders>
          </w:tcPr>
          <w:p w14:paraId="6A01C63F" w14:textId="77777777" w:rsidR="004D25A8" w:rsidRDefault="00000000" w:rsidP="00BA4B1E">
            <w:pPr>
              <w:jc w:val="both"/>
            </w:pPr>
            <w:r>
              <w:t>0,69 / 0,44 / 0,54</w:t>
            </w:r>
          </w:p>
        </w:tc>
      </w:tr>
    </w:tbl>
    <w:p w14:paraId="091A435A" w14:textId="77777777" w:rsidR="004D25A8" w:rsidRDefault="00000000" w:rsidP="00BA4B1E">
      <w:pPr>
        <w:jc w:val="both"/>
      </w:pPr>
      <w:r>
        <w:rPr>
          <w:b/>
        </w:rPr>
        <w:t>Confusion matrix (test):</w:t>
      </w:r>
      <w:r>
        <w:t xml:space="preserve"> TN 5.328 · FP 220 · FN 636 · TP 496</w:t>
      </w:r>
    </w:p>
    <w:p w14:paraId="4F969AE0" w14:textId="77777777" w:rsidR="004D25A8" w:rsidRDefault="00000000" w:rsidP="00BA4B1E">
      <w:pPr>
        <w:jc w:val="both"/>
      </w:pPr>
      <w:r>
        <w:rPr>
          <w:b/>
        </w:rPr>
        <w:t>3.2 Kiểm thử hệ thống thật — Black‑box (1.000 request, 800 ca có nhãn)</w:t>
      </w:r>
    </w:p>
    <w:tbl>
      <w:tblPr>
        <w:tblW w:w="0" w:type="auto"/>
        <w:jc w:val="center"/>
        <w:tblLook w:val="04A0" w:firstRow="1" w:lastRow="0" w:firstColumn="1" w:lastColumn="0" w:noHBand="0" w:noVBand="1"/>
      </w:tblPr>
      <w:tblGrid>
        <w:gridCol w:w="4702"/>
        <w:gridCol w:w="4702"/>
      </w:tblGrid>
      <w:tr w:rsidR="004D25A8" w14:paraId="5A62A4C9" w14:textId="77777777">
        <w:trPr>
          <w:jc w:val="center"/>
        </w:trPr>
        <w:tc>
          <w:tcPr>
            <w:tcW w:w="4702" w:type="dxa"/>
            <w:tcBorders>
              <w:top w:val="single" w:sz="4" w:space="0" w:color="000000"/>
              <w:left w:val="single" w:sz="4" w:space="0" w:color="000000"/>
              <w:bottom w:val="single" w:sz="4" w:space="0" w:color="000000"/>
              <w:right w:val="single" w:sz="4" w:space="0" w:color="000000"/>
            </w:tcBorders>
            <w:shd w:val="clear" w:color="auto" w:fill="D9D9D9"/>
          </w:tcPr>
          <w:p w14:paraId="5FC072A4" w14:textId="77777777" w:rsidR="004D25A8" w:rsidRDefault="00000000" w:rsidP="00BA4B1E">
            <w:pPr>
              <w:jc w:val="both"/>
            </w:pPr>
            <w:r>
              <w:rPr>
                <w:b/>
              </w:rPr>
              <w:t>Chỉ số</w:t>
            </w:r>
          </w:p>
        </w:tc>
        <w:tc>
          <w:tcPr>
            <w:tcW w:w="4702" w:type="dxa"/>
            <w:tcBorders>
              <w:top w:val="single" w:sz="4" w:space="0" w:color="000000"/>
              <w:left w:val="single" w:sz="4" w:space="0" w:color="000000"/>
              <w:bottom w:val="single" w:sz="4" w:space="0" w:color="000000"/>
              <w:right w:val="single" w:sz="4" w:space="0" w:color="000000"/>
            </w:tcBorders>
            <w:shd w:val="clear" w:color="auto" w:fill="D9D9D9"/>
          </w:tcPr>
          <w:p w14:paraId="74FAF3AA" w14:textId="77777777" w:rsidR="004D25A8" w:rsidRDefault="00000000" w:rsidP="00BA4B1E">
            <w:pPr>
              <w:jc w:val="both"/>
            </w:pPr>
            <w:r>
              <w:rPr>
                <w:b/>
              </w:rPr>
              <w:t>Giá trị</w:t>
            </w:r>
          </w:p>
        </w:tc>
      </w:tr>
      <w:tr w:rsidR="004D25A8" w14:paraId="69CDCE0E"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15589FBE" w14:textId="77777777" w:rsidR="004D25A8" w:rsidRDefault="00000000" w:rsidP="00BA4B1E">
            <w:pPr>
              <w:jc w:val="both"/>
            </w:pPr>
            <w:r>
              <w:t>Accuracy</w:t>
            </w:r>
          </w:p>
        </w:tc>
        <w:tc>
          <w:tcPr>
            <w:tcW w:w="4702" w:type="dxa"/>
            <w:tcBorders>
              <w:top w:val="single" w:sz="4" w:space="0" w:color="000000"/>
              <w:left w:val="single" w:sz="4" w:space="0" w:color="000000"/>
              <w:bottom w:val="single" w:sz="4" w:space="0" w:color="000000"/>
              <w:right w:val="single" w:sz="4" w:space="0" w:color="000000"/>
            </w:tcBorders>
          </w:tcPr>
          <w:p w14:paraId="03F50502" w14:textId="77777777" w:rsidR="004D25A8" w:rsidRDefault="00000000" w:rsidP="00BA4B1E">
            <w:pPr>
              <w:jc w:val="both"/>
            </w:pPr>
            <w:r>
              <w:t>67,5%</w:t>
            </w:r>
          </w:p>
        </w:tc>
      </w:tr>
      <w:tr w:rsidR="004D25A8" w14:paraId="05F9C91A"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1766CEFF" w14:textId="77777777" w:rsidR="004D25A8" w:rsidRDefault="00000000" w:rsidP="00BA4B1E">
            <w:pPr>
              <w:jc w:val="both"/>
            </w:pPr>
            <w:r>
              <w:t>Precision (lớp độc hại)</w:t>
            </w:r>
          </w:p>
        </w:tc>
        <w:tc>
          <w:tcPr>
            <w:tcW w:w="4702" w:type="dxa"/>
            <w:tcBorders>
              <w:top w:val="single" w:sz="4" w:space="0" w:color="000000"/>
              <w:left w:val="single" w:sz="4" w:space="0" w:color="000000"/>
              <w:bottom w:val="single" w:sz="4" w:space="0" w:color="000000"/>
              <w:right w:val="single" w:sz="4" w:space="0" w:color="000000"/>
            </w:tcBorders>
          </w:tcPr>
          <w:p w14:paraId="5E1FD34B" w14:textId="77777777" w:rsidR="004D25A8" w:rsidRDefault="00000000" w:rsidP="00BA4B1E">
            <w:pPr>
              <w:jc w:val="both"/>
            </w:pPr>
            <w:r>
              <w:t>1,000</w:t>
            </w:r>
          </w:p>
        </w:tc>
      </w:tr>
      <w:tr w:rsidR="004D25A8" w14:paraId="29832FD7"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5AA4B0A7" w14:textId="77777777" w:rsidR="004D25A8" w:rsidRDefault="00000000" w:rsidP="00BA4B1E">
            <w:pPr>
              <w:jc w:val="both"/>
            </w:pPr>
            <w:r>
              <w:t>Recall (lớp độc hại)</w:t>
            </w:r>
          </w:p>
        </w:tc>
        <w:tc>
          <w:tcPr>
            <w:tcW w:w="4702" w:type="dxa"/>
            <w:tcBorders>
              <w:top w:val="single" w:sz="4" w:space="0" w:color="000000"/>
              <w:left w:val="single" w:sz="4" w:space="0" w:color="000000"/>
              <w:bottom w:val="single" w:sz="4" w:space="0" w:color="000000"/>
              <w:right w:val="single" w:sz="4" w:space="0" w:color="000000"/>
            </w:tcBorders>
          </w:tcPr>
          <w:p w14:paraId="7B19D812" w14:textId="77777777" w:rsidR="004D25A8" w:rsidRDefault="00000000" w:rsidP="00BA4B1E">
            <w:pPr>
              <w:jc w:val="both"/>
            </w:pPr>
            <w:r>
              <w:t>0,350</w:t>
            </w:r>
          </w:p>
        </w:tc>
      </w:tr>
      <w:tr w:rsidR="004D25A8" w14:paraId="104738FE"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28CF03FA" w14:textId="77777777" w:rsidR="004D25A8" w:rsidRDefault="00000000" w:rsidP="00BA4B1E">
            <w:pPr>
              <w:jc w:val="both"/>
            </w:pPr>
            <w:r>
              <w:t>F1‑score</w:t>
            </w:r>
          </w:p>
        </w:tc>
        <w:tc>
          <w:tcPr>
            <w:tcW w:w="4702" w:type="dxa"/>
            <w:tcBorders>
              <w:top w:val="single" w:sz="4" w:space="0" w:color="000000"/>
              <w:left w:val="single" w:sz="4" w:space="0" w:color="000000"/>
              <w:bottom w:val="single" w:sz="4" w:space="0" w:color="000000"/>
              <w:right w:val="single" w:sz="4" w:space="0" w:color="000000"/>
            </w:tcBorders>
          </w:tcPr>
          <w:p w14:paraId="28D8627E" w14:textId="77777777" w:rsidR="004D25A8" w:rsidRDefault="00000000" w:rsidP="00BA4B1E">
            <w:pPr>
              <w:jc w:val="both"/>
            </w:pPr>
            <w:r>
              <w:t>0,5185</w:t>
            </w:r>
          </w:p>
        </w:tc>
      </w:tr>
      <w:tr w:rsidR="004D25A8" w14:paraId="62FBE235"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17622B1D" w14:textId="77777777" w:rsidR="004D25A8" w:rsidRDefault="00000000" w:rsidP="00BA4B1E">
            <w:pPr>
              <w:jc w:val="both"/>
            </w:pPr>
            <w:r>
              <w:t>Latency trung bình / P95</w:t>
            </w:r>
          </w:p>
        </w:tc>
        <w:tc>
          <w:tcPr>
            <w:tcW w:w="4702" w:type="dxa"/>
            <w:tcBorders>
              <w:top w:val="single" w:sz="4" w:space="0" w:color="000000"/>
              <w:left w:val="single" w:sz="4" w:space="0" w:color="000000"/>
              <w:bottom w:val="single" w:sz="4" w:space="0" w:color="000000"/>
              <w:right w:val="single" w:sz="4" w:space="0" w:color="000000"/>
            </w:tcBorders>
          </w:tcPr>
          <w:p w14:paraId="2C1CABE9" w14:textId="77777777" w:rsidR="004D25A8" w:rsidRDefault="00000000" w:rsidP="00BA4B1E">
            <w:pPr>
              <w:jc w:val="both"/>
            </w:pPr>
            <w:r>
              <w:t>14,99 ms / 17,89 ms</w:t>
            </w:r>
          </w:p>
        </w:tc>
      </w:tr>
      <w:tr w:rsidR="004D25A8" w14:paraId="25F43994"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7421FFEA" w14:textId="77777777" w:rsidR="004D25A8" w:rsidRDefault="00000000" w:rsidP="00BA4B1E">
            <w:pPr>
              <w:jc w:val="both"/>
            </w:pPr>
            <w:r>
              <w:t>Lỗi 5xx / 1.000 request</w:t>
            </w:r>
          </w:p>
        </w:tc>
        <w:tc>
          <w:tcPr>
            <w:tcW w:w="4702" w:type="dxa"/>
            <w:tcBorders>
              <w:top w:val="single" w:sz="4" w:space="0" w:color="000000"/>
              <w:left w:val="single" w:sz="4" w:space="0" w:color="000000"/>
              <w:bottom w:val="single" w:sz="4" w:space="0" w:color="000000"/>
              <w:right w:val="single" w:sz="4" w:space="0" w:color="000000"/>
            </w:tcBorders>
          </w:tcPr>
          <w:p w14:paraId="5763AD17" w14:textId="77777777" w:rsidR="004D25A8" w:rsidRDefault="00000000" w:rsidP="00BA4B1E">
            <w:pPr>
              <w:jc w:val="both"/>
            </w:pPr>
            <w:r>
              <w:t>0</w:t>
            </w:r>
          </w:p>
        </w:tc>
      </w:tr>
    </w:tbl>
    <w:p w14:paraId="25519DA9" w14:textId="77777777" w:rsidR="004D25A8" w:rsidRDefault="00000000" w:rsidP="00BA4B1E">
      <w:pPr>
        <w:jc w:val="both"/>
      </w:pPr>
      <w:r>
        <w:rPr>
          <w:b/>
        </w:rPr>
        <w:t>Tỉ lệ né lọc (bypass) theo kỹ thuật — cao nhất:</w:t>
      </w:r>
    </w:p>
    <w:tbl>
      <w:tblPr>
        <w:tblW w:w="0" w:type="auto"/>
        <w:jc w:val="center"/>
        <w:tblLook w:val="04A0" w:firstRow="1" w:lastRow="0" w:firstColumn="1" w:lastColumn="0" w:noHBand="0" w:noVBand="1"/>
      </w:tblPr>
      <w:tblGrid>
        <w:gridCol w:w="4702"/>
        <w:gridCol w:w="4702"/>
      </w:tblGrid>
      <w:tr w:rsidR="004D25A8" w14:paraId="51C29EE2" w14:textId="77777777">
        <w:trPr>
          <w:jc w:val="center"/>
        </w:trPr>
        <w:tc>
          <w:tcPr>
            <w:tcW w:w="4702" w:type="dxa"/>
            <w:tcBorders>
              <w:top w:val="single" w:sz="4" w:space="0" w:color="000000"/>
              <w:left w:val="single" w:sz="4" w:space="0" w:color="000000"/>
              <w:bottom w:val="single" w:sz="4" w:space="0" w:color="000000"/>
              <w:right w:val="single" w:sz="4" w:space="0" w:color="000000"/>
            </w:tcBorders>
            <w:shd w:val="clear" w:color="auto" w:fill="D9D9D9"/>
          </w:tcPr>
          <w:p w14:paraId="471A2D64" w14:textId="77777777" w:rsidR="004D25A8" w:rsidRDefault="00000000" w:rsidP="00BA4B1E">
            <w:pPr>
              <w:jc w:val="both"/>
            </w:pPr>
            <w:r>
              <w:rPr>
                <w:b/>
              </w:rPr>
              <w:t>Kỹ thuật</w:t>
            </w:r>
          </w:p>
        </w:tc>
        <w:tc>
          <w:tcPr>
            <w:tcW w:w="4702" w:type="dxa"/>
            <w:tcBorders>
              <w:top w:val="single" w:sz="4" w:space="0" w:color="000000"/>
              <w:left w:val="single" w:sz="4" w:space="0" w:color="000000"/>
              <w:bottom w:val="single" w:sz="4" w:space="0" w:color="000000"/>
              <w:right w:val="single" w:sz="4" w:space="0" w:color="000000"/>
            </w:tcBorders>
            <w:shd w:val="clear" w:color="auto" w:fill="D9D9D9"/>
          </w:tcPr>
          <w:p w14:paraId="524C3CBA" w14:textId="77777777" w:rsidR="004D25A8" w:rsidRDefault="00000000" w:rsidP="00BA4B1E">
            <w:pPr>
              <w:jc w:val="both"/>
            </w:pPr>
            <w:r>
              <w:rPr>
                <w:b/>
              </w:rPr>
              <w:t>% né lọc</w:t>
            </w:r>
          </w:p>
        </w:tc>
      </w:tr>
      <w:tr w:rsidR="004D25A8" w14:paraId="2A196398"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325632D9" w14:textId="77777777" w:rsidR="004D25A8" w:rsidRDefault="00000000" w:rsidP="00BA4B1E">
            <w:pPr>
              <w:jc w:val="both"/>
            </w:pPr>
            <w:r>
              <w:t xml:space="preserve">Chèn </w:t>
            </w:r>
            <w:r>
              <w:rPr>
                <w:rFonts w:ascii="Consolas" w:hAnsi="Consolas"/>
              </w:rPr>
              <w:t>*</w:t>
            </w:r>
            <w:r>
              <w:t xml:space="preserve"> giữa từng chữ</w:t>
            </w:r>
          </w:p>
        </w:tc>
        <w:tc>
          <w:tcPr>
            <w:tcW w:w="4702" w:type="dxa"/>
            <w:tcBorders>
              <w:top w:val="single" w:sz="4" w:space="0" w:color="000000"/>
              <w:left w:val="single" w:sz="4" w:space="0" w:color="000000"/>
              <w:bottom w:val="single" w:sz="4" w:space="0" w:color="000000"/>
              <w:right w:val="single" w:sz="4" w:space="0" w:color="000000"/>
            </w:tcBorders>
          </w:tcPr>
          <w:p w14:paraId="2FE97424" w14:textId="77777777" w:rsidR="004D25A8" w:rsidRDefault="00000000" w:rsidP="00BA4B1E">
            <w:pPr>
              <w:jc w:val="both"/>
            </w:pPr>
            <w:r>
              <w:t>100,0%</w:t>
            </w:r>
          </w:p>
        </w:tc>
      </w:tr>
      <w:tr w:rsidR="004D25A8" w14:paraId="27539404"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2B0E81E1" w14:textId="77777777" w:rsidR="004D25A8" w:rsidRDefault="00000000" w:rsidP="00BA4B1E">
            <w:pPr>
              <w:jc w:val="both"/>
            </w:pPr>
            <w:r>
              <w:t>Zero‑width space</w:t>
            </w:r>
          </w:p>
        </w:tc>
        <w:tc>
          <w:tcPr>
            <w:tcW w:w="4702" w:type="dxa"/>
            <w:tcBorders>
              <w:top w:val="single" w:sz="4" w:space="0" w:color="000000"/>
              <w:left w:val="single" w:sz="4" w:space="0" w:color="000000"/>
              <w:bottom w:val="single" w:sz="4" w:space="0" w:color="000000"/>
              <w:right w:val="single" w:sz="4" w:space="0" w:color="000000"/>
            </w:tcBorders>
          </w:tcPr>
          <w:p w14:paraId="66996F66" w14:textId="77777777" w:rsidR="004D25A8" w:rsidRDefault="00000000" w:rsidP="00BA4B1E">
            <w:pPr>
              <w:jc w:val="both"/>
            </w:pPr>
            <w:r>
              <w:t>100,0%</w:t>
            </w:r>
          </w:p>
        </w:tc>
      </w:tr>
      <w:tr w:rsidR="004D25A8" w14:paraId="647E6295"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4C622FE0" w14:textId="77777777" w:rsidR="004D25A8" w:rsidRDefault="00000000" w:rsidP="00BA4B1E">
            <w:pPr>
              <w:jc w:val="both"/>
            </w:pPr>
            <w:r>
              <w:t xml:space="preserve">Chèn </w:t>
            </w:r>
            <w:r>
              <w:rPr>
                <w:rFonts w:ascii="Consolas" w:hAnsi="Consolas"/>
              </w:rPr>
              <w:t>.</w:t>
            </w:r>
            <w:r>
              <w:t xml:space="preserve"> giữa từng chữ</w:t>
            </w:r>
          </w:p>
        </w:tc>
        <w:tc>
          <w:tcPr>
            <w:tcW w:w="4702" w:type="dxa"/>
            <w:tcBorders>
              <w:top w:val="single" w:sz="4" w:space="0" w:color="000000"/>
              <w:left w:val="single" w:sz="4" w:space="0" w:color="000000"/>
              <w:bottom w:val="single" w:sz="4" w:space="0" w:color="000000"/>
              <w:right w:val="single" w:sz="4" w:space="0" w:color="000000"/>
            </w:tcBorders>
          </w:tcPr>
          <w:p w14:paraId="6DD376B8" w14:textId="77777777" w:rsidR="004D25A8" w:rsidRDefault="00000000" w:rsidP="00BA4B1E">
            <w:pPr>
              <w:jc w:val="both"/>
            </w:pPr>
            <w:r>
              <w:t>90,0%</w:t>
            </w:r>
          </w:p>
        </w:tc>
      </w:tr>
      <w:tr w:rsidR="004D25A8" w14:paraId="555259B3" w14:textId="77777777">
        <w:trPr>
          <w:jc w:val="center"/>
        </w:trPr>
        <w:tc>
          <w:tcPr>
            <w:tcW w:w="4702" w:type="dxa"/>
            <w:tcBorders>
              <w:top w:val="single" w:sz="4" w:space="0" w:color="000000"/>
              <w:left w:val="single" w:sz="4" w:space="0" w:color="000000"/>
              <w:bottom w:val="single" w:sz="4" w:space="0" w:color="000000"/>
              <w:right w:val="single" w:sz="4" w:space="0" w:color="000000"/>
            </w:tcBorders>
          </w:tcPr>
          <w:p w14:paraId="5F98E3FD" w14:textId="77777777" w:rsidR="004D25A8" w:rsidRDefault="00000000" w:rsidP="00BA4B1E">
            <w:pPr>
              <w:jc w:val="both"/>
            </w:pPr>
            <w:r>
              <w:t>Không obfuscate (raw, đối chứng)</w:t>
            </w:r>
          </w:p>
        </w:tc>
        <w:tc>
          <w:tcPr>
            <w:tcW w:w="4702" w:type="dxa"/>
            <w:tcBorders>
              <w:top w:val="single" w:sz="4" w:space="0" w:color="000000"/>
              <w:left w:val="single" w:sz="4" w:space="0" w:color="000000"/>
              <w:bottom w:val="single" w:sz="4" w:space="0" w:color="000000"/>
              <w:right w:val="single" w:sz="4" w:space="0" w:color="000000"/>
            </w:tcBorders>
          </w:tcPr>
          <w:p w14:paraId="076F5667" w14:textId="77777777" w:rsidR="004D25A8" w:rsidRDefault="00000000" w:rsidP="00BA4B1E">
            <w:pPr>
              <w:jc w:val="both"/>
            </w:pPr>
            <w:r>
              <w:t>30,0%</w:t>
            </w:r>
          </w:p>
        </w:tc>
      </w:tr>
    </w:tbl>
    <w:p w14:paraId="53480F47" w14:textId="77777777" w:rsidR="004D25A8" w:rsidRDefault="00000000" w:rsidP="00BA4B1E">
      <w:pPr>
        <w:jc w:val="both"/>
      </w:pPr>
      <w:r>
        <w:rPr>
          <w:b/>
        </w:rPr>
        <w:t>3.3 Kiểm thử đơn vị (White‑box):</w:t>
      </w:r>
      <w:r>
        <w:t xml:space="preserve"> 31 test — </w:t>
      </w:r>
      <w:r>
        <w:rPr>
          <w:b/>
        </w:rPr>
        <w:t>27 passed, 3 xfailed, 1 xpassed</w:t>
      </w:r>
    </w:p>
    <w:p w14:paraId="0E7EFC2D" w14:textId="77777777" w:rsidR="004D25A8" w:rsidRDefault="00000000" w:rsidP="00BA4B1E">
      <w:pPr>
        <w:jc w:val="both"/>
      </w:pPr>
      <w:r>
        <w:rPr>
          <w:b/>
        </w:rPr>
        <w:t>3.4 Bộ dữ liệu đánh giá tự tạo</w:t>
      </w:r>
      <w:r>
        <w:t xml:space="preserve"> (</w:t>
      </w:r>
      <w:r>
        <w:rPr>
          <w:rFonts w:ascii="Consolas" w:hAnsi="Consolas"/>
        </w:rPr>
        <w:t>predict_semantic.csv</w:t>
      </w:r>
      <w:r>
        <w:t>, 100 câu): safe 25 · insult 25 · threat 20 · context 15 · evasion 15 — mức độ L0 25 · L1 15 · L2 35 · L3 25</w:t>
      </w:r>
    </w:p>
    <w:p w14:paraId="3B116EA5" w14:textId="77777777" w:rsidR="00875040" w:rsidRDefault="00875040" w:rsidP="00BA4B1E">
      <w:pPr>
        <w:spacing w:before="240" w:after="120"/>
        <w:jc w:val="both"/>
      </w:pPr>
    </w:p>
    <w:p w14:paraId="7860C93A" w14:textId="0E3FA7B4" w:rsidR="004D25A8" w:rsidRDefault="00000000" w:rsidP="00BA4B1E">
      <w:pPr>
        <w:spacing w:before="240" w:after="120"/>
        <w:jc w:val="both"/>
      </w:pPr>
      <w:r>
        <w:rPr>
          <w:b/>
          <w:sz w:val="30"/>
        </w:rPr>
        <w:t>KHỐI 4 — GIẢI THÍCH – KẾT LUẬN – TÍNH MỚI CỦA ĐỀ TÀI</w:t>
      </w:r>
    </w:p>
    <w:p w14:paraId="3414BDFE" w14:textId="77777777" w:rsidR="004D25A8" w:rsidRDefault="00000000" w:rsidP="00BA4B1E">
      <w:pPr>
        <w:jc w:val="both"/>
      </w:pPr>
      <w:r>
        <w:t>Kết quả cho thấy mô hình AI của em đạt độ chính xác 87,19% khi kiểm tra trên tập dữ liệu test tách riêng, cho thấy mô hình học tương đối tốt cách phân biệt bình luận an toàn và độc hại.</w:t>
      </w:r>
    </w:p>
    <w:p w14:paraId="3414BDFF" w14:textId="77777777" w:rsidR="004D25A8" w:rsidRDefault="00000000" w:rsidP="00BA4B1E">
      <w:pPr>
        <w:jc w:val="both"/>
      </w:pPr>
      <w:r>
        <w:lastRenderedPageBreak/>
        <w:t>Tuy nhiên, khi em kiểm thử toàn bộ hệ thống thật (gửi request qua HTTP giống như người dùng thật sẽ trải nghiệm), độ chính xác giảm còn khoảng 67,5% và khả năng phát hiện đúng bình luận độc hại (recall) chỉ còn 0,35. Đặc biệt, khi em thử các kỹ thuật né tránh như chèn ký tự "*" hoặc khoảng trắng ẩn (zero‑width space) vào giữa từ, tỉ lệ "qua mặt" được mô hình lên tới 100%. Điều này cho em một bài học quan trọng: một mô hình AI có chỉ số đẹp trên tập dữ liệu huấn luyện không có nghĩa là nó sẽ hoạt động tốt trong thực tế, nhất là khi có người cố tình tìm cách né tránh bộ lọc.</w:t>
      </w:r>
    </w:p>
    <w:p w14:paraId="3414BE00" w14:textId="77777777" w:rsidR="004D25A8" w:rsidRDefault="00000000" w:rsidP="00BA4B1E">
      <w:pPr>
        <w:jc w:val="both"/>
      </w:pPr>
      <w:r>
        <w:t>Về tính mới của đề tài, em không chỉ dừng lại ở việc huấn luyện một mô hình AI, mà còn xây dựng thành một sản phẩm hoàn chỉnh: tiện ích trình duyệt chạy được thật, có giao diện, thống kê, cảnh báo liên kết đáng ngờ, và quan trọng nhất là được kiểm thử một cách toàn diện — kể cả việc em chủ động "tấn công" thử (né lọc) vào chính mô hình của mình để tìm ra điểm yếu, thay vì chỉ báo cáo những chỉ số đẹp. Em cho rằng cách làm "kiểm thử đối kháng" (adversarial testing) này là đóng góp có giá trị, giúp định hướng những cải tiến tiếp theo cho đề tài.</w:t>
      </w:r>
    </w:p>
    <w:p w14:paraId="1AC97FC9" w14:textId="4929BADE" w:rsidR="004D25A8" w:rsidRDefault="004D25A8" w:rsidP="00BA4B1E">
      <w:pPr>
        <w:jc w:val="both"/>
      </w:pPr>
    </w:p>
    <w:sectPr w:rsidR="004D25A8"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101665">
    <w:abstractNumId w:val="8"/>
  </w:num>
  <w:num w:numId="2" w16cid:durableId="484131375">
    <w:abstractNumId w:val="6"/>
  </w:num>
  <w:num w:numId="3" w16cid:durableId="352345175">
    <w:abstractNumId w:val="5"/>
  </w:num>
  <w:num w:numId="4" w16cid:durableId="1338772727">
    <w:abstractNumId w:val="4"/>
  </w:num>
  <w:num w:numId="5" w16cid:durableId="1757245565">
    <w:abstractNumId w:val="7"/>
  </w:num>
  <w:num w:numId="6" w16cid:durableId="1717006080">
    <w:abstractNumId w:val="3"/>
  </w:num>
  <w:num w:numId="7" w16cid:durableId="553086415">
    <w:abstractNumId w:val="2"/>
  </w:num>
  <w:num w:numId="8" w16cid:durableId="2115979339">
    <w:abstractNumId w:val="1"/>
  </w:num>
  <w:num w:numId="9" w16cid:durableId="52499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3C4"/>
    <w:rsid w:val="0029639D"/>
    <w:rsid w:val="00326F90"/>
    <w:rsid w:val="004D25A8"/>
    <w:rsid w:val="00875040"/>
    <w:rsid w:val="00A84B9D"/>
    <w:rsid w:val="00AA1D8D"/>
    <w:rsid w:val="00B47730"/>
    <w:rsid w:val="00BA40FC"/>
    <w:rsid w:val="00BA4B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14E3B"/>
  <w14:defaultImageDpi w14:val="300"/>
  <w15:docId w15:val="{5D7F882A-A48A-5B4B-9891-E590D05B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60" w:after="6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LƯ TẤN KHOA</cp:lastModifiedBy>
  <cp:revision>4</cp:revision>
  <dcterms:created xsi:type="dcterms:W3CDTF">2013-12-23T23:15:00Z</dcterms:created>
  <dcterms:modified xsi:type="dcterms:W3CDTF">2026-09-17T01:56:00Z</dcterms:modified>
  <cp:category/>
</cp:coreProperties>
</file>