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0A" w:rsidRPr="0038680A" w:rsidRDefault="0038680A" w:rsidP="0038680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38680A" w:rsidRPr="0038680A" w:rsidRDefault="0038680A" w:rsidP="0038680A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kern w:val="0"/>
          <w:sz w:val="30"/>
          <w:szCs w:val="30"/>
        </w:rPr>
      </w:pPr>
      <w:r w:rsidRPr="0038680A">
        <w:rPr>
          <w:rFonts w:ascii="inherit" w:eastAsia="宋体" w:hAnsi="inherit" w:cs="宋体"/>
          <w:b/>
          <w:bCs/>
          <w:kern w:val="0"/>
          <w:sz w:val="30"/>
          <w:szCs w:val="30"/>
        </w:rPr>
        <w:t>一、趋势捕捉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bookmarkStart w:id="0" w:name="OLE_LINK1"/>
      <w:bookmarkStart w:id="1" w:name="OLE_LINK2"/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唐奇安通道</w:t>
      </w:r>
    </w:p>
    <w:bookmarkEnd w:id="0"/>
    <w:bookmarkEnd w:id="1"/>
    <w:p w:rsidR="0038680A" w:rsidRPr="0038680A" w:rsidRDefault="0038680A" w:rsidP="0038680A">
      <w:pPr>
        <w:widowControl/>
        <w:shd w:val="clear" w:color="auto" w:fill="FFFFFF"/>
        <w:ind w:firstLine="480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该指标是有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 xml:space="preserve">Richard </w:t>
      </w:r>
      <w:proofErr w:type="spellStart"/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Donchian</w:t>
      </w:r>
      <w:proofErr w:type="spellEnd"/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发明的，是有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3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条不同颜色的曲线组成的，该指标用周期（一般都是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20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）内的最高价和最低价来显示市场价格的波动性，当其通道窄时表示市场波动较小，反之通道宽则表示市场波动比较大。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inherit" w:eastAsia="宋体" w:hAnsi="inherit" w:cs="宋体"/>
          <w:color w:val="686868"/>
          <w:kern w:val="0"/>
          <w:sz w:val="24"/>
          <w:szCs w:val="24"/>
        </w:rPr>
        <w:t>如图所示：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该具体分析为：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br/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当价格冲破上轨时就是可能的买的信号；反之，冲破下轨时就是可能的卖的信号。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该指标的计算方法为：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上线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=Max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（最高低，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）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下线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=Min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（最低价，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）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0"/>
          <w:szCs w:val="20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中线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=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（上线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+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下线）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/2 </w:t>
      </w:r>
    </w:p>
    <w:p w:rsidR="0038680A" w:rsidRPr="0038680A" w:rsidRDefault="0038680A" w:rsidP="0038680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BB2CAD" wp14:editId="1DADC8E8">
                <wp:extent cx="308610" cy="308610"/>
                <wp:effectExtent l="0" t="0" r="0" b="0"/>
                <wp:docPr id="2" name="AutoShape 2" descr="http://mmbiz.qpic.cn/mmbiz_jpg/oH3hSolPrypafpZeLs63EjJqDlHHoswO12j9Q9JMgiaian3ibUAfgk7pyibTpBkdyr8Jg9zI6SK8arjLS2qorZ0ZG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://mmbiz.qpic.cn/mmbiz_jpg/oH3hSolPrypafpZeLs63EjJqDlHHoswO12j9Q9JMgiaian3ibUAfgk7pyibTpBkdyr8Jg9zI6SK8arjLS2qorZ0ZGw/640?wx_fmt=jpe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DptZh/RwMAAHAGAAAOAAAAAAAAAAAAAAAAAC4CAABkcnMvZTJvRG9j&#10;LnhtbFBLAQItABQABgAIAAAAIQCY9mwN2QAAAAMBAAAPAAAAAAAAAAAAAAAAAKE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686868"/>
          <w:kern w:val="0"/>
          <w:szCs w:val="21"/>
        </w:rPr>
      </w:pPr>
      <w:r w:rsidRPr="0038680A">
        <w:rPr>
          <w:rFonts w:ascii="Helvetica" w:eastAsia="宋体" w:hAnsi="Helvetica" w:cs="Helvetica"/>
          <w:color w:val="686868"/>
          <w:kern w:val="0"/>
          <w:szCs w:val="21"/>
        </w:rPr>
        <w:t>海龟交易就是利用唐奇安通道的价格突破来捕捉趋势。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686868"/>
          <w:kern w:val="0"/>
          <w:szCs w:val="21"/>
        </w:rPr>
      </w:pPr>
      <w:r w:rsidRPr="0038680A">
        <w:rPr>
          <w:rFonts w:ascii="Helvetica" w:eastAsia="宋体" w:hAnsi="Helvetica" w:cs="Helvetica"/>
          <w:color w:val="686868"/>
          <w:kern w:val="0"/>
          <w:szCs w:val="21"/>
        </w:rPr>
        <w:t>不过我们</w:t>
      </w:r>
      <w:r w:rsidRPr="0038680A">
        <w:rPr>
          <w:rFonts w:ascii="Helvetica" w:eastAsia="宋体" w:hAnsi="Helvetica" w:cs="Helvetica"/>
          <w:b/>
          <w:bCs/>
          <w:color w:val="686868"/>
          <w:kern w:val="0"/>
          <w:szCs w:val="21"/>
        </w:rPr>
        <w:t>在向下突破</w:t>
      </w:r>
      <w:r w:rsidRPr="0038680A">
        <w:rPr>
          <w:rFonts w:ascii="Helvetica" w:eastAsia="宋体" w:hAnsi="Helvetica" w:cs="Helvetica"/>
          <w:b/>
          <w:bCs/>
          <w:color w:val="686868"/>
          <w:kern w:val="0"/>
          <w:szCs w:val="21"/>
        </w:rPr>
        <w:t>10</w:t>
      </w:r>
      <w:r w:rsidRPr="0038680A">
        <w:rPr>
          <w:rFonts w:ascii="Helvetica" w:eastAsia="宋体" w:hAnsi="Helvetica" w:cs="Helvetica"/>
          <w:b/>
          <w:bCs/>
          <w:color w:val="686868"/>
          <w:kern w:val="0"/>
          <w:szCs w:val="21"/>
        </w:rPr>
        <w:t>日唐奇安下沿卖出。</w:t>
      </w:r>
    </w:p>
    <w:p w:rsidR="0038680A" w:rsidRPr="0038680A" w:rsidRDefault="0038680A" w:rsidP="0038680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38680A" w:rsidRPr="0038680A" w:rsidRDefault="0038680A" w:rsidP="0038680A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kern w:val="0"/>
          <w:sz w:val="30"/>
          <w:szCs w:val="30"/>
        </w:rPr>
      </w:pPr>
      <w:r w:rsidRPr="0038680A">
        <w:rPr>
          <w:rFonts w:ascii="inherit" w:eastAsia="宋体" w:hAnsi="inherit" w:cs="宋体"/>
          <w:b/>
          <w:bCs/>
          <w:kern w:val="0"/>
          <w:sz w:val="30"/>
          <w:szCs w:val="30"/>
        </w:rPr>
        <w:t>二、资金管理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2.1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、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N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值计算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N值是仓位管理的核心，涉及加仓及止损。另外，N值与技术指标</w:t>
      </w: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平均真实波幅 ATR很相似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首先介绍</w:t>
      </w: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真实波幅</w:t>
      </w: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： 真实波幅是以下三个值中的</w:t>
      </w: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最大值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、当前交易日最高价和最低价的波幅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、前一交易日的收盘价与当前交易日最高价的波幅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3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、前一交易日的收盘价与当前交易日最低价的波幅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用公式写就是：</w:t>
      </w:r>
      <w:bookmarkStart w:id="2" w:name="_GoBack"/>
      <w:bookmarkEnd w:id="2"/>
    </w:p>
    <w:p w:rsidR="0038680A" w:rsidRPr="0038680A" w:rsidRDefault="0038680A" w:rsidP="0038680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proofErr w:type="spellStart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TrueRange</w:t>
      </w:r>
      <w:proofErr w:type="spellEnd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=Max(High−</w:t>
      </w:r>
      <w:proofErr w:type="spellStart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Low,High</w:t>
      </w:r>
      <w:proofErr w:type="spellEnd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−</w:t>
      </w:r>
      <w:proofErr w:type="spellStart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PreClose,PreClose</w:t>
      </w:r>
      <w:proofErr w:type="spellEnd"/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t>−Low)</w:t>
      </w:r>
    </w:p>
    <w:p w:rsidR="0038680A" w:rsidRPr="0038680A" w:rsidRDefault="0038680A" w:rsidP="0038680A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3E3E3E"/>
          <w:kern w:val="0"/>
          <w:sz w:val="27"/>
          <w:szCs w:val="27"/>
          <w:bdr w:val="none" w:sz="0" w:space="0" w:color="auto" w:frame="1"/>
        </w:rPr>
        <w:br/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lastRenderedPageBreak/>
        <w:t>接下来，N值计算公式为：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N=（</w:t>
      </w:r>
      <w:proofErr w:type="spellStart"/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PreN</w:t>
      </w:r>
      <w:proofErr w:type="spellEnd"/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[−19：]+</w:t>
      </w:r>
      <w:proofErr w:type="spellStart"/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TrueRange</w:t>
      </w:r>
      <w:proofErr w:type="spellEnd"/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）/20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其中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proofErr w:type="spellStart"/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preN</w:t>
      </w:r>
      <w:proofErr w:type="spellEnd"/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为前面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值，</w:t>
      </w:r>
      <w:proofErr w:type="spellStart"/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TrueRange</w:t>
      </w:r>
      <w:proofErr w:type="spellEnd"/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为当前的真实波幅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,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此公式的真是含义为计算之前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20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天（包括今天在内）的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的平均值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</w:p>
    <w:p w:rsidR="0038680A" w:rsidRPr="0038680A" w:rsidRDefault="0038680A" w:rsidP="0038680A">
      <w:pPr>
        <w:widowControl/>
        <w:shd w:val="clear" w:color="auto" w:fill="FFFFFF"/>
        <w:spacing w:before="225" w:after="150"/>
        <w:ind w:firstLine="480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kern w:val="0"/>
          <w:sz w:val="26"/>
          <w:szCs w:val="26"/>
        </w:rPr>
        <w:t>另外，有些海龟交易系统用的是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ATR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来代替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N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值，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ATR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为真实波幅的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20</w:t>
      </w:r>
      <w:r w:rsidRPr="0038680A">
        <w:rPr>
          <w:rFonts w:ascii="inherit" w:eastAsia="宋体" w:hAnsi="inherit" w:cs="宋体"/>
          <w:kern w:val="0"/>
          <w:sz w:val="26"/>
          <w:szCs w:val="26"/>
        </w:rPr>
        <w:t>日平均。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 xml:space="preserve">2.2 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买卖单位及首次建仓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先给出公式：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Unit=（1%</w:t>
      </w:r>
      <w:r w:rsidRPr="0038680A">
        <w:rPr>
          <w:rFonts w:ascii="MS Gothic" w:eastAsia="MS Gothic" w:hAnsi="MS Gothic" w:cs="MS Gothic" w:hint="eastAsia"/>
          <w:b/>
          <w:bCs/>
          <w:color w:val="686868"/>
          <w:kern w:val="0"/>
          <w:sz w:val="24"/>
          <w:szCs w:val="24"/>
        </w:rPr>
        <w:t>∗</w:t>
      </w: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Account）/N</w:t>
      </w:r>
    </w:p>
    <w:p w:rsidR="0038680A" w:rsidRPr="0038680A" w:rsidRDefault="0038680A" w:rsidP="0038680A">
      <w:pPr>
        <w:widowControl/>
        <w:shd w:val="clear" w:color="auto" w:fill="FFFFFF"/>
        <w:spacing w:line="384" w:lineRule="atLeast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首次建仓的时候，当捕捉到趋势，即价格突破唐奇安上轨时，买入1个unit。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其意义就是，</w:t>
      </w:r>
      <w:r w:rsidRPr="0038680A">
        <w:rPr>
          <w:rFonts w:ascii="微软雅黑" w:eastAsia="微软雅黑" w:hAnsi="微软雅黑" w:cs="宋体" w:hint="eastAsia"/>
          <w:b/>
          <w:bCs/>
          <w:color w:val="686868"/>
          <w:kern w:val="0"/>
          <w:sz w:val="24"/>
          <w:szCs w:val="24"/>
        </w:rPr>
        <w:t>让一个N值的波动与你总资金1%的波动对应</w:t>
      </w: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，如果买入1unit单位的资产，当天震幅使得总资产的变化不超过1%。例如：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现在你有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万元资金，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1%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波动就是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元。假如标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X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的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值为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0.2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元，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÷0.2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=5000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股。也就是说，你的第一笔仓位应该是在其突破上轨（假设为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元）时立刻买入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股，耗资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25000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元。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 xml:space="preserve">2.3 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加仓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若股价在上一次买入（或加仓）的基础上上涨了0.5N，则加仓一个Unit。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接上面的例子：假如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值仍为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0.2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。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价格来到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5 + 0.2*0.5 = 5.1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时，加仓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个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Unit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，买入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股，耗资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25500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元，剩余资金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49500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价格来到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5.1 + 0.2*0.5 = 5.2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时再加仓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个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unit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。买入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股，耗资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26000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元，剩余资金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23500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 xml:space="preserve">2.4 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动态止损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当价格比最后一次买入价格下跌2N时，则卖出全部头寸止损。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接上面的例子，最后一次加仓价格为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。假如此时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N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值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0.2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元。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当价格下跌到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5.2 - 2*0.2 = 4.8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元时，清仓。</w:t>
      </w:r>
    </w:p>
    <w:p w:rsidR="0038680A" w:rsidRPr="0038680A" w:rsidRDefault="0038680A" w:rsidP="003868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686868"/>
          <w:kern w:val="0"/>
          <w:sz w:val="24"/>
          <w:szCs w:val="24"/>
        </w:rPr>
      </w:pP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lastRenderedPageBreak/>
        <w:t>持仓成本为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（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5+5.1+5.2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）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*5000/15000 = 5.1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元。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此时亏损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（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5.1-4.8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）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*15000 = 4500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元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对于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10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万来说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 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>这波亏损</w:t>
      </w:r>
      <w:r w:rsidRPr="0038680A">
        <w:rPr>
          <w:rFonts w:ascii="Consolas" w:eastAsia="宋体" w:hAnsi="Consolas" w:cs="Consolas"/>
          <w:color w:val="686868"/>
          <w:kern w:val="0"/>
          <w:sz w:val="24"/>
          <w:szCs w:val="24"/>
        </w:rPr>
        <w:t xml:space="preserve">4.5% </w:t>
      </w:r>
    </w:p>
    <w:p w:rsidR="0038680A" w:rsidRPr="0038680A" w:rsidRDefault="0038680A" w:rsidP="0038680A">
      <w:pPr>
        <w:widowControl/>
        <w:shd w:val="clear" w:color="auto" w:fill="FFFFFF"/>
        <w:jc w:val="left"/>
        <w:outlineLvl w:val="2"/>
        <w:rPr>
          <w:rFonts w:ascii="inherit" w:eastAsia="宋体" w:hAnsi="inherit" w:cs="宋体" w:hint="eastAsia"/>
          <w:kern w:val="0"/>
          <w:sz w:val="26"/>
          <w:szCs w:val="26"/>
        </w:rPr>
      </w:pP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 xml:space="preserve">2.5 </w:t>
      </w:r>
      <w:r w:rsidRPr="0038680A">
        <w:rPr>
          <w:rFonts w:ascii="inherit" w:eastAsia="宋体" w:hAnsi="inherit" w:cs="宋体"/>
          <w:b/>
          <w:bCs/>
          <w:kern w:val="0"/>
          <w:sz w:val="26"/>
          <w:szCs w:val="26"/>
        </w:rPr>
        <w:t>止盈</w:t>
      </w:r>
    </w:p>
    <w:p w:rsidR="0038680A" w:rsidRPr="0038680A" w:rsidRDefault="0038680A" w:rsidP="0038680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86868"/>
          <w:kern w:val="0"/>
          <w:sz w:val="24"/>
          <w:szCs w:val="24"/>
        </w:rPr>
      </w:pPr>
      <w:r w:rsidRPr="0038680A">
        <w:rPr>
          <w:rFonts w:ascii="微软雅黑" w:eastAsia="微软雅黑" w:hAnsi="微软雅黑" w:cs="宋体" w:hint="eastAsia"/>
          <w:color w:val="686868"/>
          <w:kern w:val="0"/>
          <w:sz w:val="24"/>
          <w:szCs w:val="24"/>
        </w:rPr>
        <w:t>当股价跌破10日唐奇安通道下沿，清空头寸结束本次交易</w:t>
      </w:r>
    </w:p>
    <w:p w:rsidR="00324AC9" w:rsidRDefault="00324AC9"/>
    <w:sectPr w:rsidR="00324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DE"/>
    <w:rsid w:val="00324AC9"/>
    <w:rsid w:val="00330DDE"/>
    <w:rsid w:val="0038680A"/>
    <w:rsid w:val="004754B4"/>
    <w:rsid w:val="006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3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于昊</dc:creator>
  <cp:keywords/>
  <dc:description/>
  <cp:lastModifiedBy>liukai</cp:lastModifiedBy>
  <cp:revision>3</cp:revision>
  <dcterms:created xsi:type="dcterms:W3CDTF">2016-10-21T05:30:00Z</dcterms:created>
  <dcterms:modified xsi:type="dcterms:W3CDTF">2016-12-16T05:24:00Z</dcterms:modified>
</cp:coreProperties>
</file>