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43" w:rsidRPr="005A3507" w:rsidRDefault="009E2522" w:rsidP="009E2522">
      <w:pPr>
        <w:pStyle w:val="ListParagraph"/>
        <w:numPr>
          <w:ilvl w:val="0"/>
          <w:numId w:val="1"/>
        </w:numPr>
        <w:ind w:firstLineChars="0"/>
        <w:rPr>
          <w:sz w:val="32"/>
        </w:rPr>
      </w:pPr>
      <w:r w:rsidRPr="005A3507">
        <w:rPr>
          <w:rFonts w:hint="eastAsia"/>
          <w:sz w:val="32"/>
        </w:rPr>
        <w:t>请根据《海龟交易法则》文稿中所列的交易规则，编写回测程序；</w:t>
      </w:r>
    </w:p>
    <w:p w:rsidR="009E2522" w:rsidRPr="005A3507" w:rsidRDefault="009E2522" w:rsidP="009E2522">
      <w:pPr>
        <w:pStyle w:val="ListParagraph"/>
        <w:numPr>
          <w:ilvl w:val="0"/>
          <w:numId w:val="1"/>
        </w:numPr>
        <w:ind w:firstLineChars="0"/>
        <w:rPr>
          <w:sz w:val="32"/>
        </w:rPr>
      </w:pPr>
      <w:r w:rsidRPr="005A3507">
        <w:rPr>
          <w:rFonts w:hint="eastAsia"/>
          <w:sz w:val="32"/>
        </w:rPr>
        <w:t>数据请参考资料中的日线数据，共</w:t>
      </w:r>
      <w:r w:rsidRPr="005A3507">
        <w:rPr>
          <w:rFonts w:hint="eastAsia"/>
          <w:sz w:val="32"/>
        </w:rPr>
        <w:t>34</w:t>
      </w:r>
      <w:r w:rsidRPr="005A3507">
        <w:rPr>
          <w:rFonts w:hint="eastAsia"/>
          <w:sz w:val="32"/>
        </w:rPr>
        <w:t>个品种；</w:t>
      </w:r>
    </w:p>
    <w:p w:rsidR="009E2522" w:rsidRPr="005A3507" w:rsidRDefault="009E2522" w:rsidP="009E2522">
      <w:pPr>
        <w:pStyle w:val="ListParagraph"/>
        <w:numPr>
          <w:ilvl w:val="0"/>
          <w:numId w:val="1"/>
        </w:numPr>
        <w:ind w:firstLineChars="0"/>
        <w:rPr>
          <w:sz w:val="32"/>
        </w:rPr>
      </w:pPr>
      <w:r w:rsidRPr="005A3507">
        <w:rPr>
          <w:rFonts w:hint="eastAsia"/>
          <w:sz w:val="32"/>
        </w:rPr>
        <w:t>期货品种交易数据（保证金率、最小变动价位等）等参考</w:t>
      </w:r>
      <w:r w:rsidRPr="005A3507">
        <w:rPr>
          <w:rFonts w:hint="eastAsia"/>
          <w:sz w:val="32"/>
        </w:rPr>
        <w:t>Excel</w:t>
      </w:r>
      <w:r w:rsidRPr="005A3507">
        <w:rPr>
          <w:rFonts w:hint="eastAsia"/>
          <w:sz w:val="32"/>
        </w:rPr>
        <w:t>文档和</w:t>
      </w:r>
      <w:r w:rsidRPr="005A3507">
        <w:rPr>
          <w:rFonts w:hint="eastAsia"/>
          <w:sz w:val="32"/>
        </w:rPr>
        <w:t>TransData.mat</w:t>
      </w:r>
      <w:r w:rsidRPr="005A3507">
        <w:rPr>
          <w:rFonts w:hint="eastAsia"/>
          <w:sz w:val="32"/>
        </w:rPr>
        <w:t>；</w:t>
      </w:r>
    </w:p>
    <w:p w:rsidR="009E2522" w:rsidRPr="005A3507" w:rsidRDefault="009E2522" w:rsidP="009E2522">
      <w:pPr>
        <w:pStyle w:val="ListParagraph"/>
        <w:numPr>
          <w:ilvl w:val="0"/>
          <w:numId w:val="1"/>
        </w:numPr>
        <w:ind w:firstLineChars="0"/>
        <w:rPr>
          <w:sz w:val="32"/>
        </w:rPr>
      </w:pPr>
      <w:r w:rsidRPr="005A3507">
        <w:rPr>
          <w:rFonts w:hint="eastAsia"/>
          <w:sz w:val="32"/>
        </w:rPr>
        <w:t>回测需考虑滑点、跳空等情况；</w:t>
      </w:r>
    </w:p>
    <w:p w:rsidR="009E2522" w:rsidRPr="005A3507" w:rsidRDefault="009E2522" w:rsidP="009E2522">
      <w:pPr>
        <w:pStyle w:val="ListParagraph"/>
        <w:numPr>
          <w:ilvl w:val="0"/>
          <w:numId w:val="1"/>
        </w:numPr>
        <w:ind w:firstLineChars="0"/>
        <w:rPr>
          <w:sz w:val="32"/>
        </w:rPr>
      </w:pPr>
      <w:r w:rsidRPr="005A3507">
        <w:rPr>
          <w:rFonts w:hint="eastAsia"/>
          <w:sz w:val="32"/>
        </w:rPr>
        <w:t>可先编写单一品种回测程序，再编写全品种回测程序；</w:t>
      </w:r>
    </w:p>
    <w:p w:rsidR="009E2522" w:rsidRPr="005A3507" w:rsidRDefault="009E2522" w:rsidP="009E2522">
      <w:pPr>
        <w:pStyle w:val="ListParagraph"/>
        <w:numPr>
          <w:ilvl w:val="0"/>
          <w:numId w:val="1"/>
        </w:numPr>
        <w:ind w:firstLineChars="0"/>
        <w:rPr>
          <w:sz w:val="32"/>
        </w:rPr>
      </w:pPr>
      <w:r w:rsidRPr="005A3507">
        <w:rPr>
          <w:rFonts w:hint="eastAsia"/>
          <w:sz w:val="32"/>
        </w:rPr>
        <w:t>编程语言建议使用</w:t>
      </w:r>
      <w:r w:rsidRPr="005A3507">
        <w:rPr>
          <w:rFonts w:hint="eastAsia"/>
          <w:sz w:val="32"/>
        </w:rPr>
        <w:t>Matlab</w:t>
      </w:r>
      <w:r w:rsidRPr="005A3507">
        <w:rPr>
          <w:rFonts w:hint="eastAsia"/>
          <w:sz w:val="32"/>
        </w:rPr>
        <w:t>；</w:t>
      </w:r>
    </w:p>
    <w:p w:rsidR="009E2522" w:rsidRPr="005A3507" w:rsidRDefault="009E2522" w:rsidP="009E2522">
      <w:pPr>
        <w:pStyle w:val="ListParagraph"/>
        <w:numPr>
          <w:ilvl w:val="0"/>
          <w:numId w:val="1"/>
        </w:numPr>
        <w:ind w:firstLineChars="0"/>
        <w:rPr>
          <w:sz w:val="32"/>
        </w:rPr>
      </w:pPr>
      <w:r w:rsidRPr="005A3507">
        <w:rPr>
          <w:rFonts w:hint="eastAsia"/>
          <w:sz w:val="32"/>
        </w:rPr>
        <w:t>所得绩效需要包括详细交易数据、保证金、现金、期货浮盈、总盈亏、每日净值、年化收益、胜率、盈亏比等；</w:t>
      </w:r>
      <w:bookmarkStart w:id="0" w:name="_GoBack"/>
      <w:bookmarkEnd w:id="0"/>
    </w:p>
    <w:sectPr w:rsidR="009E2522" w:rsidRPr="005A3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530CF"/>
    <w:multiLevelType w:val="hybridMultilevel"/>
    <w:tmpl w:val="5D70033E"/>
    <w:lvl w:ilvl="0" w:tplc="C4B4B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4F"/>
    <w:rsid w:val="005A3507"/>
    <w:rsid w:val="00702443"/>
    <w:rsid w:val="00860B4F"/>
    <w:rsid w:val="009E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9070C-81D6-49CD-BE97-40377E75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于昊</dc:creator>
  <cp:keywords/>
  <dc:description/>
  <cp:lastModifiedBy>HAITAO ZHANG</cp:lastModifiedBy>
  <cp:revision>3</cp:revision>
  <dcterms:created xsi:type="dcterms:W3CDTF">2016-10-21T05:45:00Z</dcterms:created>
  <dcterms:modified xsi:type="dcterms:W3CDTF">2016-12-18T12:48:00Z</dcterms:modified>
</cp:coreProperties>
</file>