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Informe ampliado — María López (fecha 2025-09-24)</w:t>
      </w:r>
    </w:p>
    <w:p>
      <w:pPr>
        <w:pStyle w:val="Heading2"/>
      </w:pPr>
      <w:r>
        <w:t>Resumen</w:t>
      </w:r>
    </w:p>
    <w:p>
      <w:r>
        <w:t>Paciente María López (36 años). Diagnóstico: Hipertensión arterial estadio I.. Tratamiento: Enalapril 10 mg/día, iniciado hace 6 meses, con buen control parcial..</w:t>
      </w:r>
    </w:p>
    <w:p>
      <w:pPr>
        <w:pStyle w:val="Heading2"/>
      </w:pPr>
      <w:r>
        <w:t>Antecedentes</w:t>
      </w:r>
    </w:p>
    <w:p>
      <w:r>
        <w:t>madre con hipertensión arterial; episodios de ansiedad durante la universidad.</w:t>
      </w:r>
    </w:p>
    <w:p>
      <w:pPr>
        <w:pStyle w:val="Heading2"/>
      </w:pPr>
      <w:r>
        <w:t>Evolución</w:t>
      </w:r>
    </w:p>
    <w:p>
      <w:r>
        <w:t>Registra valores de presión entre 145/95 y 155/100 en distintas consultas. Presenta cefaleas frecuentes, especialmente al final de jornadas laborales estresantes. No fuma ni bebe alcohol.</w:t>
      </w:r>
    </w:p>
    <w:p>
      <w:pPr>
        <w:pStyle w:val="Heading2"/>
      </w:pPr>
      <w:r>
        <w:t>Pruebas complementarias</w:t>
      </w:r>
    </w:p>
    <w:p>
      <w:r>
        <w:t>- Analítica básica y específica según patología.</w:t>
        <w:br/>
        <w:t>- Pruebas de imagen si procede.</w:t>
      </w:r>
    </w:p>
    <w:p>
      <w:pPr>
        <w:pStyle w:val="Heading2"/>
      </w:pPr>
      <w:r>
        <w:t>Plan farmacológico</w:t>
      </w:r>
    </w:p>
    <w:p>
      <w:r>
        <w:t>- Revisar adherencia.</w:t>
        <w:br/>
        <w:t>- Ajustar medicación según guías.</w:t>
      </w:r>
    </w:p>
    <w:p>
      <w:pPr>
        <w:pStyle w:val="Heading2"/>
      </w:pPr>
      <w:r>
        <w:t>Educación del paciente</w:t>
      </w:r>
    </w:p>
    <w:p>
      <w:r>
        <w:t>- Educación sobre hábitos de vida y autocuidados.</w:t>
      </w:r>
    </w:p>
    <w:p>
      <w:pPr>
        <w:pStyle w:val="Heading2"/>
      </w:pPr>
      <w:r>
        <w:t>Seguimiento</w:t>
      </w:r>
    </w:p>
    <w:p>
      <w:r>
        <w:t>- Revisión en 4–8 semanas.</w:t>
      </w:r>
    </w:p>
    <w:p>
      <w:pPr>
        <w:pStyle w:val="Heading2"/>
      </w:pPr>
      <w:r>
        <w:t>Notas</w:t>
      </w:r>
    </w:p>
    <w:p>
      <w:r>
        <w:t>la paciente expresa preocupación por la posibilidad de complicaciones a largo plazo, como insuficiencia renal, y solicita información adicional.</w:t>
      </w:r>
    </w:p>
    <w:p>
      <w:r>
        <w:t>Este informe es informativo y no sustituye la valoración de un médico.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