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994CB" w14:textId="77777777" w:rsidR="008112FC" w:rsidRPr="008112FC" w:rsidRDefault="008112FC" w:rsidP="008112FC">
      <w:r w:rsidRPr="008112FC">
        <w:t>Ubicación de plantas de GNL basada en el rendimiento mediante análisis cuantitativo de riesgos (QRA)</w:t>
      </w:r>
    </w:p>
    <w:p w14:paraId="2ABE0D2F" w14:textId="77777777" w:rsidR="008112FC" w:rsidRPr="008112FC" w:rsidRDefault="008112FC" w:rsidP="008112FC">
      <w:r w:rsidRPr="008112FC">
        <w:t>19.1 Alcance.</w:t>
      </w:r>
    </w:p>
    <w:p w14:paraId="580C8AF5" w14:textId="77777777" w:rsidR="008112FC" w:rsidRPr="008112FC" w:rsidRDefault="008112FC" w:rsidP="008112FC">
      <w:pPr>
        <w:rPr>
          <w:b/>
          <w:bCs/>
        </w:rPr>
      </w:pPr>
      <w:r w:rsidRPr="008112FC">
        <w:rPr>
          <w:b/>
          <w:bCs/>
        </w:rPr>
        <w:t>19.1.1 </w:t>
      </w:r>
    </w:p>
    <w:p w14:paraId="743BAC65" w14:textId="77777777" w:rsidR="008112FC" w:rsidRPr="008112FC" w:rsidRDefault="008112FC" w:rsidP="008112FC">
      <w:r w:rsidRPr="008112FC">
        <w:t>Este capítulo incluye el cálculo de los riesgos individuales y sociales de una planta de gas natural licuado (GNL), derivados de posibles liberaciones de GNL y otras sustancias peligrosas almacenadas, transferidas o manipuladas en la planta.</w:t>
      </w:r>
    </w:p>
    <w:p w14:paraId="3051A544" w14:textId="77777777" w:rsidR="008112FC" w:rsidRPr="008112FC" w:rsidRDefault="008112FC" w:rsidP="008112FC">
      <w:pPr>
        <w:rPr>
          <w:b/>
          <w:bCs/>
        </w:rPr>
      </w:pPr>
      <w:r w:rsidRPr="008112FC">
        <w:rPr>
          <w:b/>
          <w:bCs/>
        </w:rPr>
        <w:t>19.1.2 </w:t>
      </w:r>
    </w:p>
    <w:p w14:paraId="473DDDDF" w14:textId="77777777" w:rsidR="008112FC" w:rsidRPr="008112FC" w:rsidRDefault="008112FC" w:rsidP="008112FC">
      <w:r w:rsidRPr="008112FC">
        <w:t>Cuando se aprueben, se permitirá que los requisitos de este capítulo reemplacen al Capítulo  </w:t>
      </w:r>
      <w:hyperlink r:id="rId5" w:history="1">
        <w:r w:rsidRPr="008112FC">
          <w:rPr>
            <w:rStyle w:val="Hipervnculo"/>
            <w:b/>
            <w:bCs/>
          </w:rPr>
          <w:t>5</w:t>
        </w:r>
      </w:hyperlink>
      <w:r w:rsidRPr="008112FC">
        <w:t> de esta norma.</w:t>
      </w:r>
    </w:p>
    <w:p w14:paraId="2B758862" w14:textId="77777777" w:rsidR="008112FC" w:rsidRPr="008112FC" w:rsidRDefault="008112FC" w:rsidP="008112FC">
      <w:pPr>
        <w:rPr>
          <w:b/>
          <w:bCs/>
        </w:rPr>
      </w:pPr>
      <w:r w:rsidRPr="008112FC">
        <w:rPr>
          <w:b/>
          <w:bCs/>
        </w:rPr>
        <w:t>19.1.3 </w:t>
      </w:r>
    </w:p>
    <w:p w14:paraId="56FDDF4F" w14:textId="77777777" w:rsidR="008112FC" w:rsidRPr="008112FC" w:rsidRDefault="008112FC" w:rsidP="008112FC">
      <w:r w:rsidRPr="008112FC">
        <w:t>Los requisitos del Capítulo  </w:t>
      </w:r>
      <w:hyperlink r:id="rId6" w:history="1">
        <w:r w:rsidRPr="008112FC">
          <w:rPr>
            <w:rStyle w:val="Hipervnculo"/>
            <w:b/>
            <w:bCs/>
          </w:rPr>
          <w:t>5</w:t>
        </w:r>
      </w:hyperlink>
      <w:r w:rsidRPr="008112FC">
        <w:t> y del Capítulo 19 no se combinarán.</w:t>
      </w:r>
    </w:p>
    <w:p w14:paraId="646CAD05" w14:textId="77777777" w:rsidR="008112FC" w:rsidRPr="008112FC" w:rsidRDefault="008112FC" w:rsidP="008112FC">
      <w:pPr>
        <w:rPr>
          <w:b/>
          <w:bCs/>
        </w:rPr>
      </w:pPr>
      <w:r w:rsidRPr="008112FC">
        <w:rPr>
          <w:b/>
          <w:bCs/>
        </w:rPr>
        <w:t>19.1.4 </w:t>
      </w:r>
    </w:p>
    <w:p w14:paraId="3836720F" w14:textId="77777777" w:rsidR="008112FC" w:rsidRPr="008112FC" w:rsidRDefault="008112FC" w:rsidP="008112FC">
      <w:r w:rsidRPr="008112FC">
        <w:t>Las disposiciones de este capítulo se aplicarán a las instalaciones de nueva construcción y a las instalaciones existentes en las que se propongan modificaciones y mejoras significativas.</w:t>
      </w:r>
    </w:p>
    <w:p w14:paraId="1BC269BD" w14:textId="77777777" w:rsidR="008112FC" w:rsidRPr="008112FC" w:rsidRDefault="008112FC" w:rsidP="008112FC">
      <w:pPr>
        <w:rPr>
          <w:b/>
          <w:bCs/>
        </w:rPr>
      </w:pPr>
      <w:r w:rsidRPr="008112FC">
        <w:rPr>
          <w:b/>
          <w:bCs/>
        </w:rPr>
        <w:t>19.1.5 </w:t>
      </w:r>
    </w:p>
    <w:p w14:paraId="0C5F4BA9" w14:textId="77777777" w:rsidR="008112FC" w:rsidRPr="008112FC" w:rsidRDefault="008112FC" w:rsidP="008112FC">
      <w:r w:rsidRPr="008112FC">
        <w:t>Los requisitos de este capítulo se aplicarán a toda la planta.</w:t>
      </w:r>
    </w:p>
    <w:p w14:paraId="3EE63742" w14:textId="77777777" w:rsidR="008112FC" w:rsidRPr="008112FC" w:rsidRDefault="008112FC" w:rsidP="008112FC">
      <w:pPr>
        <w:rPr>
          <w:b/>
          <w:bCs/>
        </w:rPr>
      </w:pPr>
      <w:r w:rsidRPr="008112FC">
        <w:rPr>
          <w:b/>
          <w:bCs/>
        </w:rPr>
        <w:t>19.1.6 </w:t>
      </w:r>
    </w:p>
    <w:p w14:paraId="20E2C6E8" w14:textId="77777777" w:rsidR="008112FC" w:rsidRPr="008112FC" w:rsidRDefault="008112FC" w:rsidP="008112FC">
      <w:r w:rsidRPr="008112FC">
        <w:t>Se cuantificarán los riesgos de accidentes de transporte fuera de los límites de la planta que pudieran afectarla.</w:t>
      </w:r>
    </w:p>
    <w:p w14:paraId="36F56349" w14:textId="77777777" w:rsidR="008112FC" w:rsidRPr="008112FC" w:rsidRDefault="008112FC" w:rsidP="008112FC">
      <w:pPr>
        <w:rPr>
          <w:b/>
          <w:bCs/>
        </w:rPr>
      </w:pPr>
      <w:r w:rsidRPr="008112FC">
        <w:rPr>
          <w:b/>
          <w:bCs/>
        </w:rPr>
        <w:t>19.1.7 </w:t>
      </w:r>
    </w:p>
    <w:p w14:paraId="7EEEB96A" w14:textId="77777777" w:rsidR="008112FC" w:rsidRPr="008112FC" w:rsidRDefault="008112FC" w:rsidP="008112FC">
      <w:r w:rsidRPr="008112FC">
        <w:t>Se cuantificarán los riesgos de accidentes de transporte dentro de los límites de la planta que podrían afectar la seguridad de la misma.</w:t>
      </w:r>
    </w:p>
    <w:p w14:paraId="274C05CE" w14:textId="77777777" w:rsidR="008112FC" w:rsidRPr="008112FC" w:rsidRDefault="008112FC" w:rsidP="008112FC">
      <w:r w:rsidRPr="008112FC">
        <w:lastRenderedPageBreak/>
        <w:pict w14:anchorId="5205743E">
          <v:rect id="_x0000_i1095" style="width:0;height:1.5pt" o:hralign="center" o:hrstd="t" o:hr="t" fillcolor="#a0a0a0" stroked="f"/>
        </w:pict>
      </w:r>
    </w:p>
    <w:p w14:paraId="2A8771B3" w14:textId="77777777" w:rsidR="008112FC" w:rsidRPr="008112FC" w:rsidRDefault="008112FC" w:rsidP="008112FC">
      <w:r w:rsidRPr="008112FC">
        <w:t>19.2 Requisitos generales.</w:t>
      </w:r>
    </w:p>
    <w:p w14:paraId="2921ACE8" w14:textId="77777777" w:rsidR="008112FC" w:rsidRPr="008112FC" w:rsidRDefault="008112FC" w:rsidP="008112FC">
      <w:pPr>
        <w:rPr>
          <w:b/>
          <w:bCs/>
        </w:rPr>
      </w:pPr>
      <w:hyperlink r:id="rId7" w:anchor="ID00059A002051" w:history="1">
        <w:r w:rsidRPr="008112FC">
          <w:rPr>
            <w:rStyle w:val="Hipervnculo"/>
            <w:b/>
            <w:bCs/>
          </w:rPr>
          <w:t>19.2.1*</w:t>
        </w:r>
      </w:hyperlink>
      <w:r w:rsidRPr="008112FC">
        <w:rPr>
          <w:b/>
          <w:bCs/>
        </w:rPr>
        <w:t> </w:t>
      </w:r>
    </w:p>
    <w:p w14:paraId="0BF301B2" w14:textId="77777777" w:rsidR="008112FC" w:rsidRPr="008112FC" w:rsidRDefault="008112FC" w:rsidP="008112FC">
      <w:r w:rsidRPr="008112FC">
        <w:t>Todos los insumos, supuestos, metodologías y evaluaciones de riesgos que se utilizarán dentro del QRA deberán estar completamente documentados y aprobados.</w:t>
      </w:r>
    </w:p>
    <w:p w14:paraId="0494D319" w14:textId="77777777" w:rsidR="008112FC" w:rsidRPr="008112FC" w:rsidRDefault="008112FC" w:rsidP="008112FC">
      <w:pPr>
        <w:rPr>
          <w:b/>
          <w:bCs/>
        </w:rPr>
      </w:pPr>
      <w:hyperlink r:id="rId8" w:anchor="ID00059A001670" w:history="1">
        <w:r w:rsidRPr="008112FC">
          <w:rPr>
            <w:rStyle w:val="Hipervnculo"/>
            <w:b/>
            <w:bCs/>
          </w:rPr>
          <w:t>19.2.2*</w:t>
        </w:r>
      </w:hyperlink>
      <w:r w:rsidRPr="008112FC">
        <w:rPr>
          <w:b/>
          <w:bCs/>
        </w:rPr>
        <w:t> </w:t>
      </w:r>
    </w:p>
    <w:p w14:paraId="5C7319DB" w14:textId="77777777" w:rsidR="008112FC" w:rsidRPr="008112FC" w:rsidRDefault="008112FC" w:rsidP="008112FC">
      <w:r w:rsidRPr="008112FC">
        <w:t>Los requisitos de este capítulo se utilizarán en el momento de la ubicación para cuantificar los niveles de riesgos individuales y sociales para garantizar que cumplan con los criterios de tolerabilidad de acuerdo con la Sección  </w:t>
      </w:r>
      <w:hyperlink r:id="rId9" w:anchor="ID00059A001568" w:history="1">
        <w:r w:rsidRPr="008112FC">
          <w:rPr>
            <w:rStyle w:val="Hipervnculo"/>
            <w:b/>
            <w:bCs/>
          </w:rPr>
          <w:t>19.9</w:t>
        </w:r>
      </w:hyperlink>
      <w:r w:rsidRPr="008112FC">
        <w:t> .</w:t>
      </w:r>
    </w:p>
    <w:p w14:paraId="46B3D41B" w14:textId="77777777" w:rsidR="008112FC" w:rsidRPr="008112FC" w:rsidRDefault="008112FC" w:rsidP="008112FC">
      <w:pPr>
        <w:rPr>
          <w:b/>
          <w:bCs/>
        </w:rPr>
      </w:pPr>
      <w:r w:rsidRPr="008112FC">
        <w:rPr>
          <w:b/>
          <w:bCs/>
        </w:rPr>
        <w:t>19.2.3 </w:t>
      </w:r>
    </w:p>
    <w:p w14:paraId="7BDCD8B6" w14:textId="77777777" w:rsidR="008112FC" w:rsidRPr="008112FC" w:rsidRDefault="008112FC" w:rsidP="008112FC">
      <w:r w:rsidRPr="008112FC">
        <w:t>El riesgo asociado a una planta existente deberá ser recuantificado para su ubicación cuando las condiciones cambien como consecuencia directa de acciones y modificaciones significativas realizadas por la planta.</w:t>
      </w:r>
    </w:p>
    <w:p w14:paraId="6272B434" w14:textId="77777777" w:rsidR="008112FC" w:rsidRPr="008112FC" w:rsidRDefault="008112FC" w:rsidP="008112FC">
      <w:pPr>
        <w:rPr>
          <w:b/>
          <w:bCs/>
        </w:rPr>
      </w:pPr>
      <w:r w:rsidRPr="008112FC">
        <w:rPr>
          <w:b/>
          <w:bCs/>
        </w:rPr>
        <w:t>19.2.4 </w:t>
      </w:r>
    </w:p>
    <w:p w14:paraId="657812EB" w14:textId="77777777" w:rsidR="008112FC" w:rsidRPr="008112FC" w:rsidRDefault="008112FC" w:rsidP="008112FC">
      <w:r w:rsidRPr="008112FC">
        <w:t>La QRA deberá ser reevaluada cada cinco años o según lo requiera la AHJ para coordinar los procedimientos de respuesta a emergencias de acuerdo con </w:t>
      </w:r>
      <w:hyperlink r:id="rId10" w:anchor="ID00059A001280" w:history="1">
        <w:r w:rsidRPr="008112FC">
          <w:rPr>
            <w:rStyle w:val="Hipervnculo"/>
            <w:b/>
            <w:bCs/>
          </w:rPr>
          <w:t>18.4.5</w:t>
        </w:r>
      </w:hyperlink>
      <w:r w:rsidRPr="008112FC">
        <w:t> .</w:t>
      </w:r>
    </w:p>
    <w:p w14:paraId="4A7AAE04" w14:textId="77777777" w:rsidR="008112FC" w:rsidRPr="008112FC" w:rsidRDefault="008112FC" w:rsidP="008112FC">
      <w:r w:rsidRPr="008112FC">
        <w:pict w14:anchorId="364960CA">
          <v:rect id="_x0000_i1096" style="width:0;height:1.5pt" o:hralign="center" o:hrstd="t" o:hr="t" fillcolor="#a0a0a0" stroked="f"/>
        </w:pict>
      </w:r>
    </w:p>
    <w:p w14:paraId="5F72B7D4" w14:textId="77777777" w:rsidR="008112FC" w:rsidRPr="008112FC" w:rsidRDefault="008112FC" w:rsidP="008112FC">
      <w:r w:rsidRPr="008112FC">
        <w:t>19.3 Definiciones.</w:t>
      </w:r>
    </w:p>
    <w:p w14:paraId="4F031AD4" w14:textId="77777777" w:rsidR="008112FC" w:rsidRPr="008112FC" w:rsidRDefault="008112FC" w:rsidP="008112FC">
      <w:r w:rsidRPr="008112FC">
        <w:t>Las siguientes definiciones se aplicarán únicamente al uso en el Capítulo  </w:t>
      </w:r>
      <w:hyperlink r:id="rId11" w:history="1">
        <w:r w:rsidRPr="008112FC">
          <w:rPr>
            <w:rStyle w:val="Hipervnculo"/>
            <w:b/>
            <w:bCs/>
          </w:rPr>
          <w:t>19</w:t>
        </w:r>
      </w:hyperlink>
      <w:r w:rsidRPr="008112FC">
        <w:t> .</w:t>
      </w:r>
    </w:p>
    <w:p w14:paraId="4529168D" w14:textId="77777777" w:rsidR="008112FC" w:rsidRPr="008112FC" w:rsidRDefault="008112FC" w:rsidP="008112FC">
      <w:pPr>
        <w:rPr>
          <w:b/>
          <w:bCs/>
        </w:rPr>
      </w:pPr>
      <w:hyperlink r:id="rId12" w:anchor="ID00059A001671" w:history="1">
        <w:r w:rsidRPr="008112FC">
          <w:rPr>
            <w:rStyle w:val="Hipervnculo"/>
            <w:b/>
            <w:bCs/>
          </w:rPr>
          <w:t xml:space="preserve">19.3.1* </w:t>
        </w:r>
      </w:hyperlink>
      <w:r w:rsidRPr="008112FC">
        <w:rPr>
          <w:b/>
          <w:bCs/>
        </w:rPr>
        <w:t> Tan bajo como sea razonablemente practicable (ALARP).</w:t>
      </w:r>
    </w:p>
    <w:p w14:paraId="5452E967" w14:textId="77777777" w:rsidR="008112FC" w:rsidRPr="008112FC" w:rsidRDefault="008112FC" w:rsidP="008112FC">
      <w:r w:rsidRPr="008112FC">
        <w:lastRenderedPageBreak/>
        <w:t>El nivel de riesgo que representa el punto, evaluado objetivamente, en el que el tiempo, la dificultad y el coste de otras medidas de reducción se vuelven irrazonablemente desproporcionados en relación con la reducción adicional del riesgo obtenida.</w:t>
      </w:r>
    </w:p>
    <w:p w14:paraId="0BD0E784" w14:textId="77777777" w:rsidR="008112FC" w:rsidRPr="008112FC" w:rsidRDefault="008112FC" w:rsidP="008112FC">
      <w:pPr>
        <w:rPr>
          <w:b/>
          <w:bCs/>
        </w:rPr>
      </w:pPr>
      <w:r w:rsidRPr="008112FC">
        <w:rPr>
          <w:b/>
          <w:bCs/>
        </w:rPr>
        <w:t>19.3.2 Evento.</w:t>
      </w:r>
    </w:p>
    <w:p w14:paraId="684E7749" w14:textId="77777777" w:rsidR="008112FC" w:rsidRPr="008112FC" w:rsidRDefault="008112FC" w:rsidP="008112FC">
      <w:r w:rsidRPr="008112FC">
        <w:t>La combinación de resultados sucesivos de liberaciones de GNL o de materiales peligrosos y su consiguiente peligro para las personas expuestas.</w:t>
      </w:r>
    </w:p>
    <w:p w14:paraId="25431E89" w14:textId="77777777" w:rsidR="008112FC" w:rsidRPr="008112FC" w:rsidRDefault="008112FC" w:rsidP="008112FC">
      <w:pPr>
        <w:rPr>
          <w:b/>
          <w:bCs/>
        </w:rPr>
      </w:pPr>
      <w:r w:rsidRPr="008112FC">
        <w:rPr>
          <w:b/>
          <w:bCs/>
        </w:rPr>
        <w:t>19.3.3 Riesgo individual.</w:t>
      </w:r>
    </w:p>
    <w:p w14:paraId="1AF740A5" w14:textId="77777777" w:rsidR="008112FC" w:rsidRPr="008112FC" w:rsidRDefault="008112FC" w:rsidP="008112FC">
      <w:r w:rsidRPr="008112FC">
        <w:t>La frecuencia, expresada en número de realizaciones por año, en la que se puede esperar que un individuo, con exposición potencial continua, sufra lesiones fatales; y daños irreversibles si así lo requiere la autoridad competente.</w:t>
      </w:r>
    </w:p>
    <w:p w14:paraId="1A77A960" w14:textId="77777777" w:rsidR="008112FC" w:rsidRPr="008112FC" w:rsidRDefault="008112FC" w:rsidP="008112FC">
      <w:pPr>
        <w:rPr>
          <w:b/>
          <w:bCs/>
        </w:rPr>
      </w:pPr>
      <w:r w:rsidRPr="008112FC">
        <w:rPr>
          <w:b/>
          <w:bCs/>
        </w:rPr>
        <w:t>19.3.4 Riesgo social.</w:t>
      </w:r>
    </w:p>
    <w:p w14:paraId="7BA97A86" w14:textId="77777777" w:rsidR="008112FC" w:rsidRPr="008112FC" w:rsidRDefault="008112FC" w:rsidP="008112FC">
      <w:r w:rsidRPr="008112FC">
        <w:t>El riesgo acumulativo de exposición de todas las personas a sufrir lesiones fatales y, si lo requiere la autoridad competente, daños irreversibles a partir de un evento en la planta de GNL.</w:t>
      </w:r>
    </w:p>
    <w:p w14:paraId="2FCE5ECB" w14:textId="77777777" w:rsidR="008112FC" w:rsidRPr="008112FC" w:rsidRDefault="008112FC" w:rsidP="008112FC">
      <w:r w:rsidRPr="008112FC">
        <w:pict w14:anchorId="3812FF4C">
          <v:rect id="_x0000_i1097" style="width:0;height:1.5pt" o:hralign="center" o:hrstd="t" o:hr="t" fillcolor="#a0a0a0" stroked="f"/>
        </w:pict>
      </w:r>
    </w:p>
    <w:p w14:paraId="1B174BD1" w14:textId="77777777" w:rsidR="008112FC" w:rsidRPr="008112FC" w:rsidRDefault="008112FC" w:rsidP="008112FC">
      <w:r w:rsidRPr="008112FC">
        <w:t>19.4 Cálculos de riesgos y base de evaluación.</w:t>
      </w:r>
    </w:p>
    <w:p w14:paraId="67C461FF" w14:textId="77777777" w:rsidR="008112FC" w:rsidRPr="008112FC" w:rsidRDefault="008112FC" w:rsidP="008112FC">
      <w:pPr>
        <w:rPr>
          <w:b/>
          <w:bCs/>
        </w:rPr>
      </w:pPr>
      <w:r w:rsidRPr="008112FC">
        <w:rPr>
          <w:b/>
          <w:bCs/>
        </w:rPr>
        <w:t>19.4.1 </w:t>
      </w:r>
    </w:p>
    <w:p w14:paraId="73F06201" w14:textId="77777777" w:rsidR="008112FC" w:rsidRPr="008112FC" w:rsidRDefault="008112FC" w:rsidP="008112FC">
      <w:r w:rsidRPr="008112FC">
        <w:t>Los riesgos individuales se presentarán en forma de contornos de valores de riesgo individuales constantes.</w:t>
      </w:r>
    </w:p>
    <w:p w14:paraId="67ECAF8E" w14:textId="77777777" w:rsidR="008112FC" w:rsidRPr="008112FC" w:rsidRDefault="008112FC" w:rsidP="008112FC">
      <w:pPr>
        <w:rPr>
          <w:b/>
          <w:bCs/>
        </w:rPr>
      </w:pPr>
      <w:r w:rsidRPr="008112FC">
        <w:rPr>
          <w:b/>
          <w:bCs/>
        </w:rPr>
        <w:t>19.4.2 </w:t>
      </w:r>
    </w:p>
    <w:p w14:paraId="7E17C9B3" w14:textId="77777777" w:rsidR="008112FC" w:rsidRPr="008112FC" w:rsidRDefault="008112FC" w:rsidP="008112FC">
      <w:r w:rsidRPr="008112FC">
        <w:t>El riesgo social se presentará en forma de diagrama de frecuencia anual acumulada y número de personas expuestas.</w:t>
      </w:r>
    </w:p>
    <w:p w14:paraId="71A1E68A" w14:textId="77777777" w:rsidR="008112FC" w:rsidRPr="008112FC" w:rsidRDefault="008112FC" w:rsidP="008112FC">
      <w:pPr>
        <w:rPr>
          <w:b/>
          <w:bCs/>
        </w:rPr>
      </w:pPr>
      <w:r w:rsidRPr="008112FC">
        <w:rPr>
          <w:b/>
          <w:bCs/>
        </w:rPr>
        <w:t>19.4.3 </w:t>
      </w:r>
    </w:p>
    <w:p w14:paraId="6B16288D" w14:textId="77777777" w:rsidR="008112FC" w:rsidRPr="008112FC" w:rsidRDefault="008112FC" w:rsidP="008112FC">
      <w:r w:rsidRPr="008112FC">
        <w:lastRenderedPageBreak/>
        <w:t>Los riesgos calculados se compararán con los valores de los riesgos a los que podría estar sujeta la población en las inmediaciones generales de la planta propuesta/existente debido a causas naturales o a otras actividades humanas.</w:t>
      </w:r>
    </w:p>
    <w:p w14:paraId="4C1EA321" w14:textId="77777777" w:rsidR="008112FC" w:rsidRPr="008112FC" w:rsidRDefault="008112FC" w:rsidP="008112FC">
      <w:r w:rsidRPr="008112FC">
        <w:pict w14:anchorId="4BD8DF40">
          <v:rect id="_x0000_i1098" style="width:0;height:1.5pt" o:hralign="center" o:hrstd="t" o:hr="t" fillcolor="#a0a0a0" stroked="f"/>
        </w:pict>
      </w:r>
    </w:p>
    <w:p w14:paraId="4E651735" w14:textId="77777777" w:rsidR="008112FC" w:rsidRPr="008112FC" w:rsidRDefault="008112FC" w:rsidP="008112FC">
      <w:r w:rsidRPr="008112FC">
        <w:t>19.5 Escenarios de liberación de GNL y otros materiales peligrosos.</w:t>
      </w:r>
    </w:p>
    <w:p w14:paraId="17382D83" w14:textId="77777777" w:rsidR="008112FC" w:rsidRPr="008112FC" w:rsidRDefault="008112FC" w:rsidP="008112FC">
      <w:pPr>
        <w:rPr>
          <w:b/>
          <w:bCs/>
        </w:rPr>
      </w:pPr>
      <w:r w:rsidRPr="008112FC">
        <w:rPr>
          <w:b/>
          <w:bCs/>
        </w:rPr>
        <w:t>19.5.1 Selección del escenario de lanzamiento.</w:t>
      </w:r>
    </w:p>
    <w:p w14:paraId="6136CB96" w14:textId="77777777" w:rsidR="008112FC" w:rsidRPr="008112FC" w:rsidRDefault="008112FC" w:rsidP="008112FC">
      <w:r w:rsidRPr="008112FC">
        <w:rPr>
          <w:b/>
          <w:bCs/>
        </w:rPr>
        <w:t>19.5.1.1 </w:t>
      </w:r>
    </w:p>
    <w:p w14:paraId="0E2D20E6" w14:textId="77777777" w:rsidR="008112FC" w:rsidRPr="008112FC" w:rsidRDefault="008112FC" w:rsidP="008112FC">
      <w:r w:rsidRPr="008112FC">
        <w:t>Se desarrollará un conjunto completo de escenarios de liberación de GNL y otros materiales peligrosos desde contenedores de almacenamiento, sistemas de proceso y áreas de transferencia.</w:t>
      </w:r>
    </w:p>
    <w:p w14:paraId="7453BE24" w14:textId="77777777" w:rsidR="008112FC" w:rsidRPr="008112FC" w:rsidRDefault="008112FC" w:rsidP="008112FC">
      <w:pPr>
        <w:rPr>
          <w:b/>
          <w:bCs/>
        </w:rPr>
      </w:pPr>
      <w:hyperlink r:id="rId13" w:anchor="ID00059A002188" w:history="1">
        <w:r w:rsidRPr="008112FC">
          <w:rPr>
            <w:rStyle w:val="Hipervnculo"/>
            <w:b/>
            <w:bCs/>
          </w:rPr>
          <w:t>19.5.1.2*</w:t>
        </w:r>
      </w:hyperlink>
      <w:r w:rsidRPr="008112FC">
        <w:rPr>
          <w:b/>
          <w:bCs/>
        </w:rPr>
        <w:t> </w:t>
      </w:r>
    </w:p>
    <w:p w14:paraId="4BB259D2" w14:textId="77777777" w:rsidR="008112FC" w:rsidRPr="008112FC" w:rsidRDefault="008112FC" w:rsidP="008112FC">
      <w:r w:rsidRPr="008112FC">
        <w:t>Se deberá informar una lista de escenarios de peligro mediante el uso de un análisis de peligros del proceso (PHA).</w:t>
      </w:r>
    </w:p>
    <w:p w14:paraId="142CB91D" w14:textId="77777777" w:rsidR="008112FC" w:rsidRPr="008112FC" w:rsidRDefault="008112FC" w:rsidP="008112FC">
      <w:pPr>
        <w:rPr>
          <w:b/>
          <w:bCs/>
        </w:rPr>
      </w:pPr>
      <w:r w:rsidRPr="008112FC">
        <w:rPr>
          <w:b/>
          <w:bCs/>
        </w:rPr>
        <w:t>19.5.2 Especificaciones del escenario de lanzamiento.</w:t>
      </w:r>
    </w:p>
    <w:p w14:paraId="12C64FA0" w14:textId="77777777" w:rsidR="008112FC" w:rsidRPr="008112FC" w:rsidRDefault="008112FC" w:rsidP="008112FC">
      <w:r w:rsidRPr="008112FC">
        <w:rPr>
          <w:b/>
          <w:bCs/>
        </w:rPr>
        <w:t>19.5.2.1 </w:t>
      </w:r>
    </w:p>
    <w:p w14:paraId="5CE9688B" w14:textId="77777777" w:rsidR="008112FC" w:rsidRPr="008112FC" w:rsidRDefault="008112FC" w:rsidP="008112FC">
      <w:r w:rsidRPr="008112FC">
        <w:t>Se deberá especificar lo siguiente para cada escenario de liberación de fluidos peligrosos , según corresponda:</w:t>
      </w:r>
    </w:p>
    <w:p w14:paraId="015C77EA" w14:textId="77777777" w:rsidR="008112FC" w:rsidRPr="008112FC" w:rsidRDefault="008112FC" w:rsidP="008112FC">
      <w:pPr>
        <w:numPr>
          <w:ilvl w:val="0"/>
          <w:numId w:val="1"/>
        </w:numPr>
      </w:pPr>
      <w:r w:rsidRPr="008112FC">
        <w:t>(1)</w:t>
      </w:r>
    </w:p>
    <w:p w14:paraId="5370F033" w14:textId="77777777" w:rsidR="008112FC" w:rsidRPr="008112FC" w:rsidRDefault="008112FC" w:rsidP="008112FC">
      <w:r w:rsidRPr="008112FC">
        <w:t>Composición del flujo</w:t>
      </w:r>
    </w:p>
    <w:p w14:paraId="2EBBA41B" w14:textId="77777777" w:rsidR="008112FC" w:rsidRPr="008112FC" w:rsidRDefault="008112FC" w:rsidP="008112FC">
      <w:pPr>
        <w:numPr>
          <w:ilvl w:val="0"/>
          <w:numId w:val="1"/>
        </w:numPr>
      </w:pPr>
      <w:r w:rsidRPr="008112FC">
        <w:t>(2)</w:t>
      </w:r>
    </w:p>
    <w:p w14:paraId="6F935B00" w14:textId="77777777" w:rsidR="008112FC" w:rsidRPr="008112FC" w:rsidRDefault="008112FC" w:rsidP="008112FC">
      <w:r w:rsidRPr="008112FC">
        <w:t>Presión y temperatura nominales de la corriente</w:t>
      </w:r>
    </w:p>
    <w:p w14:paraId="0316FBE0" w14:textId="77777777" w:rsidR="008112FC" w:rsidRPr="008112FC" w:rsidRDefault="008112FC" w:rsidP="008112FC">
      <w:pPr>
        <w:numPr>
          <w:ilvl w:val="0"/>
          <w:numId w:val="1"/>
        </w:numPr>
      </w:pPr>
      <w:r w:rsidRPr="008112FC">
        <w:t>(3)</w:t>
      </w:r>
    </w:p>
    <w:p w14:paraId="23C97101" w14:textId="77777777" w:rsidR="008112FC" w:rsidRPr="008112FC" w:rsidRDefault="008112FC" w:rsidP="008112FC">
      <w:r w:rsidRPr="008112FC">
        <w:lastRenderedPageBreak/>
        <w:t>Estado físico del fluido</w:t>
      </w:r>
    </w:p>
    <w:p w14:paraId="020108CA" w14:textId="77777777" w:rsidR="008112FC" w:rsidRPr="008112FC" w:rsidRDefault="008112FC" w:rsidP="008112FC">
      <w:pPr>
        <w:numPr>
          <w:ilvl w:val="0"/>
          <w:numId w:val="1"/>
        </w:numPr>
      </w:pPr>
      <w:r w:rsidRPr="008112FC">
        <w:t>(4)</w:t>
      </w:r>
    </w:p>
    <w:p w14:paraId="7CBAD431" w14:textId="77777777" w:rsidR="008112FC" w:rsidRPr="008112FC" w:rsidRDefault="008112FC" w:rsidP="008112FC">
      <w:r w:rsidRPr="008112FC">
        <w:t>Inventario seccionable</w:t>
      </w:r>
    </w:p>
    <w:p w14:paraId="266B5F74" w14:textId="77777777" w:rsidR="008112FC" w:rsidRPr="008112FC" w:rsidRDefault="008112FC" w:rsidP="008112FC">
      <w:pPr>
        <w:numPr>
          <w:ilvl w:val="0"/>
          <w:numId w:val="1"/>
        </w:numPr>
      </w:pPr>
      <w:r w:rsidRPr="008112FC">
        <w:t>(5)</w:t>
      </w:r>
    </w:p>
    <w:p w14:paraId="0039B518" w14:textId="77777777" w:rsidR="008112FC" w:rsidRPr="008112FC" w:rsidRDefault="008112FC" w:rsidP="008112FC">
      <w:r w:rsidRPr="008112FC">
        <w:t>Tamaño(s) del agujero</w:t>
      </w:r>
    </w:p>
    <w:p w14:paraId="40E505ED" w14:textId="77777777" w:rsidR="008112FC" w:rsidRPr="008112FC" w:rsidRDefault="008112FC" w:rsidP="008112FC">
      <w:pPr>
        <w:numPr>
          <w:ilvl w:val="0"/>
          <w:numId w:val="1"/>
        </w:numPr>
      </w:pPr>
      <w:r w:rsidRPr="008112FC">
        <w:t>(6)</w:t>
      </w:r>
    </w:p>
    <w:p w14:paraId="2D213562" w14:textId="77777777" w:rsidR="008112FC" w:rsidRPr="008112FC" w:rsidRDefault="008112FC" w:rsidP="008112FC">
      <w:r w:rsidRPr="008112FC">
        <w:t>Ubicación(es) y dirección(es) de lanzamiento</w:t>
      </w:r>
    </w:p>
    <w:p w14:paraId="6E09C21F" w14:textId="77777777" w:rsidR="008112FC" w:rsidRPr="008112FC" w:rsidRDefault="008112FC" w:rsidP="008112FC">
      <w:pPr>
        <w:numPr>
          <w:ilvl w:val="0"/>
          <w:numId w:val="1"/>
        </w:numPr>
      </w:pPr>
      <w:r w:rsidRPr="008112FC">
        <w:t>(7)</w:t>
      </w:r>
    </w:p>
    <w:p w14:paraId="07691115" w14:textId="77777777" w:rsidR="008112FC" w:rsidRPr="008112FC" w:rsidRDefault="008112FC" w:rsidP="008112FC">
      <w:r w:rsidRPr="008112FC">
        <w:t>Duración de la liberación de inventarios aislados exitosos y no exitosos</w:t>
      </w:r>
    </w:p>
    <w:p w14:paraId="64C102CE" w14:textId="77777777" w:rsidR="008112FC" w:rsidRPr="008112FC" w:rsidRDefault="008112FC" w:rsidP="008112FC">
      <w:pPr>
        <w:rPr>
          <w:b/>
          <w:bCs/>
        </w:rPr>
      </w:pPr>
      <w:r w:rsidRPr="008112FC">
        <w:rPr>
          <w:b/>
          <w:bCs/>
        </w:rPr>
        <w:t>19.5.2.1.1 </w:t>
      </w:r>
    </w:p>
    <w:p w14:paraId="5B95912B" w14:textId="77777777" w:rsidR="008112FC" w:rsidRPr="008112FC" w:rsidRDefault="008112FC" w:rsidP="008112FC">
      <w:r w:rsidRPr="008112FC">
        <w:t>El caudal de liberación para cada escenario deberá tener en cuenta el agotamiento de la bomba, la fase del fluido y otros fenómenos aplicables.</w:t>
      </w:r>
    </w:p>
    <w:p w14:paraId="13EF13E3" w14:textId="77777777" w:rsidR="008112FC" w:rsidRPr="008112FC" w:rsidRDefault="008112FC" w:rsidP="008112FC">
      <w:pPr>
        <w:rPr>
          <w:b/>
          <w:bCs/>
        </w:rPr>
      </w:pPr>
      <w:r w:rsidRPr="008112FC">
        <w:rPr>
          <w:b/>
          <w:bCs/>
        </w:rPr>
        <w:t>19.5.2.1.2 </w:t>
      </w:r>
    </w:p>
    <w:p w14:paraId="55DAA934" w14:textId="77777777" w:rsidR="008112FC" w:rsidRPr="008112FC" w:rsidRDefault="008112FC" w:rsidP="008112FC">
      <w:r w:rsidRPr="008112FC">
        <w:t>Se deberá especificar la probabilidad anual de ocurrencia para cada escenario, de acuerdo con lo requerido en la Sección  </w:t>
      </w:r>
      <w:hyperlink r:id="rId14" w:anchor="ID00059A001528" w:history="1">
        <w:r w:rsidRPr="008112FC">
          <w:rPr>
            <w:rStyle w:val="Hipervnculo"/>
            <w:b/>
            <w:bCs/>
          </w:rPr>
          <w:t>19.6</w:t>
        </w:r>
      </w:hyperlink>
      <w:r w:rsidRPr="008112FC">
        <w:t> .</w:t>
      </w:r>
    </w:p>
    <w:p w14:paraId="409A2381" w14:textId="77777777" w:rsidR="008112FC" w:rsidRPr="008112FC" w:rsidRDefault="008112FC" w:rsidP="008112FC">
      <w:pPr>
        <w:rPr>
          <w:b/>
          <w:bCs/>
        </w:rPr>
      </w:pPr>
      <w:r w:rsidRPr="008112FC">
        <w:rPr>
          <w:b/>
          <w:bCs/>
        </w:rPr>
        <w:t>19.5.2.2 </w:t>
      </w:r>
    </w:p>
    <w:p w14:paraId="7450F01D" w14:textId="77777777" w:rsidR="008112FC" w:rsidRPr="008112FC" w:rsidRDefault="008112FC" w:rsidP="008112FC">
      <w:r w:rsidRPr="008112FC">
        <w:t>Las características térmicas y físicas del sustrato expuesto a una liberación de líquido se deberán especificar y tener en cuenta en el modelado de consecuencias para ese escenario.</w:t>
      </w:r>
    </w:p>
    <w:p w14:paraId="60188A16" w14:textId="77777777" w:rsidR="008112FC" w:rsidRPr="008112FC" w:rsidRDefault="008112FC" w:rsidP="008112FC">
      <w:pPr>
        <w:rPr>
          <w:b/>
          <w:bCs/>
        </w:rPr>
      </w:pPr>
      <w:r w:rsidRPr="008112FC">
        <w:rPr>
          <w:b/>
          <w:bCs/>
        </w:rPr>
        <w:t>19.5.2.3 </w:t>
      </w:r>
    </w:p>
    <w:p w14:paraId="28764A15" w14:textId="77777777" w:rsidR="008112FC" w:rsidRPr="008112FC" w:rsidRDefault="008112FC" w:rsidP="008112FC">
      <w:r w:rsidRPr="008112FC">
        <w:lastRenderedPageBreak/>
        <w:t>Se deberá considerar y documentar el espectro de comportamiento peligroso del fluido liberado debido a su interacción con el sustrato, el medio ambiente y las tendencias naturales.</w:t>
      </w:r>
    </w:p>
    <w:p w14:paraId="5D04C42B" w14:textId="77777777" w:rsidR="008112FC" w:rsidRPr="008112FC" w:rsidRDefault="008112FC" w:rsidP="008112FC">
      <w:pPr>
        <w:rPr>
          <w:b/>
          <w:bCs/>
        </w:rPr>
      </w:pPr>
      <w:r w:rsidRPr="008112FC">
        <w:rPr>
          <w:b/>
          <w:bCs/>
        </w:rPr>
        <w:t>19.5.2.4 </w:t>
      </w:r>
    </w:p>
    <w:p w14:paraId="1AE69CD6" w14:textId="77777777" w:rsidR="008112FC" w:rsidRPr="008112FC" w:rsidRDefault="008112FC" w:rsidP="008112FC">
      <w:r w:rsidRPr="008112FC">
        <w:t>Los modos de comportamiento que se deben considerar incluyen destellos, formación de aerosoles, chorros de líquido, formación y flujo de charcos, dispersión de vapores, incendios de chorros, incendios repentinos, explosiones de nubes de vapor, bolas de fuego, incendios de charcos, estallidos de recipientes a presión y BLEVES.</w:t>
      </w:r>
    </w:p>
    <w:p w14:paraId="1C1B70D9" w14:textId="77777777" w:rsidR="008112FC" w:rsidRPr="008112FC" w:rsidRDefault="008112FC" w:rsidP="008112FC">
      <w:r w:rsidRPr="008112FC">
        <w:pict w14:anchorId="59F96F84">
          <v:rect id="_x0000_i1099" style="width:0;height:1.5pt" o:hralign="center" o:hrstd="t" o:hr="t" fillcolor="#a0a0a0" stroked="f"/>
        </w:pict>
      </w:r>
    </w:p>
    <w:p w14:paraId="63C4E3A9" w14:textId="77777777" w:rsidR="008112FC" w:rsidRPr="008112FC" w:rsidRDefault="008112FC" w:rsidP="008112FC">
      <w:r w:rsidRPr="008112FC">
        <w:t>19.6 Probabilidades de liberación y probabilidades condicionales.</w:t>
      </w:r>
    </w:p>
    <w:p w14:paraId="135EB864" w14:textId="77777777" w:rsidR="008112FC" w:rsidRPr="008112FC" w:rsidRDefault="008112FC" w:rsidP="008112FC">
      <w:pPr>
        <w:rPr>
          <w:b/>
          <w:bCs/>
        </w:rPr>
      </w:pPr>
      <w:hyperlink r:id="rId15" w:anchor="ID00059A001674" w:history="1">
        <w:r w:rsidRPr="008112FC">
          <w:rPr>
            <w:rStyle w:val="Hipervnculo"/>
            <w:b/>
            <w:bCs/>
          </w:rPr>
          <w:t>19.6.1*</w:t>
        </w:r>
      </w:hyperlink>
      <w:r w:rsidRPr="008112FC">
        <w:rPr>
          <w:b/>
          <w:bCs/>
        </w:rPr>
        <w:t> </w:t>
      </w:r>
    </w:p>
    <w:p w14:paraId="33D4A0AE" w14:textId="77777777" w:rsidR="008112FC" w:rsidRPr="008112FC" w:rsidRDefault="008112FC" w:rsidP="008112FC">
      <w:r w:rsidRPr="008112FC">
        <w:t>La probabilidad anual de liberaciones de fluidos peligrosos de diversos equipos para los escenarios identificados en la Sección  </w:t>
      </w:r>
      <w:hyperlink r:id="rId16" w:anchor="ID00059A001519" w:history="1">
        <w:r w:rsidRPr="008112FC">
          <w:rPr>
            <w:rStyle w:val="Hipervnculo"/>
            <w:b/>
            <w:bCs/>
          </w:rPr>
          <w:t>19.5</w:t>
        </w:r>
      </w:hyperlink>
      <w:r w:rsidRPr="008112FC">
        <w:t> se basará en las tasas de falla especificadas a continuación o según lo aprobado por la AHJ :</w:t>
      </w:r>
    </w:p>
    <w:p w14:paraId="7F251091" w14:textId="77777777" w:rsidR="008112FC" w:rsidRPr="008112FC" w:rsidRDefault="008112FC" w:rsidP="008112FC">
      <w:pPr>
        <w:numPr>
          <w:ilvl w:val="0"/>
          <w:numId w:val="2"/>
        </w:numPr>
      </w:pPr>
      <w:r w:rsidRPr="008112FC">
        <w:t>(1)</w:t>
      </w:r>
    </w:p>
    <w:p w14:paraId="4BF99751" w14:textId="77777777" w:rsidR="008112FC" w:rsidRPr="008112FC" w:rsidRDefault="008112FC" w:rsidP="008112FC">
      <w:r w:rsidRPr="008112FC">
        <w:t>Para tanques de almacenamiento y sistemas de tanques, utilice </w:t>
      </w:r>
      <w:hyperlink r:id="rId17" w:anchor="ID00059A002514" w:history="1">
        <w:r w:rsidRPr="008112FC">
          <w:rPr>
            <w:rStyle w:val="Hipervnculo"/>
            <w:b/>
            <w:bCs/>
          </w:rPr>
          <w:t>la Tabla 19.6.1(a)</w:t>
        </w:r>
      </w:hyperlink>
      <w:r w:rsidRPr="008112FC">
        <w:t> .</w:t>
      </w:r>
    </w:p>
    <w:p w14:paraId="412ED604" w14:textId="77777777" w:rsidR="008112FC" w:rsidRPr="008112FC" w:rsidRDefault="008112FC" w:rsidP="008112FC">
      <w:pPr>
        <w:numPr>
          <w:ilvl w:val="0"/>
          <w:numId w:val="2"/>
        </w:numPr>
      </w:pPr>
      <w:r w:rsidRPr="008112FC">
        <w:t>(2)</w:t>
      </w:r>
    </w:p>
    <w:p w14:paraId="3CD53E41" w14:textId="77777777" w:rsidR="008112FC" w:rsidRPr="008112FC" w:rsidRDefault="008112FC" w:rsidP="008112FC">
      <w:r w:rsidRPr="008112FC">
        <w:t>Para los dispositivos de transferencia que incluyen brazos y mangueras, utilice </w:t>
      </w:r>
      <w:hyperlink r:id="rId18" w:anchor="ID00059A002515" w:history="1">
        <w:r w:rsidRPr="008112FC">
          <w:rPr>
            <w:rStyle w:val="Hipervnculo"/>
            <w:b/>
            <w:bCs/>
          </w:rPr>
          <w:t>la Tabla 19.6.1(b)</w:t>
        </w:r>
      </w:hyperlink>
      <w:r w:rsidRPr="008112FC">
        <w:t> .</w:t>
      </w:r>
    </w:p>
    <w:p w14:paraId="5BC2258B" w14:textId="77777777" w:rsidR="008112FC" w:rsidRPr="008112FC" w:rsidRDefault="008112FC" w:rsidP="008112FC">
      <w:pPr>
        <w:numPr>
          <w:ilvl w:val="0"/>
          <w:numId w:val="2"/>
        </w:numPr>
      </w:pPr>
      <w:r w:rsidRPr="008112FC">
        <w:t>(3)</w:t>
      </w:r>
    </w:p>
    <w:p w14:paraId="42272ED8" w14:textId="77777777" w:rsidR="008112FC" w:rsidRPr="008112FC" w:rsidRDefault="008112FC" w:rsidP="008112FC">
      <w:r w:rsidRPr="008112FC">
        <w:t>Para los equipos de proceso, utilice </w:t>
      </w:r>
      <w:hyperlink r:id="rId19" w:anchor="ID00059A002517" w:history="1">
        <w:r w:rsidRPr="008112FC">
          <w:rPr>
            <w:rStyle w:val="Hipervnculo"/>
            <w:b/>
            <w:bCs/>
          </w:rPr>
          <w:t>la Tabla 19.6.1(c)</w:t>
        </w:r>
      </w:hyperlink>
      <w:r w:rsidRPr="008112FC">
        <w:t> , donde se presentan las tasas de fallas para cinco rangos de tamaño de orificio nominal y el tamaño de orificio aplicado más grande está limitado por el diámetro máximo de la tubería en la parte del proceso que se está evaluando:</w:t>
      </w:r>
    </w:p>
    <w:p w14:paraId="743CFD24" w14:textId="77777777" w:rsidR="008112FC" w:rsidRPr="008112FC" w:rsidRDefault="008112FC" w:rsidP="008112FC">
      <w:pPr>
        <w:numPr>
          <w:ilvl w:val="1"/>
          <w:numId w:val="2"/>
        </w:numPr>
      </w:pPr>
      <w:r w:rsidRPr="008112FC">
        <w:lastRenderedPageBreak/>
        <w:t>(a)</w:t>
      </w:r>
    </w:p>
    <w:p w14:paraId="62C844C3" w14:textId="77777777" w:rsidR="008112FC" w:rsidRPr="008112FC" w:rsidRDefault="008112FC" w:rsidP="008112FC">
      <w:r w:rsidRPr="008112FC">
        <w:t>Agujeros muy pequeños, de 0,04 a 0,1 pulgadas (0,001 a 0,003 m)</w:t>
      </w:r>
    </w:p>
    <w:p w14:paraId="3802E241" w14:textId="77777777" w:rsidR="008112FC" w:rsidRPr="008112FC" w:rsidRDefault="008112FC" w:rsidP="008112FC">
      <w:pPr>
        <w:numPr>
          <w:ilvl w:val="1"/>
          <w:numId w:val="2"/>
        </w:numPr>
      </w:pPr>
      <w:r w:rsidRPr="008112FC">
        <w:t>(b)</w:t>
      </w:r>
    </w:p>
    <w:p w14:paraId="61AEA34A" w14:textId="77777777" w:rsidR="008112FC" w:rsidRPr="008112FC" w:rsidRDefault="008112FC" w:rsidP="008112FC">
      <w:r w:rsidRPr="008112FC">
        <w:t>Agujeros pequeños de 0,1 a 0,4 pulgadas (0,003 a 0,01 m)</w:t>
      </w:r>
    </w:p>
    <w:p w14:paraId="03BB3942" w14:textId="77777777" w:rsidR="008112FC" w:rsidRPr="008112FC" w:rsidRDefault="008112FC" w:rsidP="008112FC">
      <w:pPr>
        <w:numPr>
          <w:ilvl w:val="1"/>
          <w:numId w:val="2"/>
        </w:numPr>
      </w:pPr>
      <w:r w:rsidRPr="008112FC">
        <w:t>(do)</w:t>
      </w:r>
    </w:p>
    <w:p w14:paraId="4090579E" w14:textId="77777777" w:rsidR="008112FC" w:rsidRPr="008112FC" w:rsidRDefault="008112FC" w:rsidP="008112FC">
      <w:r w:rsidRPr="008112FC">
        <w:t>Mediano, agujeros de 0,4 a 2 pulgadas (0,01 a 0,05 m)</w:t>
      </w:r>
    </w:p>
    <w:p w14:paraId="7C7E1C8A" w14:textId="77777777" w:rsidR="008112FC" w:rsidRPr="008112FC" w:rsidRDefault="008112FC" w:rsidP="008112FC">
      <w:pPr>
        <w:numPr>
          <w:ilvl w:val="1"/>
          <w:numId w:val="2"/>
        </w:numPr>
      </w:pPr>
      <w:r w:rsidRPr="008112FC">
        <w:t>(d)</w:t>
      </w:r>
    </w:p>
    <w:p w14:paraId="0D19D9AA" w14:textId="77777777" w:rsidR="008112FC" w:rsidRPr="008112FC" w:rsidRDefault="008112FC" w:rsidP="008112FC">
      <w:r w:rsidRPr="008112FC">
        <w:t>Agujeros grandes de 2 a 6 pulgadas (0,05 a 0,15 m)</w:t>
      </w:r>
    </w:p>
    <w:p w14:paraId="33C0083B" w14:textId="77777777" w:rsidR="008112FC" w:rsidRPr="008112FC" w:rsidRDefault="008112FC" w:rsidP="008112FC">
      <w:pPr>
        <w:numPr>
          <w:ilvl w:val="1"/>
          <w:numId w:val="2"/>
        </w:numPr>
      </w:pPr>
      <w:r w:rsidRPr="008112FC">
        <w:t>(mi)</w:t>
      </w:r>
    </w:p>
    <w:p w14:paraId="69087F1F" w14:textId="77777777" w:rsidR="008112FC" w:rsidRDefault="008112FC" w:rsidP="008112FC">
      <w:r w:rsidRPr="008112FC">
        <w:t>Orificios extra grandes, de 6 pulg. (0,15 m) y más grandes, representados por un orificio equivalente al diámetro de la tubería</w:t>
      </w:r>
    </w:p>
    <w:p w14:paraId="3B5A7F94" w14:textId="77777777" w:rsidR="009E3BFB" w:rsidRDefault="009E3BFB" w:rsidP="008112FC"/>
    <w:p w14:paraId="52E982CD" w14:textId="77777777" w:rsidR="009E3BFB" w:rsidRPr="008112FC" w:rsidRDefault="009E3BFB" w:rsidP="008112FC"/>
    <w:tbl>
      <w:tblPr>
        <w:tblStyle w:val="Tablaconcuadrcula"/>
        <w:tblW w:w="15360" w:type="dxa"/>
        <w:jc w:val="center"/>
        <w:tblLook w:val="04A0" w:firstRow="1" w:lastRow="0" w:firstColumn="1" w:lastColumn="0" w:noHBand="0" w:noVBand="1"/>
      </w:tblPr>
      <w:tblGrid>
        <w:gridCol w:w="3072"/>
        <w:gridCol w:w="186"/>
        <w:gridCol w:w="8533"/>
        <w:gridCol w:w="190"/>
        <w:gridCol w:w="3379"/>
      </w:tblGrid>
      <w:tr w:rsidR="008112FC" w:rsidRPr="008112FC" w14:paraId="09F936FF" w14:textId="77777777" w:rsidTr="009E3BFB">
        <w:trPr>
          <w:jc w:val="center"/>
        </w:trPr>
        <w:tc>
          <w:tcPr>
            <w:tcW w:w="0" w:type="auto"/>
            <w:gridSpan w:val="5"/>
            <w:hideMark/>
          </w:tcPr>
          <w:p w14:paraId="0601B13D" w14:textId="77777777" w:rsidR="008112FC" w:rsidRPr="008112FC" w:rsidRDefault="008112FC" w:rsidP="008112FC">
            <w:pPr>
              <w:spacing w:after="160" w:line="278" w:lineRule="auto"/>
              <w:rPr>
                <w:b/>
                <w:bCs/>
              </w:rPr>
            </w:pPr>
            <w:r w:rsidRPr="008112FC">
              <w:rPr>
                <w:b/>
                <w:bCs/>
              </w:rPr>
              <w:t>Tabla 19.6.1(a) Tasas de falla de los tanques de almacenamiento</w:t>
            </w:r>
            <w:r w:rsidRPr="008112FC">
              <w:rPr>
                <w:b/>
                <w:bCs/>
              </w:rPr>
              <w:br/>
            </w:r>
          </w:p>
        </w:tc>
      </w:tr>
      <w:tr w:rsidR="008112FC" w:rsidRPr="008112FC" w14:paraId="0846EA2E" w14:textId="77777777" w:rsidTr="009E3BFB">
        <w:trPr>
          <w:jc w:val="center"/>
        </w:trPr>
        <w:tc>
          <w:tcPr>
            <w:tcW w:w="3258" w:type="dxa"/>
            <w:gridSpan w:val="2"/>
            <w:hideMark/>
          </w:tcPr>
          <w:p w14:paraId="38BF9334" w14:textId="77777777" w:rsidR="008112FC" w:rsidRPr="008112FC" w:rsidRDefault="008112FC" w:rsidP="008112FC">
            <w:pPr>
              <w:spacing w:after="160" w:line="278" w:lineRule="auto"/>
              <w:rPr>
                <w:b/>
                <w:bCs/>
              </w:rPr>
            </w:pPr>
            <w:r w:rsidRPr="008112FC">
              <w:rPr>
                <w:b/>
                <w:bCs/>
              </w:rPr>
              <w:t>Tipo de tanque de almacenamiento</w:t>
            </w:r>
          </w:p>
        </w:tc>
        <w:tc>
          <w:tcPr>
            <w:tcW w:w="8533" w:type="dxa"/>
            <w:hideMark/>
          </w:tcPr>
          <w:p w14:paraId="287EFF12" w14:textId="77777777" w:rsidR="008112FC" w:rsidRPr="008112FC" w:rsidRDefault="008112FC" w:rsidP="008112FC">
            <w:pPr>
              <w:spacing w:after="160" w:line="278" w:lineRule="auto"/>
              <w:rPr>
                <w:b/>
                <w:bCs/>
              </w:rPr>
            </w:pPr>
            <w:r w:rsidRPr="008112FC">
              <w:rPr>
                <w:b/>
                <w:bCs/>
              </w:rPr>
              <w:t>Tipo de falla</w:t>
            </w:r>
          </w:p>
        </w:tc>
        <w:tc>
          <w:tcPr>
            <w:tcW w:w="3569" w:type="dxa"/>
            <w:gridSpan w:val="2"/>
            <w:hideMark/>
          </w:tcPr>
          <w:p w14:paraId="2B0C0C77" w14:textId="77777777" w:rsidR="008112FC" w:rsidRPr="008112FC" w:rsidRDefault="008112FC" w:rsidP="008112FC">
            <w:pPr>
              <w:spacing w:after="160" w:line="278" w:lineRule="auto"/>
              <w:rPr>
                <w:b/>
                <w:bCs/>
              </w:rPr>
            </w:pPr>
            <w:r w:rsidRPr="008112FC">
              <w:rPr>
                <w:b/>
                <w:bCs/>
              </w:rPr>
              <w:t>Tasa de fallas por año de operación por tanque o sistema de tanque</w:t>
            </w:r>
          </w:p>
        </w:tc>
      </w:tr>
      <w:tr w:rsidR="008112FC" w:rsidRPr="008112FC" w14:paraId="35374368" w14:textId="77777777" w:rsidTr="009E3BFB">
        <w:trPr>
          <w:jc w:val="center"/>
        </w:trPr>
        <w:tc>
          <w:tcPr>
            <w:tcW w:w="3258" w:type="dxa"/>
            <w:gridSpan w:val="2"/>
            <w:vMerge w:val="restart"/>
            <w:hideMark/>
          </w:tcPr>
          <w:p w14:paraId="23929BFD" w14:textId="77777777" w:rsidR="008112FC" w:rsidRPr="008112FC" w:rsidRDefault="008112FC" w:rsidP="008112FC">
            <w:pPr>
              <w:spacing w:after="160" w:line="278" w:lineRule="auto"/>
            </w:pPr>
            <w:r w:rsidRPr="008112FC">
              <w:t>Sistema de tanque de almacenamiento de GNL de contención única</w:t>
            </w:r>
          </w:p>
        </w:tc>
        <w:tc>
          <w:tcPr>
            <w:tcW w:w="8533" w:type="dxa"/>
            <w:hideMark/>
          </w:tcPr>
          <w:p w14:paraId="4A76F201" w14:textId="77777777" w:rsidR="008112FC" w:rsidRPr="008112FC" w:rsidRDefault="008112FC" w:rsidP="008112FC">
            <w:pPr>
              <w:spacing w:after="160" w:line="278" w:lineRule="auto"/>
            </w:pPr>
            <w:r w:rsidRPr="008112FC">
              <w:t>Fallo catastrófico</w:t>
            </w:r>
          </w:p>
        </w:tc>
        <w:tc>
          <w:tcPr>
            <w:tcW w:w="3569" w:type="dxa"/>
            <w:gridSpan w:val="2"/>
            <w:hideMark/>
          </w:tcPr>
          <w:p w14:paraId="502EF9F0" w14:textId="77777777" w:rsidR="008112FC" w:rsidRPr="008112FC" w:rsidRDefault="008112FC" w:rsidP="008112FC">
            <w:pPr>
              <w:spacing w:after="160" w:line="278" w:lineRule="auto"/>
            </w:pPr>
            <w:r w:rsidRPr="008112FC">
              <w:t>1.00E-6*</w:t>
            </w:r>
          </w:p>
        </w:tc>
      </w:tr>
      <w:tr w:rsidR="008112FC" w:rsidRPr="008112FC" w14:paraId="5403D97F" w14:textId="77777777" w:rsidTr="009E3BFB">
        <w:trPr>
          <w:jc w:val="center"/>
        </w:trPr>
        <w:tc>
          <w:tcPr>
            <w:tcW w:w="0" w:type="auto"/>
            <w:gridSpan w:val="2"/>
            <w:vMerge/>
            <w:hideMark/>
          </w:tcPr>
          <w:p w14:paraId="2421B0BE" w14:textId="77777777" w:rsidR="008112FC" w:rsidRPr="008112FC" w:rsidRDefault="008112FC" w:rsidP="008112FC">
            <w:pPr>
              <w:spacing w:after="160" w:line="278" w:lineRule="auto"/>
            </w:pPr>
          </w:p>
        </w:tc>
        <w:tc>
          <w:tcPr>
            <w:tcW w:w="8533" w:type="dxa"/>
            <w:hideMark/>
          </w:tcPr>
          <w:p w14:paraId="3B863933" w14:textId="77777777" w:rsidR="008112FC" w:rsidRPr="008112FC" w:rsidRDefault="008112FC" w:rsidP="008112FC">
            <w:pPr>
              <w:spacing w:after="160" w:line="278" w:lineRule="auto"/>
            </w:pPr>
            <w:r w:rsidRPr="008112FC">
              <w:t>Falla catastrófica del techo del sistema de tanque (solo techo de acero)</w:t>
            </w:r>
          </w:p>
        </w:tc>
        <w:tc>
          <w:tcPr>
            <w:tcW w:w="3569" w:type="dxa"/>
            <w:gridSpan w:val="2"/>
            <w:hideMark/>
          </w:tcPr>
          <w:p w14:paraId="274D1AA4" w14:textId="77777777" w:rsidR="008112FC" w:rsidRPr="008112FC" w:rsidRDefault="008112FC" w:rsidP="008112FC">
            <w:pPr>
              <w:spacing w:after="160" w:line="278" w:lineRule="auto"/>
            </w:pPr>
            <w:r w:rsidRPr="008112FC">
              <w:t>1.00E-04</w:t>
            </w:r>
          </w:p>
        </w:tc>
      </w:tr>
      <w:tr w:rsidR="008112FC" w:rsidRPr="008112FC" w14:paraId="659F4BE7" w14:textId="77777777" w:rsidTr="009E3BFB">
        <w:trPr>
          <w:jc w:val="center"/>
        </w:trPr>
        <w:tc>
          <w:tcPr>
            <w:tcW w:w="3258" w:type="dxa"/>
            <w:gridSpan w:val="2"/>
            <w:vMerge w:val="restart"/>
            <w:hideMark/>
          </w:tcPr>
          <w:p w14:paraId="32BBC7C3" w14:textId="77777777" w:rsidR="008112FC" w:rsidRPr="008112FC" w:rsidRDefault="008112FC" w:rsidP="008112FC">
            <w:pPr>
              <w:spacing w:after="160" w:line="278" w:lineRule="auto"/>
            </w:pPr>
            <w:r w:rsidRPr="008112FC">
              <w:t>Sistema de tanque de almacenamiento de GNL de doble contención</w:t>
            </w:r>
          </w:p>
        </w:tc>
        <w:tc>
          <w:tcPr>
            <w:tcW w:w="8533" w:type="dxa"/>
            <w:hideMark/>
          </w:tcPr>
          <w:p w14:paraId="68EB4985" w14:textId="77777777" w:rsidR="008112FC" w:rsidRPr="008112FC" w:rsidRDefault="008112FC" w:rsidP="008112FC">
            <w:pPr>
              <w:spacing w:after="160" w:line="278" w:lineRule="auto"/>
            </w:pPr>
            <w:r w:rsidRPr="008112FC">
              <w:t>Fallo catastrófico</w:t>
            </w:r>
          </w:p>
        </w:tc>
        <w:tc>
          <w:tcPr>
            <w:tcW w:w="3569" w:type="dxa"/>
            <w:gridSpan w:val="2"/>
            <w:hideMark/>
          </w:tcPr>
          <w:p w14:paraId="257070AC" w14:textId="77777777" w:rsidR="008112FC" w:rsidRPr="008112FC" w:rsidRDefault="008112FC" w:rsidP="008112FC">
            <w:pPr>
              <w:spacing w:after="160" w:line="278" w:lineRule="auto"/>
            </w:pPr>
            <w:r w:rsidRPr="008112FC">
              <w:t>1.25 E-8*</w:t>
            </w:r>
          </w:p>
        </w:tc>
      </w:tr>
      <w:tr w:rsidR="008112FC" w:rsidRPr="008112FC" w14:paraId="2584A4B1" w14:textId="77777777" w:rsidTr="009E3BFB">
        <w:trPr>
          <w:jc w:val="center"/>
        </w:trPr>
        <w:tc>
          <w:tcPr>
            <w:tcW w:w="0" w:type="auto"/>
            <w:gridSpan w:val="2"/>
            <w:vMerge/>
            <w:hideMark/>
          </w:tcPr>
          <w:p w14:paraId="2B2FB975" w14:textId="77777777" w:rsidR="008112FC" w:rsidRPr="008112FC" w:rsidRDefault="008112FC" w:rsidP="008112FC">
            <w:pPr>
              <w:spacing w:after="160" w:line="278" w:lineRule="auto"/>
            </w:pPr>
          </w:p>
        </w:tc>
        <w:tc>
          <w:tcPr>
            <w:tcW w:w="8533" w:type="dxa"/>
            <w:hideMark/>
          </w:tcPr>
          <w:p w14:paraId="60EA7D7E" w14:textId="77777777" w:rsidR="008112FC" w:rsidRPr="008112FC" w:rsidRDefault="008112FC" w:rsidP="008112FC">
            <w:pPr>
              <w:spacing w:after="160" w:line="278" w:lineRule="auto"/>
            </w:pPr>
            <w:r w:rsidRPr="008112FC">
              <w:t>Falla catastrófica del techo del sistema de tanque (solo techo de acero)</w:t>
            </w:r>
          </w:p>
        </w:tc>
        <w:tc>
          <w:tcPr>
            <w:tcW w:w="3569" w:type="dxa"/>
            <w:gridSpan w:val="2"/>
            <w:hideMark/>
          </w:tcPr>
          <w:p w14:paraId="1EDD2943" w14:textId="77777777" w:rsidR="008112FC" w:rsidRPr="008112FC" w:rsidRDefault="008112FC" w:rsidP="008112FC">
            <w:pPr>
              <w:spacing w:after="160" w:line="278" w:lineRule="auto"/>
            </w:pPr>
            <w:r w:rsidRPr="008112FC">
              <w:t>1.00E-04</w:t>
            </w:r>
          </w:p>
        </w:tc>
      </w:tr>
      <w:tr w:rsidR="008112FC" w:rsidRPr="008112FC" w14:paraId="1F7A1A4C" w14:textId="77777777" w:rsidTr="009E3BFB">
        <w:trPr>
          <w:jc w:val="center"/>
        </w:trPr>
        <w:tc>
          <w:tcPr>
            <w:tcW w:w="3258" w:type="dxa"/>
            <w:gridSpan w:val="2"/>
            <w:vMerge w:val="restart"/>
            <w:hideMark/>
          </w:tcPr>
          <w:p w14:paraId="6CAEDA5D" w14:textId="77777777" w:rsidR="008112FC" w:rsidRPr="008112FC" w:rsidRDefault="008112FC" w:rsidP="008112FC">
            <w:pPr>
              <w:spacing w:after="160" w:line="278" w:lineRule="auto"/>
            </w:pPr>
            <w:r w:rsidRPr="008112FC">
              <w:t>Sistema de tanque de almacenamiento de GNL de contención total y membrana (contención exterior de hormigón)</w:t>
            </w:r>
          </w:p>
        </w:tc>
        <w:tc>
          <w:tcPr>
            <w:tcW w:w="8533" w:type="dxa"/>
            <w:hideMark/>
          </w:tcPr>
          <w:p w14:paraId="0AFC073E" w14:textId="77777777" w:rsidR="008112FC" w:rsidRPr="008112FC" w:rsidRDefault="008112FC" w:rsidP="008112FC">
            <w:pPr>
              <w:spacing w:after="160" w:line="278" w:lineRule="auto"/>
            </w:pPr>
            <w:r w:rsidRPr="008112FC">
              <w:t>Fallo catastrófico</w:t>
            </w:r>
          </w:p>
        </w:tc>
        <w:tc>
          <w:tcPr>
            <w:tcW w:w="3569" w:type="dxa"/>
            <w:gridSpan w:val="2"/>
            <w:hideMark/>
          </w:tcPr>
          <w:p w14:paraId="01AE86E8" w14:textId="77777777" w:rsidR="008112FC" w:rsidRPr="008112FC" w:rsidRDefault="008112FC" w:rsidP="008112FC">
            <w:pPr>
              <w:spacing w:after="160" w:line="278" w:lineRule="auto"/>
            </w:pPr>
            <w:r w:rsidRPr="008112FC">
              <w:t>1.00E-8*</w:t>
            </w:r>
          </w:p>
        </w:tc>
      </w:tr>
      <w:tr w:rsidR="008112FC" w:rsidRPr="008112FC" w14:paraId="09CE7510" w14:textId="77777777" w:rsidTr="009E3BFB">
        <w:trPr>
          <w:jc w:val="center"/>
        </w:trPr>
        <w:tc>
          <w:tcPr>
            <w:tcW w:w="0" w:type="auto"/>
            <w:gridSpan w:val="2"/>
            <w:vMerge/>
            <w:hideMark/>
          </w:tcPr>
          <w:p w14:paraId="2A4F88F0" w14:textId="77777777" w:rsidR="008112FC" w:rsidRPr="008112FC" w:rsidRDefault="008112FC" w:rsidP="008112FC">
            <w:pPr>
              <w:spacing w:after="160" w:line="278" w:lineRule="auto"/>
            </w:pPr>
          </w:p>
        </w:tc>
        <w:tc>
          <w:tcPr>
            <w:tcW w:w="8533" w:type="dxa"/>
            <w:hideMark/>
          </w:tcPr>
          <w:p w14:paraId="484539ED" w14:textId="77777777" w:rsidR="008112FC" w:rsidRPr="008112FC" w:rsidRDefault="008112FC" w:rsidP="008112FC">
            <w:pPr>
              <w:spacing w:after="160" w:line="278" w:lineRule="auto"/>
            </w:pPr>
            <w:r w:rsidRPr="008112FC">
              <w:t>Falla catastrófica del techo del sistema de tanque (solo techo de acero)</w:t>
            </w:r>
          </w:p>
        </w:tc>
        <w:tc>
          <w:tcPr>
            <w:tcW w:w="3569" w:type="dxa"/>
            <w:gridSpan w:val="2"/>
            <w:hideMark/>
          </w:tcPr>
          <w:p w14:paraId="22CC11AA" w14:textId="77777777" w:rsidR="008112FC" w:rsidRPr="008112FC" w:rsidRDefault="008112FC" w:rsidP="008112FC">
            <w:pPr>
              <w:spacing w:after="160" w:line="278" w:lineRule="auto"/>
            </w:pPr>
            <w:r w:rsidRPr="008112FC">
              <w:t>4.00E-05</w:t>
            </w:r>
          </w:p>
        </w:tc>
      </w:tr>
      <w:tr w:rsidR="008112FC" w:rsidRPr="008112FC" w14:paraId="72874BC8" w14:textId="77777777" w:rsidTr="009E3BFB">
        <w:trPr>
          <w:jc w:val="center"/>
        </w:trPr>
        <w:tc>
          <w:tcPr>
            <w:tcW w:w="3258" w:type="dxa"/>
            <w:gridSpan w:val="2"/>
            <w:vMerge w:val="restart"/>
            <w:hideMark/>
          </w:tcPr>
          <w:p w14:paraId="506D932B" w14:textId="77777777" w:rsidR="008112FC" w:rsidRPr="008112FC" w:rsidRDefault="008112FC" w:rsidP="008112FC">
            <w:pPr>
              <w:spacing w:after="160" w:line="278" w:lineRule="auto"/>
            </w:pPr>
            <w:r w:rsidRPr="008112FC">
              <w:t>Tanques de almacenamiento atmosférico</w:t>
            </w:r>
          </w:p>
        </w:tc>
        <w:tc>
          <w:tcPr>
            <w:tcW w:w="8533" w:type="dxa"/>
            <w:hideMark/>
          </w:tcPr>
          <w:p w14:paraId="16B3C6D8" w14:textId="77777777" w:rsidR="008112FC" w:rsidRPr="008112FC" w:rsidRDefault="008112FC" w:rsidP="008112FC">
            <w:pPr>
              <w:spacing w:after="160" w:line="278" w:lineRule="auto"/>
            </w:pPr>
            <w:r w:rsidRPr="008112FC">
              <w:t>Fallo catastrófico</w:t>
            </w:r>
          </w:p>
        </w:tc>
        <w:tc>
          <w:tcPr>
            <w:tcW w:w="3569" w:type="dxa"/>
            <w:gridSpan w:val="2"/>
            <w:hideMark/>
          </w:tcPr>
          <w:p w14:paraId="09E0075E" w14:textId="77777777" w:rsidR="008112FC" w:rsidRPr="008112FC" w:rsidRDefault="008112FC" w:rsidP="008112FC">
            <w:pPr>
              <w:spacing w:after="160" w:line="278" w:lineRule="auto"/>
            </w:pPr>
            <w:r w:rsidRPr="008112FC">
              <w:t>3.00E-06</w:t>
            </w:r>
          </w:p>
        </w:tc>
      </w:tr>
      <w:tr w:rsidR="008112FC" w:rsidRPr="008112FC" w14:paraId="69B97FC7" w14:textId="77777777" w:rsidTr="009E3BFB">
        <w:trPr>
          <w:jc w:val="center"/>
        </w:trPr>
        <w:tc>
          <w:tcPr>
            <w:tcW w:w="0" w:type="auto"/>
            <w:gridSpan w:val="2"/>
            <w:vMerge/>
            <w:hideMark/>
          </w:tcPr>
          <w:p w14:paraId="4B731F0F" w14:textId="77777777" w:rsidR="008112FC" w:rsidRPr="008112FC" w:rsidRDefault="008112FC" w:rsidP="008112FC">
            <w:pPr>
              <w:spacing w:after="160" w:line="278" w:lineRule="auto"/>
            </w:pPr>
          </w:p>
        </w:tc>
        <w:tc>
          <w:tcPr>
            <w:tcW w:w="8533" w:type="dxa"/>
            <w:hideMark/>
          </w:tcPr>
          <w:p w14:paraId="1A7B4F67" w14:textId="77777777" w:rsidR="008112FC" w:rsidRPr="008112FC" w:rsidRDefault="008112FC" w:rsidP="008112FC">
            <w:pPr>
              <w:spacing w:after="160" w:line="278" w:lineRule="auto"/>
            </w:pPr>
            <w:r w:rsidRPr="008112FC">
              <w:t>Liberación de producto desde un orificio con un diámetro efectivo de 12 pulgadas (0,3 m)</w:t>
            </w:r>
          </w:p>
        </w:tc>
        <w:tc>
          <w:tcPr>
            <w:tcW w:w="3569" w:type="dxa"/>
            <w:gridSpan w:val="2"/>
            <w:hideMark/>
          </w:tcPr>
          <w:p w14:paraId="07A1EACD" w14:textId="77777777" w:rsidR="008112FC" w:rsidRPr="008112FC" w:rsidRDefault="008112FC" w:rsidP="008112FC">
            <w:pPr>
              <w:spacing w:after="160" w:line="278" w:lineRule="auto"/>
            </w:pPr>
            <w:r w:rsidRPr="008112FC">
              <w:t>2.50E-03</w:t>
            </w:r>
          </w:p>
        </w:tc>
      </w:tr>
      <w:tr w:rsidR="008112FC" w:rsidRPr="008112FC" w14:paraId="355C10E8" w14:textId="77777777" w:rsidTr="009E3BFB">
        <w:trPr>
          <w:jc w:val="center"/>
        </w:trPr>
        <w:tc>
          <w:tcPr>
            <w:tcW w:w="0" w:type="auto"/>
            <w:gridSpan w:val="2"/>
            <w:vMerge/>
            <w:hideMark/>
          </w:tcPr>
          <w:p w14:paraId="0C67F62C" w14:textId="77777777" w:rsidR="008112FC" w:rsidRPr="008112FC" w:rsidRDefault="008112FC" w:rsidP="008112FC">
            <w:pPr>
              <w:spacing w:after="160" w:line="278" w:lineRule="auto"/>
            </w:pPr>
          </w:p>
        </w:tc>
        <w:tc>
          <w:tcPr>
            <w:tcW w:w="8533" w:type="dxa"/>
            <w:hideMark/>
          </w:tcPr>
          <w:p w14:paraId="0B5BB9A6" w14:textId="77777777" w:rsidR="008112FC" w:rsidRPr="008112FC" w:rsidRDefault="008112FC" w:rsidP="008112FC">
            <w:pPr>
              <w:spacing w:after="160" w:line="278" w:lineRule="auto"/>
            </w:pPr>
            <w:r w:rsidRPr="008112FC">
              <w:t>Liberación de producto desde un orificio con un diámetro efectivo de 36 pulgadas (1 m)</w:t>
            </w:r>
          </w:p>
        </w:tc>
        <w:tc>
          <w:tcPr>
            <w:tcW w:w="3569" w:type="dxa"/>
            <w:gridSpan w:val="2"/>
            <w:hideMark/>
          </w:tcPr>
          <w:p w14:paraId="58EDC99A" w14:textId="77777777" w:rsidR="008112FC" w:rsidRPr="008112FC" w:rsidRDefault="008112FC" w:rsidP="008112FC">
            <w:pPr>
              <w:spacing w:after="160" w:line="278" w:lineRule="auto"/>
            </w:pPr>
            <w:r w:rsidRPr="008112FC">
              <w:t>1.00E-04</w:t>
            </w:r>
          </w:p>
        </w:tc>
      </w:tr>
      <w:tr w:rsidR="008112FC" w:rsidRPr="008112FC" w14:paraId="2D469622" w14:textId="77777777" w:rsidTr="009E3BFB">
        <w:trPr>
          <w:jc w:val="center"/>
        </w:trPr>
        <w:tc>
          <w:tcPr>
            <w:tcW w:w="0" w:type="auto"/>
            <w:gridSpan w:val="2"/>
            <w:vMerge/>
            <w:hideMark/>
          </w:tcPr>
          <w:p w14:paraId="280166B4" w14:textId="77777777" w:rsidR="008112FC" w:rsidRPr="008112FC" w:rsidRDefault="008112FC" w:rsidP="008112FC">
            <w:pPr>
              <w:spacing w:after="160" w:line="278" w:lineRule="auto"/>
            </w:pPr>
          </w:p>
        </w:tc>
        <w:tc>
          <w:tcPr>
            <w:tcW w:w="8533" w:type="dxa"/>
            <w:hideMark/>
          </w:tcPr>
          <w:p w14:paraId="58CDD9BC" w14:textId="77777777" w:rsidR="008112FC" w:rsidRPr="008112FC" w:rsidRDefault="008112FC" w:rsidP="008112FC">
            <w:pPr>
              <w:spacing w:after="160" w:line="278" w:lineRule="auto"/>
            </w:pPr>
            <w:r w:rsidRPr="008112FC">
              <w:t>Falla catastrófica del techo del tanque</w:t>
            </w:r>
          </w:p>
        </w:tc>
        <w:tc>
          <w:tcPr>
            <w:tcW w:w="3569" w:type="dxa"/>
            <w:gridSpan w:val="2"/>
            <w:hideMark/>
          </w:tcPr>
          <w:p w14:paraId="6C26F309" w14:textId="77777777" w:rsidR="008112FC" w:rsidRPr="008112FC" w:rsidRDefault="008112FC" w:rsidP="008112FC">
            <w:pPr>
              <w:spacing w:after="160" w:line="278" w:lineRule="auto"/>
            </w:pPr>
            <w:r w:rsidRPr="008112FC">
              <w:t>2.00E-03</w:t>
            </w:r>
          </w:p>
        </w:tc>
      </w:tr>
      <w:tr w:rsidR="008112FC" w:rsidRPr="008112FC" w14:paraId="15C637C4" w14:textId="77777777" w:rsidTr="009E3BFB">
        <w:trPr>
          <w:jc w:val="center"/>
        </w:trPr>
        <w:tc>
          <w:tcPr>
            <w:tcW w:w="3258" w:type="dxa"/>
            <w:gridSpan w:val="2"/>
            <w:vMerge w:val="restart"/>
            <w:hideMark/>
          </w:tcPr>
          <w:p w14:paraId="07FA658E" w14:textId="77777777" w:rsidR="008112FC" w:rsidRPr="008112FC" w:rsidRDefault="008112FC" w:rsidP="008112FC">
            <w:pPr>
              <w:spacing w:after="160" w:line="278" w:lineRule="auto"/>
            </w:pPr>
            <w:r w:rsidRPr="008112FC">
              <w:t>Almacenamiento de productos o refrigerantes presurizados</w:t>
            </w:r>
          </w:p>
        </w:tc>
        <w:tc>
          <w:tcPr>
            <w:tcW w:w="8533" w:type="dxa"/>
            <w:hideMark/>
          </w:tcPr>
          <w:p w14:paraId="2C16ABD7" w14:textId="77777777" w:rsidR="008112FC" w:rsidRPr="008112FC" w:rsidRDefault="008112FC" w:rsidP="008112FC">
            <w:pPr>
              <w:spacing w:after="160" w:line="278" w:lineRule="auto"/>
            </w:pPr>
            <w:r w:rsidRPr="008112FC">
              <w:t>Fallo catastrófico</w:t>
            </w:r>
          </w:p>
        </w:tc>
        <w:tc>
          <w:tcPr>
            <w:tcW w:w="3569" w:type="dxa"/>
            <w:gridSpan w:val="2"/>
            <w:hideMark/>
          </w:tcPr>
          <w:p w14:paraId="7CCB13DE" w14:textId="77777777" w:rsidR="008112FC" w:rsidRPr="008112FC" w:rsidRDefault="008112FC" w:rsidP="008112FC">
            <w:pPr>
              <w:spacing w:after="160" w:line="278" w:lineRule="auto"/>
            </w:pPr>
            <w:r w:rsidRPr="008112FC">
              <w:t>4.70E-07</w:t>
            </w:r>
          </w:p>
        </w:tc>
      </w:tr>
      <w:tr w:rsidR="008112FC" w:rsidRPr="008112FC" w14:paraId="1F86F57E" w14:textId="77777777" w:rsidTr="009E3BFB">
        <w:trPr>
          <w:jc w:val="center"/>
        </w:trPr>
        <w:tc>
          <w:tcPr>
            <w:tcW w:w="0" w:type="auto"/>
            <w:gridSpan w:val="2"/>
            <w:vMerge/>
            <w:hideMark/>
          </w:tcPr>
          <w:p w14:paraId="70562774" w14:textId="77777777" w:rsidR="008112FC" w:rsidRPr="008112FC" w:rsidRDefault="008112FC" w:rsidP="008112FC">
            <w:pPr>
              <w:spacing w:after="160" w:line="278" w:lineRule="auto"/>
            </w:pPr>
          </w:p>
        </w:tc>
        <w:tc>
          <w:tcPr>
            <w:tcW w:w="8533" w:type="dxa"/>
            <w:hideMark/>
          </w:tcPr>
          <w:p w14:paraId="34347165" w14:textId="77777777" w:rsidR="008112FC" w:rsidRPr="008112FC" w:rsidRDefault="008112FC" w:rsidP="008112FC">
            <w:pPr>
              <w:spacing w:after="160" w:line="278" w:lineRule="auto"/>
            </w:pPr>
            <w:r w:rsidRPr="008112FC">
              <w:t>Liberación de producto desde un orificio con un diámetro efectivo de 4 pulgadas (0,1 m)</w:t>
            </w:r>
          </w:p>
        </w:tc>
        <w:tc>
          <w:tcPr>
            <w:tcW w:w="3569" w:type="dxa"/>
            <w:gridSpan w:val="2"/>
            <w:hideMark/>
          </w:tcPr>
          <w:p w14:paraId="5AEF0B07" w14:textId="77777777" w:rsidR="008112FC" w:rsidRPr="008112FC" w:rsidRDefault="008112FC" w:rsidP="008112FC">
            <w:pPr>
              <w:spacing w:after="160" w:line="278" w:lineRule="auto"/>
            </w:pPr>
            <w:r w:rsidRPr="008112FC">
              <w:t>4.30E-06</w:t>
            </w:r>
          </w:p>
        </w:tc>
      </w:tr>
      <w:tr w:rsidR="008112FC" w:rsidRPr="008112FC" w14:paraId="4214E20A" w14:textId="77777777" w:rsidTr="009E3BFB">
        <w:trPr>
          <w:jc w:val="center"/>
        </w:trPr>
        <w:tc>
          <w:tcPr>
            <w:tcW w:w="0" w:type="auto"/>
            <w:gridSpan w:val="2"/>
            <w:vMerge/>
            <w:hideMark/>
          </w:tcPr>
          <w:p w14:paraId="1784B679" w14:textId="77777777" w:rsidR="008112FC" w:rsidRPr="008112FC" w:rsidRDefault="008112FC" w:rsidP="008112FC">
            <w:pPr>
              <w:spacing w:after="160" w:line="278" w:lineRule="auto"/>
            </w:pPr>
          </w:p>
        </w:tc>
        <w:tc>
          <w:tcPr>
            <w:tcW w:w="8533" w:type="dxa"/>
            <w:hideMark/>
          </w:tcPr>
          <w:p w14:paraId="5958EF4F" w14:textId="77777777" w:rsidR="008112FC" w:rsidRPr="008112FC" w:rsidRDefault="008112FC" w:rsidP="008112FC">
            <w:pPr>
              <w:spacing w:after="160" w:line="278" w:lineRule="auto"/>
            </w:pPr>
            <w:r w:rsidRPr="008112FC">
              <w:t>Liberación de producto desde un orificio con un diámetro efectivo de 1 pulg. (0,025 m)</w:t>
            </w:r>
          </w:p>
        </w:tc>
        <w:tc>
          <w:tcPr>
            <w:tcW w:w="3569" w:type="dxa"/>
            <w:gridSpan w:val="2"/>
            <w:hideMark/>
          </w:tcPr>
          <w:p w14:paraId="43E1A21C" w14:textId="77777777" w:rsidR="008112FC" w:rsidRPr="008112FC" w:rsidRDefault="008112FC" w:rsidP="008112FC">
            <w:pPr>
              <w:spacing w:after="160" w:line="278" w:lineRule="auto"/>
            </w:pPr>
            <w:r w:rsidRPr="008112FC">
              <w:t>7.10E-06</w:t>
            </w:r>
          </w:p>
        </w:tc>
      </w:tr>
      <w:tr w:rsidR="008112FC" w:rsidRPr="008112FC" w14:paraId="2682B5AB" w14:textId="77777777" w:rsidTr="009E3BFB">
        <w:trPr>
          <w:jc w:val="center"/>
        </w:trPr>
        <w:tc>
          <w:tcPr>
            <w:tcW w:w="0" w:type="auto"/>
            <w:gridSpan w:val="2"/>
            <w:vMerge/>
            <w:hideMark/>
          </w:tcPr>
          <w:p w14:paraId="3630799E" w14:textId="77777777" w:rsidR="008112FC" w:rsidRPr="008112FC" w:rsidRDefault="008112FC" w:rsidP="008112FC">
            <w:pPr>
              <w:spacing w:after="160" w:line="278" w:lineRule="auto"/>
            </w:pPr>
          </w:p>
        </w:tc>
        <w:tc>
          <w:tcPr>
            <w:tcW w:w="8533" w:type="dxa"/>
            <w:hideMark/>
          </w:tcPr>
          <w:p w14:paraId="7CB67005" w14:textId="77777777" w:rsidR="008112FC" w:rsidRPr="008112FC" w:rsidRDefault="008112FC" w:rsidP="008112FC">
            <w:pPr>
              <w:spacing w:after="160" w:line="278" w:lineRule="auto"/>
            </w:pPr>
            <w:r w:rsidRPr="008112FC">
              <w:t>Liberación de producto desde un orificio con un diámetro efectivo de 0,20 pulg. (0,05 m)</w:t>
            </w:r>
          </w:p>
        </w:tc>
        <w:tc>
          <w:tcPr>
            <w:tcW w:w="3569" w:type="dxa"/>
            <w:gridSpan w:val="2"/>
            <w:hideMark/>
          </w:tcPr>
          <w:p w14:paraId="7DF476E9" w14:textId="77777777" w:rsidR="008112FC" w:rsidRPr="008112FC" w:rsidRDefault="008112FC" w:rsidP="008112FC">
            <w:pPr>
              <w:spacing w:after="160" w:line="278" w:lineRule="auto"/>
            </w:pPr>
            <w:r w:rsidRPr="008112FC">
              <w:t>2.30E-05</w:t>
            </w:r>
          </w:p>
        </w:tc>
      </w:tr>
      <w:tr w:rsidR="008112FC" w:rsidRPr="008112FC" w14:paraId="714C701C" w14:textId="77777777" w:rsidTr="009E3BFB">
        <w:trPr>
          <w:jc w:val="center"/>
        </w:trPr>
        <w:tc>
          <w:tcPr>
            <w:tcW w:w="0" w:type="auto"/>
            <w:gridSpan w:val="5"/>
            <w:hideMark/>
          </w:tcPr>
          <w:p w14:paraId="7F801FAF" w14:textId="77777777" w:rsidR="008112FC" w:rsidRPr="008112FC" w:rsidRDefault="008112FC" w:rsidP="008112FC">
            <w:pPr>
              <w:spacing w:after="160" w:line="278" w:lineRule="auto"/>
            </w:pPr>
            <w:r w:rsidRPr="008112FC">
              <w:t>*Considere los efectos debidos a peligros externos al determinar la frecuencia de fallas.</w:t>
            </w:r>
          </w:p>
        </w:tc>
      </w:tr>
      <w:tr w:rsidR="008112FC" w:rsidRPr="008112FC" w14:paraId="72044869" w14:textId="77777777" w:rsidTr="009E3BFB">
        <w:trPr>
          <w:jc w:val="center"/>
        </w:trPr>
        <w:tc>
          <w:tcPr>
            <w:tcW w:w="0" w:type="auto"/>
            <w:gridSpan w:val="5"/>
            <w:hideMark/>
          </w:tcPr>
          <w:p w14:paraId="1C75E5F9" w14:textId="77777777" w:rsidR="008112FC" w:rsidRPr="008112FC" w:rsidRDefault="008112FC" w:rsidP="008112FC">
            <w:pPr>
              <w:spacing w:after="160" w:line="278" w:lineRule="auto"/>
              <w:rPr>
                <w:b/>
                <w:bCs/>
              </w:rPr>
            </w:pPr>
            <w:r w:rsidRPr="008112FC">
              <w:rPr>
                <w:b/>
                <w:bCs/>
              </w:rPr>
              <w:t>Tabla 19.6.1(b) Tasas de falla de los dispositivos de transferencia</w:t>
            </w:r>
            <w:r w:rsidRPr="008112FC">
              <w:rPr>
                <w:b/>
                <w:bCs/>
              </w:rPr>
              <w:br/>
            </w:r>
          </w:p>
        </w:tc>
      </w:tr>
      <w:tr w:rsidR="008112FC" w:rsidRPr="008112FC" w14:paraId="7C573E89" w14:textId="77777777" w:rsidTr="009E3BFB">
        <w:trPr>
          <w:jc w:val="center"/>
        </w:trPr>
        <w:tc>
          <w:tcPr>
            <w:tcW w:w="3072" w:type="dxa"/>
            <w:hideMark/>
          </w:tcPr>
          <w:p w14:paraId="295AE4E0" w14:textId="77777777" w:rsidR="008112FC" w:rsidRPr="008112FC" w:rsidRDefault="008112FC" w:rsidP="008112FC">
            <w:pPr>
              <w:spacing w:after="160" w:line="278" w:lineRule="auto"/>
              <w:rPr>
                <w:b/>
                <w:bCs/>
              </w:rPr>
            </w:pPr>
            <w:r w:rsidRPr="008112FC">
              <w:rPr>
                <w:b/>
                <w:bCs/>
              </w:rPr>
              <w:t>Tipo de transferencia</w:t>
            </w:r>
          </w:p>
        </w:tc>
        <w:tc>
          <w:tcPr>
            <w:tcW w:w="8909" w:type="dxa"/>
            <w:gridSpan w:val="3"/>
            <w:hideMark/>
          </w:tcPr>
          <w:p w14:paraId="1F0B1B40" w14:textId="77777777" w:rsidR="008112FC" w:rsidRPr="008112FC" w:rsidRDefault="008112FC" w:rsidP="008112FC">
            <w:pPr>
              <w:spacing w:after="160" w:line="278" w:lineRule="auto"/>
              <w:rPr>
                <w:b/>
                <w:bCs/>
              </w:rPr>
            </w:pPr>
            <w:r w:rsidRPr="008112FC">
              <w:rPr>
                <w:b/>
                <w:bCs/>
              </w:rPr>
              <w:t>Tipo de falla</w:t>
            </w:r>
          </w:p>
        </w:tc>
        <w:tc>
          <w:tcPr>
            <w:tcW w:w="3379" w:type="dxa"/>
            <w:hideMark/>
          </w:tcPr>
          <w:p w14:paraId="082130BC" w14:textId="77777777" w:rsidR="008112FC" w:rsidRPr="008112FC" w:rsidRDefault="008112FC" w:rsidP="008112FC">
            <w:pPr>
              <w:spacing w:after="160" w:line="278" w:lineRule="auto"/>
              <w:rPr>
                <w:b/>
                <w:bCs/>
              </w:rPr>
            </w:pPr>
            <w:r w:rsidRPr="008112FC">
              <w:rPr>
                <w:b/>
                <w:bCs/>
              </w:rPr>
              <w:t>Tasa de fallas por hora de operación por brazo o manguera</w:t>
            </w:r>
          </w:p>
        </w:tc>
      </w:tr>
      <w:tr w:rsidR="008112FC" w:rsidRPr="008112FC" w14:paraId="3BF39A7A" w14:textId="77777777" w:rsidTr="009E3BFB">
        <w:trPr>
          <w:jc w:val="center"/>
        </w:trPr>
        <w:tc>
          <w:tcPr>
            <w:tcW w:w="3072" w:type="dxa"/>
            <w:vMerge w:val="restart"/>
            <w:hideMark/>
          </w:tcPr>
          <w:p w14:paraId="3A070E59" w14:textId="77777777" w:rsidR="008112FC" w:rsidRPr="008112FC" w:rsidRDefault="008112FC" w:rsidP="008112FC">
            <w:pPr>
              <w:spacing w:after="160" w:line="278" w:lineRule="auto"/>
            </w:pPr>
            <w:r w:rsidRPr="008112FC">
              <w:t>Traslado de camiones</w:t>
            </w:r>
          </w:p>
        </w:tc>
        <w:tc>
          <w:tcPr>
            <w:tcW w:w="8909" w:type="dxa"/>
            <w:gridSpan w:val="3"/>
            <w:hideMark/>
          </w:tcPr>
          <w:p w14:paraId="3BBE3A7C" w14:textId="77777777" w:rsidR="008112FC" w:rsidRPr="008112FC" w:rsidRDefault="008112FC" w:rsidP="008112FC">
            <w:pPr>
              <w:spacing w:after="160" w:line="278" w:lineRule="auto"/>
            </w:pPr>
            <w:r w:rsidRPr="008112FC">
              <w:t>Rotura del brazo de transferencia</w:t>
            </w:r>
          </w:p>
        </w:tc>
        <w:tc>
          <w:tcPr>
            <w:tcW w:w="3379" w:type="dxa"/>
            <w:hideMark/>
          </w:tcPr>
          <w:p w14:paraId="0BD66BD6" w14:textId="77777777" w:rsidR="008112FC" w:rsidRPr="008112FC" w:rsidRDefault="008112FC" w:rsidP="008112FC">
            <w:pPr>
              <w:spacing w:after="160" w:line="278" w:lineRule="auto"/>
            </w:pPr>
            <w:r w:rsidRPr="008112FC">
              <w:t>3.00E-08</w:t>
            </w:r>
          </w:p>
        </w:tc>
      </w:tr>
      <w:tr w:rsidR="008112FC" w:rsidRPr="008112FC" w14:paraId="1EA28A73" w14:textId="77777777" w:rsidTr="009E3BFB">
        <w:trPr>
          <w:jc w:val="center"/>
        </w:trPr>
        <w:tc>
          <w:tcPr>
            <w:tcW w:w="0" w:type="auto"/>
            <w:vMerge/>
            <w:hideMark/>
          </w:tcPr>
          <w:p w14:paraId="0B7A1AD5" w14:textId="77777777" w:rsidR="008112FC" w:rsidRPr="008112FC" w:rsidRDefault="008112FC" w:rsidP="008112FC">
            <w:pPr>
              <w:spacing w:after="160" w:line="278" w:lineRule="auto"/>
            </w:pPr>
          </w:p>
        </w:tc>
        <w:tc>
          <w:tcPr>
            <w:tcW w:w="8909" w:type="dxa"/>
            <w:gridSpan w:val="3"/>
            <w:hideMark/>
          </w:tcPr>
          <w:p w14:paraId="66640F0E" w14:textId="77777777" w:rsidR="008112FC" w:rsidRPr="008112FC" w:rsidRDefault="008112FC" w:rsidP="008112FC">
            <w:pPr>
              <w:spacing w:after="160" w:line="278" w:lineRule="auto"/>
            </w:pPr>
            <w:r w:rsidRPr="008112FC">
              <w:t>Liberación desde un orificio en el brazo de transferencia con un diámetro efectivo del 10 % del diámetro del brazo de transferencia con un máximo de 2 pulg. (0,05 m)</w:t>
            </w:r>
          </w:p>
        </w:tc>
        <w:tc>
          <w:tcPr>
            <w:tcW w:w="3379" w:type="dxa"/>
            <w:hideMark/>
          </w:tcPr>
          <w:p w14:paraId="27A27656" w14:textId="77777777" w:rsidR="008112FC" w:rsidRPr="008112FC" w:rsidRDefault="008112FC" w:rsidP="008112FC">
            <w:pPr>
              <w:spacing w:after="160" w:line="278" w:lineRule="auto"/>
            </w:pPr>
            <w:r w:rsidRPr="008112FC">
              <w:t>3.00E-07</w:t>
            </w:r>
          </w:p>
        </w:tc>
      </w:tr>
      <w:tr w:rsidR="008112FC" w:rsidRPr="008112FC" w14:paraId="351F9A13" w14:textId="77777777" w:rsidTr="009E3BFB">
        <w:trPr>
          <w:jc w:val="center"/>
        </w:trPr>
        <w:tc>
          <w:tcPr>
            <w:tcW w:w="0" w:type="auto"/>
            <w:vMerge/>
            <w:hideMark/>
          </w:tcPr>
          <w:p w14:paraId="5CA62302" w14:textId="77777777" w:rsidR="008112FC" w:rsidRPr="008112FC" w:rsidRDefault="008112FC" w:rsidP="008112FC">
            <w:pPr>
              <w:spacing w:after="160" w:line="278" w:lineRule="auto"/>
            </w:pPr>
          </w:p>
        </w:tc>
        <w:tc>
          <w:tcPr>
            <w:tcW w:w="8909" w:type="dxa"/>
            <w:gridSpan w:val="3"/>
            <w:hideMark/>
          </w:tcPr>
          <w:p w14:paraId="6C99FDA2" w14:textId="77777777" w:rsidR="008112FC" w:rsidRPr="008112FC" w:rsidRDefault="008112FC" w:rsidP="008112FC">
            <w:pPr>
              <w:spacing w:after="160" w:line="278" w:lineRule="auto"/>
            </w:pPr>
            <w:r w:rsidRPr="008112FC">
              <w:t>Rotura de la manguera de transferencia</w:t>
            </w:r>
          </w:p>
        </w:tc>
        <w:tc>
          <w:tcPr>
            <w:tcW w:w="3379" w:type="dxa"/>
            <w:hideMark/>
          </w:tcPr>
          <w:p w14:paraId="6AA41DFE" w14:textId="77777777" w:rsidR="008112FC" w:rsidRPr="008112FC" w:rsidRDefault="008112FC" w:rsidP="008112FC">
            <w:pPr>
              <w:spacing w:after="160" w:line="278" w:lineRule="auto"/>
            </w:pPr>
            <w:r w:rsidRPr="008112FC">
              <w:t>4.00E-06</w:t>
            </w:r>
          </w:p>
        </w:tc>
      </w:tr>
      <w:tr w:rsidR="008112FC" w:rsidRPr="008112FC" w14:paraId="47276C40" w14:textId="77777777" w:rsidTr="009E3BFB">
        <w:trPr>
          <w:jc w:val="center"/>
        </w:trPr>
        <w:tc>
          <w:tcPr>
            <w:tcW w:w="0" w:type="auto"/>
            <w:vMerge/>
            <w:hideMark/>
          </w:tcPr>
          <w:p w14:paraId="1866ADF6" w14:textId="77777777" w:rsidR="008112FC" w:rsidRPr="008112FC" w:rsidRDefault="008112FC" w:rsidP="008112FC">
            <w:pPr>
              <w:spacing w:after="160" w:line="278" w:lineRule="auto"/>
            </w:pPr>
          </w:p>
        </w:tc>
        <w:tc>
          <w:tcPr>
            <w:tcW w:w="8909" w:type="dxa"/>
            <w:gridSpan w:val="3"/>
            <w:hideMark/>
          </w:tcPr>
          <w:p w14:paraId="362C6ECA" w14:textId="77777777" w:rsidR="008112FC" w:rsidRPr="008112FC" w:rsidRDefault="008112FC" w:rsidP="008112FC">
            <w:pPr>
              <w:spacing w:after="160" w:line="278" w:lineRule="auto"/>
            </w:pPr>
            <w:r w:rsidRPr="008112FC">
              <w:t>Liberación desde un orificio en la manguera de transferencia con un diámetro efectivo del 10 % del diámetro de la manguera de transferencia con un máximo de 2 pulg. (0,05 m)</w:t>
            </w:r>
          </w:p>
        </w:tc>
        <w:tc>
          <w:tcPr>
            <w:tcW w:w="3379" w:type="dxa"/>
            <w:hideMark/>
          </w:tcPr>
          <w:p w14:paraId="61A30C9A" w14:textId="77777777" w:rsidR="008112FC" w:rsidRPr="008112FC" w:rsidRDefault="008112FC" w:rsidP="008112FC">
            <w:pPr>
              <w:spacing w:after="160" w:line="278" w:lineRule="auto"/>
            </w:pPr>
            <w:r w:rsidRPr="008112FC">
              <w:t>4.00E-05</w:t>
            </w:r>
          </w:p>
        </w:tc>
      </w:tr>
      <w:tr w:rsidR="008112FC" w:rsidRPr="008112FC" w14:paraId="64BA6888" w14:textId="77777777" w:rsidTr="009E3BFB">
        <w:trPr>
          <w:jc w:val="center"/>
        </w:trPr>
        <w:tc>
          <w:tcPr>
            <w:tcW w:w="3072" w:type="dxa"/>
            <w:vMerge w:val="restart"/>
            <w:hideMark/>
          </w:tcPr>
          <w:p w14:paraId="4E70BA33" w14:textId="77777777" w:rsidR="008112FC" w:rsidRPr="008112FC" w:rsidRDefault="008112FC" w:rsidP="008112FC">
            <w:pPr>
              <w:spacing w:after="160" w:line="278" w:lineRule="auto"/>
            </w:pPr>
            <w:r w:rsidRPr="008112FC">
              <w:t>Transferencia de barco</w:t>
            </w:r>
          </w:p>
        </w:tc>
        <w:tc>
          <w:tcPr>
            <w:tcW w:w="8909" w:type="dxa"/>
            <w:gridSpan w:val="3"/>
            <w:hideMark/>
          </w:tcPr>
          <w:p w14:paraId="55A42665" w14:textId="77777777" w:rsidR="008112FC" w:rsidRPr="008112FC" w:rsidRDefault="008112FC" w:rsidP="008112FC">
            <w:pPr>
              <w:spacing w:after="160" w:line="278" w:lineRule="auto"/>
            </w:pPr>
            <w:r w:rsidRPr="008112FC">
              <w:t>Rotura del brazo de transferencia</w:t>
            </w:r>
          </w:p>
        </w:tc>
        <w:tc>
          <w:tcPr>
            <w:tcW w:w="3379" w:type="dxa"/>
            <w:hideMark/>
          </w:tcPr>
          <w:p w14:paraId="1561D1CD" w14:textId="77777777" w:rsidR="008112FC" w:rsidRPr="008112FC" w:rsidRDefault="008112FC" w:rsidP="008112FC">
            <w:pPr>
              <w:spacing w:after="160" w:line="278" w:lineRule="auto"/>
            </w:pPr>
            <w:r w:rsidRPr="008112FC">
              <w:t>2.00E-9*</w:t>
            </w:r>
          </w:p>
        </w:tc>
      </w:tr>
      <w:tr w:rsidR="008112FC" w:rsidRPr="008112FC" w14:paraId="18CFAED7" w14:textId="77777777" w:rsidTr="009E3BFB">
        <w:trPr>
          <w:jc w:val="center"/>
        </w:trPr>
        <w:tc>
          <w:tcPr>
            <w:tcW w:w="0" w:type="auto"/>
            <w:vMerge/>
            <w:hideMark/>
          </w:tcPr>
          <w:p w14:paraId="5E49190C" w14:textId="77777777" w:rsidR="008112FC" w:rsidRPr="008112FC" w:rsidRDefault="008112FC" w:rsidP="008112FC">
            <w:pPr>
              <w:spacing w:after="160" w:line="278" w:lineRule="auto"/>
            </w:pPr>
          </w:p>
        </w:tc>
        <w:tc>
          <w:tcPr>
            <w:tcW w:w="8909" w:type="dxa"/>
            <w:gridSpan w:val="3"/>
            <w:hideMark/>
          </w:tcPr>
          <w:p w14:paraId="3552D3ED" w14:textId="77777777" w:rsidR="008112FC" w:rsidRPr="008112FC" w:rsidRDefault="008112FC" w:rsidP="008112FC">
            <w:pPr>
              <w:spacing w:after="160" w:line="278" w:lineRule="auto"/>
            </w:pPr>
            <w:r w:rsidRPr="008112FC">
              <w:t>Liberación desde un orificio en el brazo de transferencia con un diámetro efectivo del 10 % del diámetro del brazo de transferencia con un máximo de 2 pulg. (0,05 m)</w:t>
            </w:r>
          </w:p>
        </w:tc>
        <w:tc>
          <w:tcPr>
            <w:tcW w:w="3379" w:type="dxa"/>
            <w:hideMark/>
          </w:tcPr>
          <w:p w14:paraId="4598FA86" w14:textId="77777777" w:rsidR="008112FC" w:rsidRPr="008112FC" w:rsidRDefault="008112FC" w:rsidP="008112FC">
            <w:pPr>
              <w:spacing w:after="160" w:line="278" w:lineRule="auto"/>
            </w:pPr>
            <w:r w:rsidRPr="008112FC">
              <w:t>2.00E-8*</w:t>
            </w:r>
          </w:p>
        </w:tc>
      </w:tr>
      <w:tr w:rsidR="008112FC" w:rsidRPr="008112FC" w14:paraId="4566481A" w14:textId="77777777" w:rsidTr="009E3BFB">
        <w:trPr>
          <w:jc w:val="center"/>
        </w:trPr>
        <w:tc>
          <w:tcPr>
            <w:tcW w:w="0" w:type="auto"/>
            <w:gridSpan w:val="5"/>
            <w:hideMark/>
          </w:tcPr>
          <w:p w14:paraId="72731E82" w14:textId="77777777" w:rsidR="008112FC" w:rsidRPr="008112FC" w:rsidRDefault="008112FC" w:rsidP="008112FC">
            <w:pPr>
              <w:spacing w:after="160" w:line="278" w:lineRule="auto"/>
            </w:pPr>
            <w:r w:rsidRPr="008112FC">
              <w:lastRenderedPageBreak/>
              <w:t>*Supone un sistema ESD con acoplamiento de liberación de emergencia motorizado (PERC) instalado</w:t>
            </w:r>
          </w:p>
        </w:tc>
      </w:tr>
    </w:tbl>
    <w:p w14:paraId="7FE8F66B" w14:textId="5C0B738E" w:rsidR="008112FC" w:rsidRPr="008112FC" w:rsidRDefault="008112FC" w:rsidP="008112FC">
      <w:pPr>
        <w:rPr>
          <w:vanish/>
        </w:rPr>
      </w:pPr>
    </w:p>
    <w:tbl>
      <w:tblPr>
        <w:tblStyle w:val="Tablaconcuadrcula"/>
        <w:tblW w:w="13887" w:type="dxa"/>
        <w:jc w:val="right"/>
        <w:tblLook w:val="04A0" w:firstRow="1" w:lastRow="0" w:firstColumn="1" w:lastColumn="0" w:noHBand="0" w:noVBand="1"/>
      </w:tblPr>
      <w:tblGrid>
        <w:gridCol w:w="2053"/>
        <w:gridCol w:w="1237"/>
        <w:gridCol w:w="1808"/>
        <w:gridCol w:w="1418"/>
        <w:gridCol w:w="1417"/>
        <w:gridCol w:w="1418"/>
        <w:gridCol w:w="1883"/>
        <w:gridCol w:w="2653"/>
      </w:tblGrid>
      <w:tr w:rsidR="008112FC" w:rsidRPr="008112FC" w14:paraId="3679981B" w14:textId="77777777" w:rsidTr="009E3BFB">
        <w:trPr>
          <w:gridAfter w:val="1"/>
          <w:wAfter w:w="2653" w:type="dxa"/>
          <w:trHeight w:val="499"/>
          <w:jc w:val="right"/>
        </w:trPr>
        <w:tc>
          <w:tcPr>
            <w:tcW w:w="11234" w:type="dxa"/>
            <w:gridSpan w:val="7"/>
            <w:hideMark/>
          </w:tcPr>
          <w:p w14:paraId="27425312" w14:textId="77777777" w:rsidR="008112FC" w:rsidRPr="008112FC" w:rsidRDefault="008112FC" w:rsidP="008112FC">
            <w:pPr>
              <w:spacing w:after="160" w:line="278" w:lineRule="auto"/>
              <w:rPr>
                <w:b/>
                <w:bCs/>
              </w:rPr>
            </w:pPr>
            <w:r w:rsidRPr="008112FC">
              <w:rPr>
                <w:b/>
                <w:bCs/>
              </w:rPr>
              <w:t>Tabla 19.6.1(c) Tasas de fallas de los equipos de proceso</w:t>
            </w:r>
            <w:r w:rsidRPr="008112FC">
              <w:rPr>
                <w:b/>
                <w:bCs/>
              </w:rPr>
              <w:br/>
            </w:r>
          </w:p>
        </w:tc>
      </w:tr>
      <w:tr w:rsidR="009E3BFB" w:rsidRPr="008112FC" w14:paraId="58CC6D72" w14:textId="77777777" w:rsidTr="009E3BFB">
        <w:trPr>
          <w:gridAfter w:val="1"/>
          <w:wAfter w:w="2653" w:type="dxa"/>
          <w:jc w:val="right"/>
        </w:trPr>
        <w:tc>
          <w:tcPr>
            <w:tcW w:w="2053" w:type="dxa"/>
            <w:vMerge w:val="restart"/>
            <w:hideMark/>
          </w:tcPr>
          <w:p w14:paraId="71CD10FB" w14:textId="77777777" w:rsidR="008112FC" w:rsidRPr="008112FC" w:rsidRDefault="008112FC" w:rsidP="008112FC">
            <w:pPr>
              <w:spacing w:after="160" w:line="278" w:lineRule="auto"/>
              <w:rPr>
                <w:b/>
                <w:bCs/>
              </w:rPr>
            </w:pPr>
            <w:r w:rsidRPr="008112FC">
              <w:rPr>
                <w:b/>
                <w:bCs/>
              </w:rPr>
              <w:t>Tipo de equipo</w:t>
            </w:r>
          </w:p>
        </w:tc>
        <w:tc>
          <w:tcPr>
            <w:tcW w:w="1237" w:type="dxa"/>
            <w:vMerge w:val="restart"/>
            <w:hideMark/>
          </w:tcPr>
          <w:p w14:paraId="631170D5" w14:textId="77777777" w:rsidR="008112FC" w:rsidRPr="008112FC" w:rsidRDefault="008112FC" w:rsidP="008112FC">
            <w:pPr>
              <w:spacing w:after="160" w:line="278" w:lineRule="auto"/>
              <w:rPr>
                <w:b/>
                <w:bCs/>
              </w:rPr>
            </w:pPr>
            <w:r w:rsidRPr="008112FC">
              <w:rPr>
                <w:b/>
                <w:bCs/>
              </w:rPr>
              <w:t>Diámetro nominal del equipo (pulg.)</w:t>
            </w:r>
          </w:p>
        </w:tc>
        <w:tc>
          <w:tcPr>
            <w:tcW w:w="7944" w:type="dxa"/>
            <w:gridSpan w:val="5"/>
            <w:hideMark/>
          </w:tcPr>
          <w:p w14:paraId="2F227AC4" w14:textId="77777777" w:rsidR="008112FC" w:rsidRPr="008112FC" w:rsidRDefault="008112FC" w:rsidP="008112FC">
            <w:pPr>
              <w:spacing w:after="160" w:line="278" w:lineRule="auto"/>
              <w:rPr>
                <w:b/>
                <w:bCs/>
              </w:rPr>
            </w:pPr>
            <w:r w:rsidRPr="008112FC">
              <w:rPr>
                <w:b/>
                <w:bCs/>
              </w:rPr>
              <w:t>Tasa de fallas por año de operación para tamaño de orificio [pulg.] Categoría</w:t>
            </w:r>
          </w:p>
        </w:tc>
      </w:tr>
      <w:tr w:rsidR="009E3BFB" w:rsidRPr="008112FC" w14:paraId="5D214142" w14:textId="77777777" w:rsidTr="009E3BFB">
        <w:trPr>
          <w:jc w:val="right"/>
        </w:trPr>
        <w:tc>
          <w:tcPr>
            <w:tcW w:w="2053" w:type="dxa"/>
            <w:vMerge/>
            <w:hideMark/>
          </w:tcPr>
          <w:p w14:paraId="358F89C1" w14:textId="77777777" w:rsidR="008112FC" w:rsidRPr="008112FC" w:rsidRDefault="008112FC" w:rsidP="008112FC">
            <w:pPr>
              <w:spacing w:after="160" w:line="278" w:lineRule="auto"/>
              <w:rPr>
                <w:b/>
                <w:bCs/>
              </w:rPr>
            </w:pPr>
          </w:p>
        </w:tc>
        <w:tc>
          <w:tcPr>
            <w:tcW w:w="1237" w:type="dxa"/>
            <w:vMerge/>
            <w:hideMark/>
          </w:tcPr>
          <w:p w14:paraId="5EA474B2" w14:textId="77777777" w:rsidR="008112FC" w:rsidRPr="008112FC" w:rsidRDefault="008112FC" w:rsidP="008112FC">
            <w:pPr>
              <w:spacing w:after="160" w:line="278" w:lineRule="auto"/>
              <w:rPr>
                <w:b/>
                <w:bCs/>
              </w:rPr>
            </w:pPr>
          </w:p>
        </w:tc>
        <w:tc>
          <w:tcPr>
            <w:tcW w:w="1808" w:type="dxa"/>
            <w:hideMark/>
          </w:tcPr>
          <w:p w14:paraId="661DCAB8" w14:textId="77777777" w:rsidR="008112FC" w:rsidRPr="008112FC" w:rsidRDefault="008112FC" w:rsidP="008112FC">
            <w:pPr>
              <w:spacing w:after="160" w:line="278" w:lineRule="auto"/>
              <w:rPr>
                <w:b/>
                <w:bCs/>
              </w:rPr>
            </w:pPr>
            <w:r w:rsidRPr="008112FC">
              <w:rPr>
                <w:b/>
                <w:bCs/>
              </w:rPr>
              <w:t>0,04 - 0,1</w:t>
            </w:r>
          </w:p>
        </w:tc>
        <w:tc>
          <w:tcPr>
            <w:tcW w:w="1418" w:type="dxa"/>
            <w:hideMark/>
          </w:tcPr>
          <w:p w14:paraId="1FF6F0ED" w14:textId="77777777" w:rsidR="008112FC" w:rsidRPr="008112FC" w:rsidRDefault="008112FC" w:rsidP="008112FC">
            <w:pPr>
              <w:spacing w:after="160" w:line="278" w:lineRule="auto"/>
              <w:rPr>
                <w:b/>
                <w:bCs/>
              </w:rPr>
            </w:pPr>
            <w:r w:rsidRPr="008112FC">
              <w:rPr>
                <w:b/>
                <w:bCs/>
              </w:rPr>
              <w:t>0,1 - 0,4</w:t>
            </w:r>
          </w:p>
        </w:tc>
        <w:tc>
          <w:tcPr>
            <w:tcW w:w="1417" w:type="dxa"/>
            <w:hideMark/>
          </w:tcPr>
          <w:p w14:paraId="5F858624" w14:textId="77777777" w:rsidR="008112FC" w:rsidRPr="008112FC" w:rsidRDefault="008112FC" w:rsidP="008112FC">
            <w:pPr>
              <w:spacing w:after="160" w:line="278" w:lineRule="auto"/>
              <w:rPr>
                <w:b/>
                <w:bCs/>
              </w:rPr>
            </w:pPr>
            <w:r w:rsidRPr="008112FC">
              <w:rPr>
                <w:b/>
                <w:bCs/>
              </w:rPr>
              <w:t>0,4 - 2</w:t>
            </w:r>
          </w:p>
        </w:tc>
        <w:tc>
          <w:tcPr>
            <w:tcW w:w="1418" w:type="dxa"/>
            <w:hideMark/>
          </w:tcPr>
          <w:p w14:paraId="20780F50" w14:textId="77777777" w:rsidR="008112FC" w:rsidRPr="008112FC" w:rsidRDefault="008112FC" w:rsidP="008112FC">
            <w:pPr>
              <w:spacing w:after="160" w:line="278" w:lineRule="auto"/>
              <w:rPr>
                <w:b/>
                <w:bCs/>
              </w:rPr>
            </w:pPr>
            <w:r w:rsidRPr="008112FC">
              <w:rPr>
                <w:b/>
                <w:bCs/>
              </w:rPr>
              <w:t>2 – 6*</w:t>
            </w:r>
          </w:p>
        </w:tc>
        <w:tc>
          <w:tcPr>
            <w:tcW w:w="1883" w:type="dxa"/>
            <w:hideMark/>
          </w:tcPr>
          <w:p w14:paraId="38F029AF" w14:textId="77777777" w:rsidR="008112FC" w:rsidRPr="008112FC" w:rsidRDefault="008112FC" w:rsidP="008112FC">
            <w:pPr>
              <w:spacing w:after="160" w:line="278" w:lineRule="auto"/>
              <w:rPr>
                <w:b/>
                <w:bCs/>
              </w:rPr>
            </w:pPr>
            <w:r w:rsidRPr="008112FC">
              <w:rPr>
                <w:b/>
                <w:bCs/>
              </w:rPr>
              <w:t>&gt; 6*</w:t>
            </w:r>
          </w:p>
        </w:tc>
        <w:tc>
          <w:tcPr>
            <w:tcW w:w="2653" w:type="dxa"/>
            <w:hideMark/>
          </w:tcPr>
          <w:p w14:paraId="707BEC33" w14:textId="77777777" w:rsidR="008112FC" w:rsidRPr="008112FC" w:rsidRDefault="008112FC" w:rsidP="008112FC">
            <w:pPr>
              <w:spacing w:after="160" w:line="278" w:lineRule="auto"/>
              <w:rPr>
                <w:b/>
                <w:bCs/>
              </w:rPr>
            </w:pPr>
            <w:r w:rsidRPr="008112FC">
              <w:rPr>
                <w:b/>
                <w:bCs/>
              </w:rPr>
              <w:t>Tasa total de fallos</w:t>
            </w:r>
          </w:p>
        </w:tc>
      </w:tr>
      <w:tr w:rsidR="009E3BFB" w:rsidRPr="008112FC" w14:paraId="0A04BD92" w14:textId="77777777" w:rsidTr="009E3BFB">
        <w:trPr>
          <w:jc w:val="right"/>
        </w:trPr>
        <w:tc>
          <w:tcPr>
            <w:tcW w:w="2053" w:type="dxa"/>
            <w:vMerge w:val="restart"/>
            <w:hideMark/>
          </w:tcPr>
          <w:p w14:paraId="5FD16DFF" w14:textId="77777777" w:rsidR="008112FC" w:rsidRPr="008112FC" w:rsidRDefault="008112FC" w:rsidP="008112FC">
            <w:pPr>
              <w:spacing w:after="160" w:line="278" w:lineRule="auto"/>
            </w:pPr>
            <w:r w:rsidRPr="008112FC">
              <w:t>Tubería de proceso de acero, tasa de fallas por metro</w:t>
            </w:r>
          </w:p>
        </w:tc>
        <w:tc>
          <w:tcPr>
            <w:tcW w:w="1237" w:type="dxa"/>
            <w:hideMark/>
          </w:tcPr>
          <w:p w14:paraId="0075B47F" w14:textId="77777777" w:rsidR="008112FC" w:rsidRPr="008112FC" w:rsidRDefault="008112FC" w:rsidP="008112FC">
            <w:pPr>
              <w:spacing w:after="160" w:line="278" w:lineRule="auto"/>
            </w:pPr>
            <w:r w:rsidRPr="008112FC">
              <w:t>Hasta 2</w:t>
            </w:r>
          </w:p>
        </w:tc>
        <w:tc>
          <w:tcPr>
            <w:tcW w:w="1808" w:type="dxa"/>
            <w:hideMark/>
          </w:tcPr>
          <w:p w14:paraId="3E9A0BFB" w14:textId="77777777" w:rsidR="008112FC" w:rsidRPr="008112FC" w:rsidRDefault="008112FC" w:rsidP="008112FC">
            <w:pPr>
              <w:spacing w:after="160" w:line="278" w:lineRule="auto"/>
            </w:pPr>
            <w:r w:rsidRPr="008112FC">
              <w:t>1.49E-05</w:t>
            </w:r>
          </w:p>
        </w:tc>
        <w:tc>
          <w:tcPr>
            <w:tcW w:w="1418" w:type="dxa"/>
            <w:hideMark/>
          </w:tcPr>
          <w:p w14:paraId="36CA7D98" w14:textId="77777777" w:rsidR="008112FC" w:rsidRPr="008112FC" w:rsidRDefault="008112FC" w:rsidP="008112FC">
            <w:pPr>
              <w:spacing w:after="160" w:line="278" w:lineRule="auto"/>
            </w:pPr>
            <w:r w:rsidRPr="008112FC">
              <w:t>6.40E-06</w:t>
            </w:r>
          </w:p>
        </w:tc>
        <w:tc>
          <w:tcPr>
            <w:tcW w:w="1417" w:type="dxa"/>
            <w:hideMark/>
          </w:tcPr>
          <w:p w14:paraId="1140F442" w14:textId="77777777" w:rsidR="008112FC" w:rsidRPr="008112FC" w:rsidRDefault="008112FC" w:rsidP="008112FC">
            <w:pPr>
              <w:spacing w:after="160" w:line="278" w:lineRule="auto"/>
            </w:pPr>
            <w:r w:rsidRPr="008112FC">
              <w:t>2.79E-06</w:t>
            </w:r>
          </w:p>
        </w:tc>
        <w:tc>
          <w:tcPr>
            <w:tcW w:w="1418" w:type="dxa"/>
            <w:hideMark/>
          </w:tcPr>
          <w:p w14:paraId="03E738C2" w14:textId="77777777" w:rsidR="008112FC" w:rsidRPr="008112FC" w:rsidRDefault="008112FC" w:rsidP="008112FC">
            <w:pPr>
              <w:spacing w:after="160" w:line="278" w:lineRule="auto"/>
            </w:pPr>
            <w:r w:rsidRPr="008112FC">
              <w:t>1.02E-06</w:t>
            </w:r>
          </w:p>
        </w:tc>
        <w:tc>
          <w:tcPr>
            <w:tcW w:w="1883" w:type="dxa"/>
            <w:hideMark/>
          </w:tcPr>
          <w:p w14:paraId="58792778" w14:textId="77777777" w:rsidR="008112FC" w:rsidRPr="008112FC" w:rsidRDefault="008112FC" w:rsidP="008112FC">
            <w:pPr>
              <w:spacing w:after="160" w:line="278" w:lineRule="auto"/>
            </w:pPr>
          </w:p>
        </w:tc>
        <w:tc>
          <w:tcPr>
            <w:tcW w:w="2653" w:type="dxa"/>
            <w:hideMark/>
          </w:tcPr>
          <w:p w14:paraId="3AEBFAE4" w14:textId="77777777" w:rsidR="008112FC" w:rsidRPr="008112FC" w:rsidRDefault="008112FC" w:rsidP="008112FC">
            <w:pPr>
              <w:spacing w:after="160" w:line="278" w:lineRule="auto"/>
            </w:pPr>
            <w:r w:rsidRPr="008112FC">
              <w:t>2.51E-05</w:t>
            </w:r>
          </w:p>
        </w:tc>
      </w:tr>
      <w:tr w:rsidR="009E3BFB" w:rsidRPr="008112FC" w14:paraId="1719B57F" w14:textId="77777777" w:rsidTr="009E3BFB">
        <w:trPr>
          <w:jc w:val="right"/>
        </w:trPr>
        <w:tc>
          <w:tcPr>
            <w:tcW w:w="2053" w:type="dxa"/>
            <w:vMerge/>
            <w:hideMark/>
          </w:tcPr>
          <w:p w14:paraId="72E93B1D" w14:textId="77777777" w:rsidR="008112FC" w:rsidRPr="008112FC" w:rsidRDefault="008112FC" w:rsidP="008112FC">
            <w:pPr>
              <w:spacing w:after="160" w:line="278" w:lineRule="auto"/>
            </w:pPr>
          </w:p>
        </w:tc>
        <w:tc>
          <w:tcPr>
            <w:tcW w:w="1237" w:type="dxa"/>
            <w:hideMark/>
          </w:tcPr>
          <w:p w14:paraId="788DC6C3" w14:textId="77777777" w:rsidR="008112FC" w:rsidRPr="008112FC" w:rsidRDefault="008112FC" w:rsidP="008112FC">
            <w:pPr>
              <w:spacing w:after="160" w:line="278" w:lineRule="auto"/>
            </w:pPr>
            <w:r w:rsidRPr="008112FC">
              <w:t>3</w:t>
            </w:r>
          </w:p>
        </w:tc>
        <w:tc>
          <w:tcPr>
            <w:tcW w:w="1808" w:type="dxa"/>
            <w:hideMark/>
          </w:tcPr>
          <w:p w14:paraId="720F1129" w14:textId="77777777" w:rsidR="008112FC" w:rsidRPr="008112FC" w:rsidRDefault="008112FC" w:rsidP="008112FC">
            <w:pPr>
              <w:spacing w:after="160" w:line="278" w:lineRule="auto"/>
            </w:pPr>
            <w:r w:rsidRPr="008112FC">
              <w:t>1.36E-05</w:t>
            </w:r>
          </w:p>
        </w:tc>
        <w:tc>
          <w:tcPr>
            <w:tcW w:w="1418" w:type="dxa"/>
            <w:hideMark/>
          </w:tcPr>
          <w:p w14:paraId="47124882" w14:textId="77777777" w:rsidR="008112FC" w:rsidRPr="008112FC" w:rsidRDefault="008112FC" w:rsidP="008112FC">
            <w:pPr>
              <w:spacing w:after="160" w:line="278" w:lineRule="auto"/>
            </w:pPr>
            <w:r w:rsidRPr="008112FC">
              <w:t>5.77E-06</w:t>
            </w:r>
          </w:p>
        </w:tc>
        <w:tc>
          <w:tcPr>
            <w:tcW w:w="1417" w:type="dxa"/>
            <w:hideMark/>
          </w:tcPr>
          <w:p w14:paraId="23746B62" w14:textId="77777777" w:rsidR="008112FC" w:rsidRPr="008112FC" w:rsidRDefault="008112FC" w:rsidP="008112FC">
            <w:pPr>
              <w:spacing w:after="160" w:line="278" w:lineRule="auto"/>
            </w:pPr>
            <w:r w:rsidRPr="008112FC">
              <w:t>2.47E-06</w:t>
            </w:r>
          </w:p>
        </w:tc>
        <w:tc>
          <w:tcPr>
            <w:tcW w:w="1418" w:type="dxa"/>
            <w:hideMark/>
          </w:tcPr>
          <w:p w14:paraId="4448655E" w14:textId="77777777" w:rsidR="008112FC" w:rsidRPr="008112FC" w:rsidRDefault="008112FC" w:rsidP="008112FC">
            <w:pPr>
              <w:spacing w:after="160" w:line="278" w:lineRule="auto"/>
            </w:pPr>
            <w:r w:rsidRPr="008112FC">
              <w:t>8.80E-07</w:t>
            </w:r>
          </w:p>
        </w:tc>
        <w:tc>
          <w:tcPr>
            <w:tcW w:w="1883" w:type="dxa"/>
            <w:hideMark/>
          </w:tcPr>
          <w:p w14:paraId="2865AE07" w14:textId="77777777" w:rsidR="008112FC" w:rsidRPr="008112FC" w:rsidRDefault="008112FC" w:rsidP="008112FC">
            <w:pPr>
              <w:spacing w:after="160" w:line="278" w:lineRule="auto"/>
            </w:pPr>
          </w:p>
        </w:tc>
        <w:tc>
          <w:tcPr>
            <w:tcW w:w="2653" w:type="dxa"/>
            <w:hideMark/>
          </w:tcPr>
          <w:p w14:paraId="5FD20514" w14:textId="77777777" w:rsidR="008112FC" w:rsidRPr="008112FC" w:rsidRDefault="008112FC" w:rsidP="008112FC">
            <w:pPr>
              <w:spacing w:after="160" w:line="278" w:lineRule="auto"/>
            </w:pPr>
            <w:r w:rsidRPr="008112FC">
              <w:t>2.27E-05</w:t>
            </w:r>
          </w:p>
        </w:tc>
      </w:tr>
      <w:tr w:rsidR="009E3BFB" w:rsidRPr="008112FC" w14:paraId="6390D41F" w14:textId="77777777" w:rsidTr="009E3BFB">
        <w:trPr>
          <w:jc w:val="right"/>
        </w:trPr>
        <w:tc>
          <w:tcPr>
            <w:tcW w:w="2053" w:type="dxa"/>
            <w:vMerge/>
            <w:hideMark/>
          </w:tcPr>
          <w:p w14:paraId="50548BD2" w14:textId="77777777" w:rsidR="008112FC" w:rsidRPr="008112FC" w:rsidRDefault="008112FC" w:rsidP="008112FC">
            <w:pPr>
              <w:spacing w:after="160" w:line="278" w:lineRule="auto"/>
            </w:pPr>
          </w:p>
        </w:tc>
        <w:tc>
          <w:tcPr>
            <w:tcW w:w="1237" w:type="dxa"/>
            <w:hideMark/>
          </w:tcPr>
          <w:p w14:paraId="5684EA74" w14:textId="77777777" w:rsidR="008112FC" w:rsidRPr="008112FC" w:rsidRDefault="008112FC" w:rsidP="008112FC">
            <w:pPr>
              <w:spacing w:after="160" w:line="278" w:lineRule="auto"/>
            </w:pPr>
            <w:r w:rsidRPr="008112FC">
              <w:t>4</w:t>
            </w:r>
          </w:p>
        </w:tc>
        <w:tc>
          <w:tcPr>
            <w:tcW w:w="1808" w:type="dxa"/>
            <w:hideMark/>
          </w:tcPr>
          <w:p w14:paraId="442344F3" w14:textId="77777777" w:rsidR="008112FC" w:rsidRPr="008112FC" w:rsidRDefault="008112FC" w:rsidP="008112FC">
            <w:pPr>
              <w:spacing w:after="160" w:line="278" w:lineRule="auto"/>
            </w:pPr>
            <w:r w:rsidRPr="008112FC">
              <w:t>1.23E-05</w:t>
            </w:r>
          </w:p>
        </w:tc>
        <w:tc>
          <w:tcPr>
            <w:tcW w:w="1418" w:type="dxa"/>
            <w:hideMark/>
          </w:tcPr>
          <w:p w14:paraId="1818EBD5" w14:textId="77777777" w:rsidR="008112FC" w:rsidRPr="008112FC" w:rsidRDefault="008112FC" w:rsidP="008112FC">
            <w:pPr>
              <w:spacing w:after="160" w:line="278" w:lineRule="auto"/>
            </w:pPr>
            <w:r w:rsidRPr="008112FC">
              <w:t>5.14E-06</w:t>
            </w:r>
          </w:p>
        </w:tc>
        <w:tc>
          <w:tcPr>
            <w:tcW w:w="1417" w:type="dxa"/>
            <w:hideMark/>
          </w:tcPr>
          <w:p w14:paraId="0F1BFDC8" w14:textId="77777777" w:rsidR="008112FC" w:rsidRPr="008112FC" w:rsidRDefault="008112FC" w:rsidP="008112FC">
            <w:pPr>
              <w:spacing w:after="160" w:line="278" w:lineRule="auto"/>
            </w:pPr>
            <w:r w:rsidRPr="008112FC">
              <w:t>2.17E-06</w:t>
            </w:r>
          </w:p>
        </w:tc>
        <w:tc>
          <w:tcPr>
            <w:tcW w:w="1418" w:type="dxa"/>
            <w:hideMark/>
          </w:tcPr>
          <w:p w14:paraId="3FE3AC5C" w14:textId="77777777" w:rsidR="008112FC" w:rsidRPr="008112FC" w:rsidRDefault="008112FC" w:rsidP="008112FC">
            <w:pPr>
              <w:spacing w:after="160" w:line="278" w:lineRule="auto"/>
            </w:pPr>
            <w:r w:rsidRPr="008112FC">
              <w:t>7.54E-07</w:t>
            </w:r>
          </w:p>
        </w:tc>
        <w:tc>
          <w:tcPr>
            <w:tcW w:w="1883" w:type="dxa"/>
            <w:hideMark/>
          </w:tcPr>
          <w:p w14:paraId="1C5822EF" w14:textId="77777777" w:rsidR="008112FC" w:rsidRPr="008112FC" w:rsidRDefault="008112FC" w:rsidP="008112FC">
            <w:pPr>
              <w:spacing w:after="160" w:line="278" w:lineRule="auto"/>
            </w:pPr>
          </w:p>
        </w:tc>
        <w:tc>
          <w:tcPr>
            <w:tcW w:w="2653" w:type="dxa"/>
            <w:hideMark/>
          </w:tcPr>
          <w:p w14:paraId="7C40F8AC" w14:textId="77777777" w:rsidR="008112FC" w:rsidRPr="008112FC" w:rsidRDefault="008112FC" w:rsidP="008112FC">
            <w:pPr>
              <w:spacing w:after="160" w:line="278" w:lineRule="auto"/>
            </w:pPr>
            <w:r w:rsidRPr="008112FC">
              <w:t>2.03E-05</w:t>
            </w:r>
          </w:p>
        </w:tc>
      </w:tr>
      <w:tr w:rsidR="009E3BFB" w:rsidRPr="008112FC" w14:paraId="064DBD2E" w14:textId="77777777" w:rsidTr="009E3BFB">
        <w:trPr>
          <w:jc w:val="right"/>
        </w:trPr>
        <w:tc>
          <w:tcPr>
            <w:tcW w:w="2053" w:type="dxa"/>
            <w:vMerge/>
            <w:hideMark/>
          </w:tcPr>
          <w:p w14:paraId="462689FE" w14:textId="77777777" w:rsidR="008112FC" w:rsidRPr="008112FC" w:rsidRDefault="008112FC" w:rsidP="008112FC">
            <w:pPr>
              <w:spacing w:after="160" w:line="278" w:lineRule="auto"/>
            </w:pPr>
          </w:p>
        </w:tc>
        <w:tc>
          <w:tcPr>
            <w:tcW w:w="1237" w:type="dxa"/>
            <w:hideMark/>
          </w:tcPr>
          <w:p w14:paraId="4F88C238" w14:textId="77777777" w:rsidR="008112FC" w:rsidRPr="008112FC" w:rsidRDefault="008112FC" w:rsidP="008112FC">
            <w:pPr>
              <w:spacing w:after="160" w:line="278" w:lineRule="auto"/>
            </w:pPr>
            <w:r w:rsidRPr="008112FC">
              <w:t>6</w:t>
            </w:r>
          </w:p>
        </w:tc>
        <w:tc>
          <w:tcPr>
            <w:tcW w:w="1808" w:type="dxa"/>
            <w:hideMark/>
          </w:tcPr>
          <w:p w14:paraId="4C8FBC3A" w14:textId="77777777" w:rsidR="008112FC" w:rsidRPr="008112FC" w:rsidRDefault="008112FC" w:rsidP="008112FC">
            <w:pPr>
              <w:spacing w:after="160" w:line="278" w:lineRule="auto"/>
            </w:pPr>
            <w:r w:rsidRPr="008112FC">
              <w:t>9.54E-06</w:t>
            </w:r>
          </w:p>
        </w:tc>
        <w:tc>
          <w:tcPr>
            <w:tcW w:w="1418" w:type="dxa"/>
            <w:hideMark/>
          </w:tcPr>
          <w:p w14:paraId="4134EDC3" w14:textId="77777777" w:rsidR="008112FC" w:rsidRPr="008112FC" w:rsidRDefault="008112FC" w:rsidP="008112FC">
            <w:pPr>
              <w:spacing w:after="160" w:line="278" w:lineRule="auto"/>
            </w:pPr>
            <w:r w:rsidRPr="008112FC">
              <w:t>3.89E-06</w:t>
            </w:r>
          </w:p>
        </w:tc>
        <w:tc>
          <w:tcPr>
            <w:tcW w:w="1417" w:type="dxa"/>
            <w:hideMark/>
          </w:tcPr>
          <w:p w14:paraId="269232E0" w14:textId="77777777" w:rsidR="008112FC" w:rsidRPr="008112FC" w:rsidRDefault="008112FC" w:rsidP="008112FC">
            <w:pPr>
              <w:spacing w:after="160" w:line="278" w:lineRule="auto"/>
            </w:pPr>
            <w:r w:rsidRPr="008112FC">
              <w:t>1.60E-06</w:t>
            </w:r>
          </w:p>
        </w:tc>
        <w:tc>
          <w:tcPr>
            <w:tcW w:w="1418" w:type="dxa"/>
            <w:hideMark/>
          </w:tcPr>
          <w:p w14:paraId="51B67777" w14:textId="77777777" w:rsidR="008112FC" w:rsidRPr="008112FC" w:rsidRDefault="008112FC" w:rsidP="008112FC">
            <w:pPr>
              <w:spacing w:after="160" w:line="278" w:lineRule="auto"/>
            </w:pPr>
            <w:r w:rsidRPr="008112FC">
              <w:t>3.24E-07</w:t>
            </w:r>
          </w:p>
        </w:tc>
        <w:tc>
          <w:tcPr>
            <w:tcW w:w="1883" w:type="dxa"/>
            <w:hideMark/>
          </w:tcPr>
          <w:p w14:paraId="601203FE" w14:textId="77777777" w:rsidR="008112FC" w:rsidRPr="008112FC" w:rsidRDefault="008112FC" w:rsidP="008112FC">
            <w:pPr>
              <w:spacing w:after="160" w:line="278" w:lineRule="auto"/>
            </w:pPr>
            <w:r w:rsidRPr="008112FC">
              <w:t>2.05E-07</w:t>
            </w:r>
          </w:p>
        </w:tc>
        <w:tc>
          <w:tcPr>
            <w:tcW w:w="2653" w:type="dxa"/>
            <w:hideMark/>
          </w:tcPr>
          <w:p w14:paraId="2E301977" w14:textId="77777777" w:rsidR="008112FC" w:rsidRPr="008112FC" w:rsidRDefault="008112FC" w:rsidP="008112FC">
            <w:pPr>
              <w:spacing w:after="160" w:line="278" w:lineRule="auto"/>
            </w:pPr>
            <w:r w:rsidRPr="008112FC">
              <w:t>1.56E-05</w:t>
            </w:r>
          </w:p>
        </w:tc>
      </w:tr>
      <w:tr w:rsidR="009E3BFB" w:rsidRPr="008112FC" w14:paraId="02E1E5C2" w14:textId="77777777" w:rsidTr="009E3BFB">
        <w:trPr>
          <w:jc w:val="right"/>
        </w:trPr>
        <w:tc>
          <w:tcPr>
            <w:tcW w:w="2053" w:type="dxa"/>
            <w:vMerge/>
            <w:hideMark/>
          </w:tcPr>
          <w:p w14:paraId="6F5F441B" w14:textId="77777777" w:rsidR="008112FC" w:rsidRPr="008112FC" w:rsidRDefault="008112FC" w:rsidP="008112FC">
            <w:pPr>
              <w:spacing w:after="160" w:line="278" w:lineRule="auto"/>
            </w:pPr>
          </w:p>
        </w:tc>
        <w:tc>
          <w:tcPr>
            <w:tcW w:w="1237" w:type="dxa"/>
            <w:hideMark/>
          </w:tcPr>
          <w:p w14:paraId="34C4BB11" w14:textId="77777777" w:rsidR="008112FC" w:rsidRPr="008112FC" w:rsidRDefault="008112FC" w:rsidP="008112FC">
            <w:pPr>
              <w:spacing w:after="160" w:line="278" w:lineRule="auto"/>
            </w:pPr>
            <w:r w:rsidRPr="008112FC">
              <w:t>8</w:t>
            </w:r>
          </w:p>
        </w:tc>
        <w:tc>
          <w:tcPr>
            <w:tcW w:w="1808" w:type="dxa"/>
            <w:hideMark/>
          </w:tcPr>
          <w:p w14:paraId="7A494D5E" w14:textId="77777777" w:rsidR="008112FC" w:rsidRPr="008112FC" w:rsidRDefault="008112FC" w:rsidP="008112FC">
            <w:pPr>
              <w:spacing w:after="160" w:line="278" w:lineRule="auto"/>
            </w:pPr>
            <w:r w:rsidRPr="008112FC">
              <w:t>8.62E-06</w:t>
            </w:r>
          </w:p>
        </w:tc>
        <w:tc>
          <w:tcPr>
            <w:tcW w:w="1418" w:type="dxa"/>
            <w:hideMark/>
          </w:tcPr>
          <w:p w14:paraId="692A1950" w14:textId="77777777" w:rsidR="008112FC" w:rsidRPr="008112FC" w:rsidRDefault="008112FC" w:rsidP="008112FC">
            <w:pPr>
              <w:spacing w:after="160" w:line="278" w:lineRule="auto"/>
            </w:pPr>
            <w:r w:rsidRPr="008112FC">
              <w:t>3.64E-06</w:t>
            </w:r>
          </w:p>
        </w:tc>
        <w:tc>
          <w:tcPr>
            <w:tcW w:w="1417" w:type="dxa"/>
            <w:hideMark/>
          </w:tcPr>
          <w:p w14:paraId="0F1A102C" w14:textId="77777777" w:rsidR="008112FC" w:rsidRPr="008112FC" w:rsidRDefault="008112FC" w:rsidP="008112FC">
            <w:pPr>
              <w:spacing w:after="160" w:line="278" w:lineRule="auto"/>
            </w:pPr>
            <w:r w:rsidRPr="008112FC">
              <w:t>1.56E-06</w:t>
            </w:r>
          </w:p>
        </w:tc>
        <w:tc>
          <w:tcPr>
            <w:tcW w:w="1418" w:type="dxa"/>
            <w:hideMark/>
          </w:tcPr>
          <w:p w14:paraId="75EB0FFE" w14:textId="77777777" w:rsidR="008112FC" w:rsidRPr="008112FC" w:rsidRDefault="008112FC" w:rsidP="008112FC">
            <w:pPr>
              <w:spacing w:after="160" w:line="278" w:lineRule="auto"/>
            </w:pPr>
            <w:r w:rsidRPr="008112FC">
              <w:t>3.30E-07</w:t>
            </w:r>
          </w:p>
        </w:tc>
        <w:tc>
          <w:tcPr>
            <w:tcW w:w="1883" w:type="dxa"/>
            <w:hideMark/>
          </w:tcPr>
          <w:p w14:paraId="55D18353" w14:textId="77777777" w:rsidR="008112FC" w:rsidRPr="008112FC" w:rsidRDefault="008112FC" w:rsidP="008112FC">
            <w:pPr>
              <w:spacing w:after="160" w:line="278" w:lineRule="auto"/>
            </w:pPr>
            <w:r w:rsidRPr="008112FC">
              <w:t>2.27E-07</w:t>
            </w:r>
          </w:p>
        </w:tc>
        <w:tc>
          <w:tcPr>
            <w:tcW w:w="2653" w:type="dxa"/>
            <w:hideMark/>
          </w:tcPr>
          <w:p w14:paraId="61A7F153" w14:textId="77777777" w:rsidR="008112FC" w:rsidRPr="008112FC" w:rsidRDefault="008112FC" w:rsidP="008112FC">
            <w:pPr>
              <w:spacing w:after="160" w:line="278" w:lineRule="auto"/>
            </w:pPr>
            <w:r w:rsidRPr="008112FC">
              <w:t>1.44E-05</w:t>
            </w:r>
          </w:p>
        </w:tc>
      </w:tr>
      <w:tr w:rsidR="009E3BFB" w:rsidRPr="008112FC" w14:paraId="4CA992EC" w14:textId="77777777" w:rsidTr="009E3BFB">
        <w:trPr>
          <w:jc w:val="right"/>
        </w:trPr>
        <w:tc>
          <w:tcPr>
            <w:tcW w:w="2053" w:type="dxa"/>
            <w:vMerge/>
            <w:hideMark/>
          </w:tcPr>
          <w:p w14:paraId="2F37E678" w14:textId="77777777" w:rsidR="008112FC" w:rsidRPr="008112FC" w:rsidRDefault="008112FC" w:rsidP="008112FC">
            <w:pPr>
              <w:spacing w:after="160" w:line="278" w:lineRule="auto"/>
            </w:pPr>
          </w:p>
        </w:tc>
        <w:tc>
          <w:tcPr>
            <w:tcW w:w="1237" w:type="dxa"/>
            <w:hideMark/>
          </w:tcPr>
          <w:p w14:paraId="0E915CC5" w14:textId="77777777" w:rsidR="008112FC" w:rsidRPr="008112FC" w:rsidRDefault="008112FC" w:rsidP="008112FC">
            <w:pPr>
              <w:spacing w:after="160" w:line="278" w:lineRule="auto"/>
            </w:pPr>
            <w:r w:rsidRPr="008112FC">
              <w:t>10</w:t>
            </w:r>
          </w:p>
        </w:tc>
        <w:tc>
          <w:tcPr>
            <w:tcW w:w="1808" w:type="dxa"/>
            <w:hideMark/>
          </w:tcPr>
          <w:p w14:paraId="79A0AD81" w14:textId="77777777" w:rsidR="008112FC" w:rsidRPr="008112FC" w:rsidRDefault="008112FC" w:rsidP="008112FC">
            <w:pPr>
              <w:spacing w:after="160" w:line="278" w:lineRule="auto"/>
            </w:pPr>
            <w:r w:rsidRPr="008112FC">
              <w:t>8.65E-06</w:t>
            </w:r>
          </w:p>
        </w:tc>
        <w:tc>
          <w:tcPr>
            <w:tcW w:w="1418" w:type="dxa"/>
            <w:hideMark/>
          </w:tcPr>
          <w:p w14:paraId="242D3A0E" w14:textId="77777777" w:rsidR="008112FC" w:rsidRPr="008112FC" w:rsidRDefault="008112FC" w:rsidP="008112FC">
            <w:pPr>
              <w:spacing w:after="160" w:line="278" w:lineRule="auto"/>
            </w:pPr>
            <w:r w:rsidRPr="008112FC">
              <w:t>3.91E-06</w:t>
            </w:r>
          </w:p>
        </w:tc>
        <w:tc>
          <w:tcPr>
            <w:tcW w:w="1417" w:type="dxa"/>
            <w:hideMark/>
          </w:tcPr>
          <w:p w14:paraId="7618FF3A" w14:textId="77777777" w:rsidR="008112FC" w:rsidRPr="008112FC" w:rsidRDefault="008112FC" w:rsidP="008112FC">
            <w:pPr>
              <w:spacing w:after="160" w:line="278" w:lineRule="auto"/>
            </w:pPr>
            <w:r w:rsidRPr="008112FC">
              <w:t>1.81E-06</w:t>
            </w:r>
          </w:p>
        </w:tc>
        <w:tc>
          <w:tcPr>
            <w:tcW w:w="1418" w:type="dxa"/>
            <w:hideMark/>
          </w:tcPr>
          <w:p w14:paraId="38045399" w14:textId="77777777" w:rsidR="008112FC" w:rsidRPr="008112FC" w:rsidRDefault="008112FC" w:rsidP="008112FC">
            <w:pPr>
              <w:spacing w:after="160" w:line="278" w:lineRule="auto"/>
            </w:pPr>
            <w:r w:rsidRPr="008112FC">
              <w:t>4.17E-07</w:t>
            </w:r>
          </w:p>
        </w:tc>
        <w:tc>
          <w:tcPr>
            <w:tcW w:w="1883" w:type="dxa"/>
            <w:hideMark/>
          </w:tcPr>
          <w:p w14:paraId="1907F46B" w14:textId="77777777" w:rsidR="008112FC" w:rsidRPr="008112FC" w:rsidRDefault="008112FC" w:rsidP="008112FC">
            <w:pPr>
              <w:spacing w:after="160" w:line="278" w:lineRule="auto"/>
            </w:pPr>
            <w:r w:rsidRPr="008112FC">
              <w:t>3.27E-07</w:t>
            </w:r>
          </w:p>
        </w:tc>
        <w:tc>
          <w:tcPr>
            <w:tcW w:w="2653" w:type="dxa"/>
            <w:hideMark/>
          </w:tcPr>
          <w:p w14:paraId="61386C8F" w14:textId="77777777" w:rsidR="008112FC" w:rsidRPr="008112FC" w:rsidRDefault="008112FC" w:rsidP="008112FC">
            <w:pPr>
              <w:spacing w:after="160" w:line="278" w:lineRule="auto"/>
            </w:pPr>
            <w:r w:rsidRPr="008112FC">
              <w:t>1.51E-05</w:t>
            </w:r>
          </w:p>
        </w:tc>
      </w:tr>
      <w:tr w:rsidR="009E3BFB" w:rsidRPr="008112FC" w14:paraId="247AA3BA" w14:textId="77777777" w:rsidTr="009E3BFB">
        <w:trPr>
          <w:jc w:val="right"/>
        </w:trPr>
        <w:tc>
          <w:tcPr>
            <w:tcW w:w="2053" w:type="dxa"/>
            <w:vMerge/>
            <w:hideMark/>
          </w:tcPr>
          <w:p w14:paraId="207653EF" w14:textId="77777777" w:rsidR="008112FC" w:rsidRPr="008112FC" w:rsidRDefault="008112FC" w:rsidP="008112FC">
            <w:pPr>
              <w:spacing w:after="160" w:line="278" w:lineRule="auto"/>
            </w:pPr>
          </w:p>
        </w:tc>
        <w:tc>
          <w:tcPr>
            <w:tcW w:w="1237" w:type="dxa"/>
            <w:hideMark/>
          </w:tcPr>
          <w:p w14:paraId="767EB663" w14:textId="77777777" w:rsidR="008112FC" w:rsidRPr="008112FC" w:rsidRDefault="008112FC" w:rsidP="008112FC">
            <w:pPr>
              <w:spacing w:after="160" w:line="278" w:lineRule="auto"/>
            </w:pPr>
            <w:r w:rsidRPr="008112FC">
              <w:t>12</w:t>
            </w:r>
          </w:p>
        </w:tc>
        <w:tc>
          <w:tcPr>
            <w:tcW w:w="1808" w:type="dxa"/>
            <w:hideMark/>
          </w:tcPr>
          <w:p w14:paraId="7627E780" w14:textId="77777777" w:rsidR="008112FC" w:rsidRPr="008112FC" w:rsidRDefault="008112FC" w:rsidP="008112FC">
            <w:pPr>
              <w:spacing w:after="160" w:line="278" w:lineRule="auto"/>
            </w:pPr>
            <w:r w:rsidRPr="008112FC">
              <w:t>8.62E-06</w:t>
            </w:r>
          </w:p>
        </w:tc>
        <w:tc>
          <w:tcPr>
            <w:tcW w:w="1418" w:type="dxa"/>
            <w:hideMark/>
          </w:tcPr>
          <w:p w14:paraId="73E91D4C" w14:textId="77777777" w:rsidR="008112FC" w:rsidRPr="008112FC" w:rsidRDefault="008112FC" w:rsidP="008112FC">
            <w:pPr>
              <w:spacing w:after="160" w:line="278" w:lineRule="auto"/>
            </w:pPr>
            <w:r w:rsidRPr="008112FC">
              <w:t>4.16E-06</w:t>
            </w:r>
          </w:p>
        </w:tc>
        <w:tc>
          <w:tcPr>
            <w:tcW w:w="1417" w:type="dxa"/>
            <w:hideMark/>
          </w:tcPr>
          <w:p w14:paraId="5115D9EE" w14:textId="77777777" w:rsidR="008112FC" w:rsidRPr="008112FC" w:rsidRDefault="008112FC" w:rsidP="008112FC">
            <w:pPr>
              <w:spacing w:after="160" w:line="278" w:lineRule="auto"/>
            </w:pPr>
            <w:r w:rsidRPr="008112FC">
              <w:t>2.08E-06</w:t>
            </w:r>
          </w:p>
        </w:tc>
        <w:tc>
          <w:tcPr>
            <w:tcW w:w="1418" w:type="dxa"/>
            <w:hideMark/>
          </w:tcPr>
          <w:p w14:paraId="4E5659E6" w14:textId="77777777" w:rsidR="008112FC" w:rsidRPr="008112FC" w:rsidRDefault="008112FC" w:rsidP="008112FC">
            <w:pPr>
              <w:spacing w:after="160" w:line="278" w:lineRule="auto"/>
            </w:pPr>
            <w:r w:rsidRPr="008112FC">
              <w:t>5.22E-07</w:t>
            </w:r>
          </w:p>
        </w:tc>
        <w:tc>
          <w:tcPr>
            <w:tcW w:w="1883" w:type="dxa"/>
            <w:hideMark/>
          </w:tcPr>
          <w:p w14:paraId="61C3AF9C" w14:textId="77777777" w:rsidR="008112FC" w:rsidRPr="008112FC" w:rsidRDefault="008112FC" w:rsidP="008112FC">
            <w:pPr>
              <w:spacing w:after="160" w:line="278" w:lineRule="auto"/>
            </w:pPr>
            <w:r w:rsidRPr="008112FC">
              <w:t>4.63E-07</w:t>
            </w:r>
          </w:p>
        </w:tc>
        <w:tc>
          <w:tcPr>
            <w:tcW w:w="2653" w:type="dxa"/>
            <w:hideMark/>
          </w:tcPr>
          <w:p w14:paraId="2B34D275" w14:textId="77777777" w:rsidR="008112FC" w:rsidRPr="008112FC" w:rsidRDefault="008112FC" w:rsidP="008112FC">
            <w:pPr>
              <w:spacing w:after="160" w:line="278" w:lineRule="auto"/>
            </w:pPr>
            <w:r w:rsidRPr="008112FC">
              <w:t>1.58E-05</w:t>
            </w:r>
          </w:p>
        </w:tc>
      </w:tr>
      <w:tr w:rsidR="009E3BFB" w:rsidRPr="008112FC" w14:paraId="7A63E0F8" w14:textId="77777777" w:rsidTr="009E3BFB">
        <w:trPr>
          <w:jc w:val="right"/>
        </w:trPr>
        <w:tc>
          <w:tcPr>
            <w:tcW w:w="2053" w:type="dxa"/>
            <w:vMerge/>
            <w:hideMark/>
          </w:tcPr>
          <w:p w14:paraId="0FE7EC84" w14:textId="77777777" w:rsidR="008112FC" w:rsidRPr="008112FC" w:rsidRDefault="008112FC" w:rsidP="008112FC">
            <w:pPr>
              <w:spacing w:after="160" w:line="278" w:lineRule="auto"/>
            </w:pPr>
          </w:p>
        </w:tc>
        <w:tc>
          <w:tcPr>
            <w:tcW w:w="1237" w:type="dxa"/>
            <w:hideMark/>
          </w:tcPr>
          <w:p w14:paraId="4F69448A" w14:textId="77777777" w:rsidR="008112FC" w:rsidRPr="008112FC" w:rsidRDefault="008112FC" w:rsidP="008112FC">
            <w:pPr>
              <w:spacing w:after="160" w:line="278" w:lineRule="auto"/>
            </w:pPr>
            <w:r w:rsidRPr="008112FC">
              <w:t>14</w:t>
            </w:r>
          </w:p>
        </w:tc>
        <w:tc>
          <w:tcPr>
            <w:tcW w:w="1808" w:type="dxa"/>
            <w:hideMark/>
          </w:tcPr>
          <w:p w14:paraId="14775201" w14:textId="77777777" w:rsidR="008112FC" w:rsidRPr="008112FC" w:rsidRDefault="008112FC" w:rsidP="008112FC">
            <w:pPr>
              <w:spacing w:after="160" w:line="278" w:lineRule="auto"/>
            </w:pPr>
            <w:r w:rsidRPr="008112FC">
              <w:t>8.51E-06</w:t>
            </w:r>
          </w:p>
        </w:tc>
        <w:tc>
          <w:tcPr>
            <w:tcW w:w="1418" w:type="dxa"/>
            <w:hideMark/>
          </w:tcPr>
          <w:p w14:paraId="4091AB1B" w14:textId="77777777" w:rsidR="008112FC" w:rsidRPr="008112FC" w:rsidRDefault="008112FC" w:rsidP="008112FC">
            <w:pPr>
              <w:spacing w:after="160" w:line="278" w:lineRule="auto"/>
            </w:pPr>
            <w:r w:rsidRPr="008112FC">
              <w:t>4.39E-06</w:t>
            </w:r>
          </w:p>
        </w:tc>
        <w:tc>
          <w:tcPr>
            <w:tcW w:w="1417" w:type="dxa"/>
            <w:hideMark/>
          </w:tcPr>
          <w:p w14:paraId="2F5E143C" w14:textId="77777777" w:rsidR="008112FC" w:rsidRPr="008112FC" w:rsidRDefault="008112FC" w:rsidP="008112FC">
            <w:pPr>
              <w:spacing w:after="160" w:line="278" w:lineRule="auto"/>
            </w:pPr>
            <w:r w:rsidRPr="008112FC">
              <w:t>2.37E-06</w:t>
            </w:r>
          </w:p>
        </w:tc>
        <w:tc>
          <w:tcPr>
            <w:tcW w:w="1418" w:type="dxa"/>
            <w:hideMark/>
          </w:tcPr>
          <w:p w14:paraId="473B0B14" w14:textId="77777777" w:rsidR="008112FC" w:rsidRPr="008112FC" w:rsidRDefault="008112FC" w:rsidP="008112FC">
            <w:pPr>
              <w:spacing w:after="160" w:line="278" w:lineRule="auto"/>
            </w:pPr>
            <w:r w:rsidRPr="008112FC">
              <w:t>6.49E-07</w:t>
            </w:r>
          </w:p>
        </w:tc>
        <w:tc>
          <w:tcPr>
            <w:tcW w:w="1883" w:type="dxa"/>
            <w:hideMark/>
          </w:tcPr>
          <w:p w14:paraId="3F24CA78" w14:textId="77777777" w:rsidR="008112FC" w:rsidRPr="008112FC" w:rsidRDefault="008112FC" w:rsidP="008112FC">
            <w:pPr>
              <w:spacing w:after="160" w:line="278" w:lineRule="auto"/>
            </w:pPr>
            <w:r w:rsidRPr="008112FC">
              <w:t>6.49E-07</w:t>
            </w:r>
          </w:p>
        </w:tc>
        <w:tc>
          <w:tcPr>
            <w:tcW w:w="2653" w:type="dxa"/>
            <w:hideMark/>
          </w:tcPr>
          <w:p w14:paraId="01782D06" w14:textId="77777777" w:rsidR="008112FC" w:rsidRPr="008112FC" w:rsidRDefault="008112FC" w:rsidP="008112FC">
            <w:pPr>
              <w:spacing w:after="160" w:line="278" w:lineRule="auto"/>
            </w:pPr>
            <w:r w:rsidRPr="008112FC">
              <w:t>1.66E-05</w:t>
            </w:r>
          </w:p>
        </w:tc>
      </w:tr>
      <w:tr w:rsidR="009E3BFB" w:rsidRPr="008112FC" w14:paraId="350516AB" w14:textId="77777777" w:rsidTr="009E3BFB">
        <w:trPr>
          <w:jc w:val="right"/>
        </w:trPr>
        <w:tc>
          <w:tcPr>
            <w:tcW w:w="2053" w:type="dxa"/>
            <w:vMerge/>
            <w:hideMark/>
          </w:tcPr>
          <w:p w14:paraId="64BA8739" w14:textId="77777777" w:rsidR="008112FC" w:rsidRPr="008112FC" w:rsidRDefault="008112FC" w:rsidP="008112FC">
            <w:pPr>
              <w:spacing w:after="160" w:line="278" w:lineRule="auto"/>
            </w:pPr>
          </w:p>
        </w:tc>
        <w:tc>
          <w:tcPr>
            <w:tcW w:w="1237" w:type="dxa"/>
            <w:hideMark/>
          </w:tcPr>
          <w:p w14:paraId="62E2881F" w14:textId="77777777" w:rsidR="008112FC" w:rsidRPr="008112FC" w:rsidRDefault="008112FC" w:rsidP="008112FC">
            <w:pPr>
              <w:spacing w:after="160" w:line="278" w:lineRule="auto"/>
            </w:pPr>
            <w:r w:rsidRPr="008112FC">
              <w:t>16</w:t>
            </w:r>
          </w:p>
        </w:tc>
        <w:tc>
          <w:tcPr>
            <w:tcW w:w="1808" w:type="dxa"/>
            <w:hideMark/>
          </w:tcPr>
          <w:p w14:paraId="278CF51D" w14:textId="77777777" w:rsidR="008112FC" w:rsidRPr="008112FC" w:rsidRDefault="008112FC" w:rsidP="008112FC">
            <w:pPr>
              <w:spacing w:after="160" w:line="278" w:lineRule="auto"/>
            </w:pPr>
            <w:r w:rsidRPr="008112FC">
              <w:t>8.32E-06</w:t>
            </w:r>
          </w:p>
        </w:tc>
        <w:tc>
          <w:tcPr>
            <w:tcW w:w="1418" w:type="dxa"/>
            <w:hideMark/>
          </w:tcPr>
          <w:p w14:paraId="65A429EE" w14:textId="77777777" w:rsidR="008112FC" w:rsidRPr="008112FC" w:rsidRDefault="008112FC" w:rsidP="008112FC">
            <w:pPr>
              <w:spacing w:after="160" w:line="278" w:lineRule="auto"/>
            </w:pPr>
            <w:r w:rsidRPr="008112FC">
              <w:t>4.59E-06</w:t>
            </w:r>
          </w:p>
        </w:tc>
        <w:tc>
          <w:tcPr>
            <w:tcW w:w="1417" w:type="dxa"/>
            <w:hideMark/>
          </w:tcPr>
          <w:p w14:paraId="65E98BD7" w14:textId="77777777" w:rsidR="008112FC" w:rsidRPr="008112FC" w:rsidRDefault="008112FC" w:rsidP="008112FC">
            <w:pPr>
              <w:spacing w:after="160" w:line="278" w:lineRule="auto"/>
            </w:pPr>
            <w:r w:rsidRPr="008112FC">
              <w:t>2.69E-06</w:t>
            </w:r>
          </w:p>
        </w:tc>
        <w:tc>
          <w:tcPr>
            <w:tcW w:w="1418" w:type="dxa"/>
            <w:hideMark/>
          </w:tcPr>
          <w:p w14:paraId="4BA6A506" w14:textId="77777777" w:rsidR="008112FC" w:rsidRPr="008112FC" w:rsidRDefault="008112FC" w:rsidP="008112FC">
            <w:pPr>
              <w:spacing w:after="160" w:line="278" w:lineRule="auto"/>
            </w:pPr>
            <w:r w:rsidRPr="008112FC">
              <w:t>7.98E-07</w:t>
            </w:r>
          </w:p>
        </w:tc>
        <w:tc>
          <w:tcPr>
            <w:tcW w:w="1883" w:type="dxa"/>
            <w:hideMark/>
          </w:tcPr>
          <w:p w14:paraId="5315C2ED" w14:textId="77777777" w:rsidR="008112FC" w:rsidRPr="008112FC" w:rsidRDefault="008112FC" w:rsidP="008112FC">
            <w:pPr>
              <w:spacing w:after="160" w:line="278" w:lineRule="auto"/>
            </w:pPr>
            <w:r w:rsidRPr="008112FC">
              <w:t>9.04E-07</w:t>
            </w:r>
          </w:p>
        </w:tc>
        <w:tc>
          <w:tcPr>
            <w:tcW w:w="2653" w:type="dxa"/>
            <w:hideMark/>
          </w:tcPr>
          <w:p w14:paraId="04E3DF95" w14:textId="77777777" w:rsidR="008112FC" w:rsidRPr="008112FC" w:rsidRDefault="008112FC" w:rsidP="008112FC">
            <w:pPr>
              <w:spacing w:after="160" w:line="278" w:lineRule="auto"/>
            </w:pPr>
            <w:r w:rsidRPr="008112FC">
              <w:t>1.73E-05</w:t>
            </w:r>
          </w:p>
        </w:tc>
      </w:tr>
      <w:tr w:rsidR="009E3BFB" w:rsidRPr="008112FC" w14:paraId="516B65CE" w14:textId="77777777" w:rsidTr="009E3BFB">
        <w:trPr>
          <w:jc w:val="right"/>
        </w:trPr>
        <w:tc>
          <w:tcPr>
            <w:tcW w:w="2053" w:type="dxa"/>
            <w:vMerge/>
            <w:hideMark/>
          </w:tcPr>
          <w:p w14:paraId="1F437929" w14:textId="77777777" w:rsidR="008112FC" w:rsidRPr="008112FC" w:rsidRDefault="008112FC" w:rsidP="008112FC">
            <w:pPr>
              <w:spacing w:after="160" w:line="278" w:lineRule="auto"/>
            </w:pPr>
          </w:p>
        </w:tc>
        <w:tc>
          <w:tcPr>
            <w:tcW w:w="1237" w:type="dxa"/>
            <w:hideMark/>
          </w:tcPr>
          <w:p w14:paraId="7A8BE7F7" w14:textId="77777777" w:rsidR="008112FC" w:rsidRPr="008112FC" w:rsidRDefault="008112FC" w:rsidP="008112FC">
            <w:pPr>
              <w:spacing w:after="160" w:line="278" w:lineRule="auto"/>
            </w:pPr>
            <w:r w:rsidRPr="008112FC">
              <w:t>18</w:t>
            </w:r>
          </w:p>
        </w:tc>
        <w:tc>
          <w:tcPr>
            <w:tcW w:w="1808" w:type="dxa"/>
            <w:hideMark/>
          </w:tcPr>
          <w:p w14:paraId="644EF945" w14:textId="77777777" w:rsidR="008112FC" w:rsidRPr="008112FC" w:rsidRDefault="008112FC" w:rsidP="008112FC">
            <w:pPr>
              <w:spacing w:after="160" w:line="278" w:lineRule="auto"/>
            </w:pPr>
            <w:r w:rsidRPr="008112FC">
              <w:t>8.05E-06</w:t>
            </w:r>
          </w:p>
        </w:tc>
        <w:tc>
          <w:tcPr>
            <w:tcW w:w="1418" w:type="dxa"/>
            <w:hideMark/>
          </w:tcPr>
          <w:p w14:paraId="44BDC6B9" w14:textId="77777777" w:rsidR="008112FC" w:rsidRPr="008112FC" w:rsidRDefault="008112FC" w:rsidP="008112FC">
            <w:pPr>
              <w:spacing w:after="160" w:line="278" w:lineRule="auto"/>
            </w:pPr>
            <w:r w:rsidRPr="008112FC">
              <w:t>4.75E-06</w:t>
            </w:r>
          </w:p>
        </w:tc>
        <w:tc>
          <w:tcPr>
            <w:tcW w:w="1417" w:type="dxa"/>
            <w:hideMark/>
          </w:tcPr>
          <w:p w14:paraId="3F7D8E4F" w14:textId="77777777" w:rsidR="008112FC" w:rsidRPr="008112FC" w:rsidRDefault="008112FC" w:rsidP="008112FC">
            <w:pPr>
              <w:spacing w:after="160" w:line="278" w:lineRule="auto"/>
            </w:pPr>
            <w:r w:rsidRPr="008112FC">
              <w:t>3.01E-06</w:t>
            </w:r>
          </w:p>
        </w:tc>
        <w:tc>
          <w:tcPr>
            <w:tcW w:w="1418" w:type="dxa"/>
            <w:hideMark/>
          </w:tcPr>
          <w:p w14:paraId="4EC94424" w14:textId="77777777" w:rsidR="008112FC" w:rsidRPr="008112FC" w:rsidRDefault="008112FC" w:rsidP="008112FC">
            <w:pPr>
              <w:spacing w:after="160" w:line="278" w:lineRule="auto"/>
            </w:pPr>
            <w:r w:rsidRPr="008112FC">
              <w:t>9.71E-07</w:t>
            </w:r>
          </w:p>
        </w:tc>
        <w:tc>
          <w:tcPr>
            <w:tcW w:w="1883" w:type="dxa"/>
            <w:hideMark/>
          </w:tcPr>
          <w:p w14:paraId="1A47F1F2" w14:textId="77777777" w:rsidR="008112FC" w:rsidRPr="008112FC" w:rsidRDefault="008112FC" w:rsidP="008112FC">
            <w:pPr>
              <w:spacing w:after="160" w:line="278" w:lineRule="auto"/>
            </w:pPr>
            <w:r w:rsidRPr="008112FC">
              <w:t>1.25E-06</w:t>
            </w:r>
          </w:p>
        </w:tc>
        <w:tc>
          <w:tcPr>
            <w:tcW w:w="2653" w:type="dxa"/>
            <w:hideMark/>
          </w:tcPr>
          <w:p w14:paraId="551994B9" w14:textId="77777777" w:rsidR="008112FC" w:rsidRPr="008112FC" w:rsidRDefault="008112FC" w:rsidP="008112FC">
            <w:pPr>
              <w:spacing w:after="160" w:line="278" w:lineRule="auto"/>
            </w:pPr>
            <w:r w:rsidRPr="008112FC">
              <w:t>1.80E-05</w:t>
            </w:r>
          </w:p>
        </w:tc>
      </w:tr>
      <w:tr w:rsidR="009E3BFB" w:rsidRPr="008112FC" w14:paraId="526C22F9" w14:textId="77777777" w:rsidTr="009E3BFB">
        <w:trPr>
          <w:jc w:val="right"/>
        </w:trPr>
        <w:tc>
          <w:tcPr>
            <w:tcW w:w="2053" w:type="dxa"/>
            <w:vMerge/>
            <w:hideMark/>
          </w:tcPr>
          <w:p w14:paraId="202D7F8E" w14:textId="77777777" w:rsidR="008112FC" w:rsidRPr="008112FC" w:rsidRDefault="008112FC" w:rsidP="008112FC">
            <w:pPr>
              <w:spacing w:after="160" w:line="278" w:lineRule="auto"/>
            </w:pPr>
          </w:p>
        </w:tc>
        <w:tc>
          <w:tcPr>
            <w:tcW w:w="1237" w:type="dxa"/>
            <w:hideMark/>
          </w:tcPr>
          <w:p w14:paraId="0C833DC3" w14:textId="77777777" w:rsidR="008112FC" w:rsidRPr="008112FC" w:rsidRDefault="008112FC" w:rsidP="008112FC">
            <w:pPr>
              <w:spacing w:after="160" w:line="278" w:lineRule="auto"/>
            </w:pPr>
            <w:r w:rsidRPr="008112FC">
              <w:t>&gt;20</w:t>
            </w:r>
          </w:p>
        </w:tc>
        <w:tc>
          <w:tcPr>
            <w:tcW w:w="1808" w:type="dxa"/>
            <w:hideMark/>
          </w:tcPr>
          <w:p w14:paraId="21E506C8" w14:textId="77777777" w:rsidR="008112FC" w:rsidRPr="008112FC" w:rsidRDefault="008112FC" w:rsidP="008112FC">
            <w:pPr>
              <w:spacing w:after="160" w:line="278" w:lineRule="auto"/>
            </w:pPr>
            <w:r w:rsidRPr="008112FC">
              <w:t>7.69E-06</w:t>
            </w:r>
          </w:p>
        </w:tc>
        <w:tc>
          <w:tcPr>
            <w:tcW w:w="1418" w:type="dxa"/>
            <w:hideMark/>
          </w:tcPr>
          <w:p w14:paraId="6A41EF2F" w14:textId="77777777" w:rsidR="008112FC" w:rsidRPr="008112FC" w:rsidRDefault="008112FC" w:rsidP="008112FC">
            <w:pPr>
              <w:spacing w:after="160" w:line="278" w:lineRule="auto"/>
            </w:pPr>
            <w:r w:rsidRPr="008112FC">
              <w:t>4.85E-06</w:t>
            </w:r>
          </w:p>
        </w:tc>
        <w:tc>
          <w:tcPr>
            <w:tcW w:w="1417" w:type="dxa"/>
            <w:hideMark/>
          </w:tcPr>
          <w:p w14:paraId="7E81D7AE" w14:textId="77777777" w:rsidR="008112FC" w:rsidRPr="008112FC" w:rsidRDefault="008112FC" w:rsidP="008112FC">
            <w:pPr>
              <w:spacing w:after="160" w:line="278" w:lineRule="auto"/>
            </w:pPr>
            <w:r w:rsidRPr="008112FC">
              <w:t>3.33E-06</w:t>
            </w:r>
          </w:p>
        </w:tc>
        <w:tc>
          <w:tcPr>
            <w:tcW w:w="1418" w:type="dxa"/>
            <w:hideMark/>
          </w:tcPr>
          <w:p w14:paraId="563C26D8" w14:textId="77777777" w:rsidR="008112FC" w:rsidRPr="008112FC" w:rsidRDefault="008112FC" w:rsidP="008112FC">
            <w:pPr>
              <w:spacing w:after="160" w:line="278" w:lineRule="auto"/>
            </w:pPr>
            <w:r w:rsidRPr="008112FC">
              <w:t>1.17E-06</w:t>
            </w:r>
          </w:p>
        </w:tc>
        <w:tc>
          <w:tcPr>
            <w:tcW w:w="1883" w:type="dxa"/>
            <w:hideMark/>
          </w:tcPr>
          <w:p w14:paraId="5CAB1764" w14:textId="77777777" w:rsidR="008112FC" w:rsidRPr="008112FC" w:rsidRDefault="008112FC" w:rsidP="008112FC">
            <w:pPr>
              <w:spacing w:after="160" w:line="278" w:lineRule="auto"/>
            </w:pPr>
            <w:r w:rsidRPr="008112FC">
              <w:t>1.74E-06</w:t>
            </w:r>
          </w:p>
        </w:tc>
        <w:tc>
          <w:tcPr>
            <w:tcW w:w="2653" w:type="dxa"/>
            <w:hideMark/>
          </w:tcPr>
          <w:p w14:paraId="2AAD38E3" w14:textId="77777777" w:rsidR="008112FC" w:rsidRPr="008112FC" w:rsidRDefault="008112FC" w:rsidP="008112FC">
            <w:pPr>
              <w:spacing w:after="160" w:line="278" w:lineRule="auto"/>
            </w:pPr>
            <w:r w:rsidRPr="008112FC">
              <w:t>1.88E-05</w:t>
            </w:r>
          </w:p>
        </w:tc>
      </w:tr>
      <w:tr w:rsidR="009E3BFB" w:rsidRPr="008112FC" w14:paraId="778ED5D8" w14:textId="77777777" w:rsidTr="009E3BFB">
        <w:trPr>
          <w:jc w:val="right"/>
        </w:trPr>
        <w:tc>
          <w:tcPr>
            <w:tcW w:w="2053" w:type="dxa"/>
            <w:vMerge w:val="restart"/>
            <w:hideMark/>
          </w:tcPr>
          <w:p w14:paraId="19868160" w14:textId="77777777" w:rsidR="008112FC" w:rsidRPr="008112FC" w:rsidRDefault="008112FC" w:rsidP="008112FC">
            <w:pPr>
              <w:spacing w:after="160" w:line="278" w:lineRule="auto"/>
            </w:pPr>
            <w:r w:rsidRPr="008112FC">
              <w:t>Tubería flexible, tasa de fallos por metro</w:t>
            </w:r>
          </w:p>
        </w:tc>
        <w:tc>
          <w:tcPr>
            <w:tcW w:w="1237" w:type="dxa"/>
            <w:hideMark/>
          </w:tcPr>
          <w:p w14:paraId="581E0E53" w14:textId="77777777" w:rsidR="008112FC" w:rsidRPr="008112FC" w:rsidRDefault="008112FC" w:rsidP="008112FC">
            <w:pPr>
              <w:spacing w:after="160" w:line="278" w:lineRule="auto"/>
            </w:pPr>
            <w:r w:rsidRPr="008112FC">
              <w:t>Hasta 2</w:t>
            </w:r>
          </w:p>
        </w:tc>
        <w:tc>
          <w:tcPr>
            <w:tcW w:w="1808" w:type="dxa"/>
            <w:hideMark/>
          </w:tcPr>
          <w:p w14:paraId="141866D0" w14:textId="77777777" w:rsidR="008112FC" w:rsidRPr="008112FC" w:rsidRDefault="008112FC" w:rsidP="008112FC">
            <w:pPr>
              <w:spacing w:after="160" w:line="278" w:lineRule="auto"/>
            </w:pPr>
            <w:r w:rsidRPr="008112FC">
              <w:t>5.81E-04</w:t>
            </w:r>
          </w:p>
        </w:tc>
        <w:tc>
          <w:tcPr>
            <w:tcW w:w="1418" w:type="dxa"/>
            <w:hideMark/>
          </w:tcPr>
          <w:p w14:paraId="072CF92E" w14:textId="77777777" w:rsidR="008112FC" w:rsidRPr="008112FC" w:rsidRDefault="008112FC" w:rsidP="008112FC">
            <w:pPr>
              <w:spacing w:after="160" w:line="278" w:lineRule="auto"/>
            </w:pPr>
            <w:r w:rsidRPr="008112FC">
              <w:t>3.04E-04</w:t>
            </w:r>
          </w:p>
        </w:tc>
        <w:tc>
          <w:tcPr>
            <w:tcW w:w="1417" w:type="dxa"/>
            <w:hideMark/>
          </w:tcPr>
          <w:p w14:paraId="6360155A" w14:textId="77777777" w:rsidR="008112FC" w:rsidRPr="008112FC" w:rsidRDefault="008112FC" w:rsidP="008112FC">
            <w:pPr>
              <w:spacing w:after="160" w:line="278" w:lineRule="auto"/>
            </w:pPr>
            <w:r w:rsidRPr="008112FC">
              <w:t>1.67E-04</w:t>
            </w:r>
          </w:p>
        </w:tc>
        <w:tc>
          <w:tcPr>
            <w:tcW w:w="1418" w:type="dxa"/>
            <w:hideMark/>
          </w:tcPr>
          <w:p w14:paraId="78200E02" w14:textId="77777777" w:rsidR="008112FC" w:rsidRPr="008112FC" w:rsidRDefault="008112FC" w:rsidP="008112FC">
            <w:pPr>
              <w:spacing w:after="160" w:line="278" w:lineRule="auto"/>
            </w:pPr>
            <w:r w:rsidRPr="008112FC">
              <w:t>9.16E-05</w:t>
            </w:r>
          </w:p>
        </w:tc>
        <w:tc>
          <w:tcPr>
            <w:tcW w:w="1883" w:type="dxa"/>
            <w:hideMark/>
          </w:tcPr>
          <w:p w14:paraId="00C66DA6" w14:textId="77777777" w:rsidR="008112FC" w:rsidRPr="008112FC" w:rsidRDefault="008112FC" w:rsidP="008112FC">
            <w:pPr>
              <w:spacing w:after="160" w:line="278" w:lineRule="auto"/>
            </w:pPr>
          </w:p>
        </w:tc>
        <w:tc>
          <w:tcPr>
            <w:tcW w:w="2653" w:type="dxa"/>
            <w:hideMark/>
          </w:tcPr>
          <w:p w14:paraId="576923CA" w14:textId="77777777" w:rsidR="008112FC" w:rsidRPr="008112FC" w:rsidRDefault="008112FC" w:rsidP="008112FC">
            <w:pPr>
              <w:spacing w:after="160" w:line="278" w:lineRule="auto"/>
            </w:pPr>
            <w:r w:rsidRPr="008112FC">
              <w:t>1.14E-03</w:t>
            </w:r>
          </w:p>
        </w:tc>
      </w:tr>
      <w:tr w:rsidR="009E3BFB" w:rsidRPr="008112FC" w14:paraId="7167FEDB" w14:textId="77777777" w:rsidTr="009E3BFB">
        <w:trPr>
          <w:jc w:val="right"/>
        </w:trPr>
        <w:tc>
          <w:tcPr>
            <w:tcW w:w="2053" w:type="dxa"/>
            <w:vMerge/>
            <w:hideMark/>
          </w:tcPr>
          <w:p w14:paraId="3DAEC67D" w14:textId="77777777" w:rsidR="008112FC" w:rsidRPr="008112FC" w:rsidRDefault="008112FC" w:rsidP="008112FC">
            <w:pPr>
              <w:spacing w:after="160" w:line="278" w:lineRule="auto"/>
            </w:pPr>
          </w:p>
        </w:tc>
        <w:tc>
          <w:tcPr>
            <w:tcW w:w="1237" w:type="dxa"/>
            <w:hideMark/>
          </w:tcPr>
          <w:p w14:paraId="75018F89" w14:textId="77777777" w:rsidR="008112FC" w:rsidRPr="008112FC" w:rsidRDefault="008112FC" w:rsidP="008112FC">
            <w:pPr>
              <w:spacing w:after="160" w:line="278" w:lineRule="auto"/>
            </w:pPr>
            <w:r w:rsidRPr="008112FC">
              <w:t>3</w:t>
            </w:r>
          </w:p>
        </w:tc>
        <w:tc>
          <w:tcPr>
            <w:tcW w:w="1808" w:type="dxa"/>
            <w:hideMark/>
          </w:tcPr>
          <w:p w14:paraId="57EC6AB6" w14:textId="77777777" w:rsidR="008112FC" w:rsidRPr="008112FC" w:rsidRDefault="008112FC" w:rsidP="008112FC">
            <w:pPr>
              <w:spacing w:after="160" w:line="278" w:lineRule="auto"/>
            </w:pPr>
            <w:r w:rsidRPr="008112FC">
              <w:t>4.41E-04</w:t>
            </w:r>
          </w:p>
        </w:tc>
        <w:tc>
          <w:tcPr>
            <w:tcW w:w="1418" w:type="dxa"/>
            <w:hideMark/>
          </w:tcPr>
          <w:p w14:paraId="23C6B058" w14:textId="77777777" w:rsidR="008112FC" w:rsidRPr="008112FC" w:rsidRDefault="008112FC" w:rsidP="008112FC">
            <w:pPr>
              <w:spacing w:after="160" w:line="278" w:lineRule="auto"/>
            </w:pPr>
            <w:r w:rsidRPr="008112FC">
              <w:t>2.45E-04</w:t>
            </w:r>
          </w:p>
        </w:tc>
        <w:tc>
          <w:tcPr>
            <w:tcW w:w="1417" w:type="dxa"/>
            <w:hideMark/>
          </w:tcPr>
          <w:p w14:paraId="1867ECD9" w14:textId="77777777" w:rsidR="008112FC" w:rsidRPr="008112FC" w:rsidRDefault="008112FC" w:rsidP="008112FC">
            <w:pPr>
              <w:spacing w:after="160" w:line="278" w:lineRule="auto"/>
            </w:pPr>
            <w:r w:rsidRPr="008112FC">
              <w:t>1.44E-04</w:t>
            </w:r>
          </w:p>
        </w:tc>
        <w:tc>
          <w:tcPr>
            <w:tcW w:w="1418" w:type="dxa"/>
            <w:hideMark/>
          </w:tcPr>
          <w:p w14:paraId="65F6023E" w14:textId="77777777" w:rsidR="008112FC" w:rsidRPr="008112FC" w:rsidRDefault="008112FC" w:rsidP="008112FC">
            <w:pPr>
              <w:spacing w:after="160" w:line="278" w:lineRule="auto"/>
            </w:pPr>
            <w:r w:rsidRPr="008112FC">
              <w:t>9.01E-05</w:t>
            </w:r>
          </w:p>
        </w:tc>
        <w:tc>
          <w:tcPr>
            <w:tcW w:w="1883" w:type="dxa"/>
            <w:hideMark/>
          </w:tcPr>
          <w:p w14:paraId="29C0F451" w14:textId="77777777" w:rsidR="008112FC" w:rsidRPr="008112FC" w:rsidRDefault="008112FC" w:rsidP="008112FC">
            <w:pPr>
              <w:spacing w:after="160" w:line="278" w:lineRule="auto"/>
            </w:pPr>
          </w:p>
        </w:tc>
        <w:tc>
          <w:tcPr>
            <w:tcW w:w="2653" w:type="dxa"/>
            <w:hideMark/>
          </w:tcPr>
          <w:p w14:paraId="6A69A190" w14:textId="77777777" w:rsidR="008112FC" w:rsidRPr="008112FC" w:rsidRDefault="008112FC" w:rsidP="008112FC">
            <w:pPr>
              <w:spacing w:after="160" w:line="278" w:lineRule="auto"/>
            </w:pPr>
            <w:r w:rsidRPr="008112FC">
              <w:t>9.21E-04</w:t>
            </w:r>
          </w:p>
        </w:tc>
      </w:tr>
      <w:tr w:rsidR="009E3BFB" w:rsidRPr="008112FC" w14:paraId="0A470CC1" w14:textId="77777777" w:rsidTr="009E3BFB">
        <w:trPr>
          <w:jc w:val="right"/>
        </w:trPr>
        <w:tc>
          <w:tcPr>
            <w:tcW w:w="2053" w:type="dxa"/>
            <w:vMerge/>
            <w:hideMark/>
          </w:tcPr>
          <w:p w14:paraId="3DA906D4" w14:textId="77777777" w:rsidR="008112FC" w:rsidRPr="008112FC" w:rsidRDefault="008112FC" w:rsidP="008112FC">
            <w:pPr>
              <w:spacing w:after="160" w:line="278" w:lineRule="auto"/>
            </w:pPr>
          </w:p>
        </w:tc>
        <w:tc>
          <w:tcPr>
            <w:tcW w:w="1237" w:type="dxa"/>
            <w:hideMark/>
          </w:tcPr>
          <w:p w14:paraId="1877C2D1" w14:textId="77777777" w:rsidR="008112FC" w:rsidRPr="008112FC" w:rsidRDefault="008112FC" w:rsidP="008112FC">
            <w:pPr>
              <w:spacing w:after="160" w:line="278" w:lineRule="auto"/>
            </w:pPr>
            <w:r w:rsidRPr="008112FC">
              <w:t>4</w:t>
            </w:r>
          </w:p>
        </w:tc>
        <w:tc>
          <w:tcPr>
            <w:tcW w:w="1808" w:type="dxa"/>
            <w:hideMark/>
          </w:tcPr>
          <w:p w14:paraId="4579908F" w14:textId="77777777" w:rsidR="008112FC" w:rsidRPr="008112FC" w:rsidRDefault="008112FC" w:rsidP="008112FC">
            <w:pPr>
              <w:spacing w:after="160" w:line="278" w:lineRule="auto"/>
            </w:pPr>
            <w:r w:rsidRPr="008112FC">
              <w:t>3.13E-04</w:t>
            </w:r>
          </w:p>
        </w:tc>
        <w:tc>
          <w:tcPr>
            <w:tcW w:w="1418" w:type="dxa"/>
            <w:hideMark/>
          </w:tcPr>
          <w:p w14:paraId="63ABA679" w14:textId="77777777" w:rsidR="008112FC" w:rsidRPr="008112FC" w:rsidRDefault="008112FC" w:rsidP="008112FC">
            <w:pPr>
              <w:spacing w:after="160" w:line="278" w:lineRule="auto"/>
            </w:pPr>
            <w:r w:rsidRPr="008112FC">
              <w:t>1.84E-04</w:t>
            </w:r>
          </w:p>
        </w:tc>
        <w:tc>
          <w:tcPr>
            <w:tcW w:w="1417" w:type="dxa"/>
            <w:hideMark/>
          </w:tcPr>
          <w:p w14:paraId="4B1E58B5" w14:textId="77777777" w:rsidR="008112FC" w:rsidRPr="008112FC" w:rsidRDefault="008112FC" w:rsidP="008112FC">
            <w:pPr>
              <w:spacing w:after="160" w:line="278" w:lineRule="auto"/>
            </w:pPr>
            <w:r w:rsidRPr="008112FC">
              <w:t>1.16E-04</w:t>
            </w:r>
          </w:p>
        </w:tc>
        <w:tc>
          <w:tcPr>
            <w:tcW w:w="1418" w:type="dxa"/>
            <w:hideMark/>
          </w:tcPr>
          <w:p w14:paraId="663DEF0B" w14:textId="77777777" w:rsidR="008112FC" w:rsidRPr="008112FC" w:rsidRDefault="008112FC" w:rsidP="008112FC">
            <w:pPr>
              <w:spacing w:after="160" w:line="278" w:lineRule="auto"/>
            </w:pPr>
            <w:r w:rsidRPr="008112FC">
              <w:t>8.34E-05</w:t>
            </w:r>
          </w:p>
        </w:tc>
        <w:tc>
          <w:tcPr>
            <w:tcW w:w="1883" w:type="dxa"/>
            <w:hideMark/>
          </w:tcPr>
          <w:p w14:paraId="71086A49" w14:textId="77777777" w:rsidR="008112FC" w:rsidRPr="008112FC" w:rsidRDefault="008112FC" w:rsidP="008112FC">
            <w:pPr>
              <w:spacing w:after="160" w:line="278" w:lineRule="auto"/>
            </w:pPr>
          </w:p>
        </w:tc>
        <w:tc>
          <w:tcPr>
            <w:tcW w:w="2653" w:type="dxa"/>
            <w:hideMark/>
          </w:tcPr>
          <w:p w14:paraId="6AE264EF" w14:textId="77777777" w:rsidR="008112FC" w:rsidRPr="008112FC" w:rsidRDefault="008112FC" w:rsidP="008112FC">
            <w:pPr>
              <w:spacing w:after="160" w:line="278" w:lineRule="auto"/>
            </w:pPr>
            <w:r w:rsidRPr="008112FC">
              <w:t>6.98E-04</w:t>
            </w:r>
          </w:p>
        </w:tc>
      </w:tr>
      <w:tr w:rsidR="009E3BFB" w:rsidRPr="008112FC" w14:paraId="6F1F80A3" w14:textId="77777777" w:rsidTr="009E3BFB">
        <w:trPr>
          <w:jc w:val="right"/>
        </w:trPr>
        <w:tc>
          <w:tcPr>
            <w:tcW w:w="2053" w:type="dxa"/>
            <w:vMerge/>
            <w:hideMark/>
          </w:tcPr>
          <w:p w14:paraId="62C0F931" w14:textId="77777777" w:rsidR="008112FC" w:rsidRPr="008112FC" w:rsidRDefault="008112FC" w:rsidP="008112FC">
            <w:pPr>
              <w:spacing w:after="160" w:line="278" w:lineRule="auto"/>
            </w:pPr>
          </w:p>
        </w:tc>
        <w:tc>
          <w:tcPr>
            <w:tcW w:w="1237" w:type="dxa"/>
            <w:hideMark/>
          </w:tcPr>
          <w:p w14:paraId="2024A5AB" w14:textId="77777777" w:rsidR="008112FC" w:rsidRPr="008112FC" w:rsidRDefault="008112FC" w:rsidP="008112FC">
            <w:pPr>
              <w:spacing w:after="160" w:line="278" w:lineRule="auto"/>
            </w:pPr>
            <w:r w:rsidRPr="008112FC">
              <w:t>6</w:t>
            </w:r>
          </w:p>
        </w:tc>
        <w:tc>
          <w:tcPr>
            <w:tcW w:w="1808" w:type="dxa"/>
            <w:hideMark/>
          </w:tcPr>
          <w:p w14:paraId="38F454EF" w14:textId="77777777" w:rsidR="008112FC" w:rsidRPr="008112FC" w:rsidRDefault="008112FC" w:rsidP="008112FC">
            <w:pPr>
              <w:spacing w:after="160" w:line="278" w:lineRule="auto"/>
            </w:pPr>
            <w:r w:rsidRPr="008112FC">
              <w:t>9.65E-05</w:t>
            </w:r>
          </w:p>
        </w:tc>
        <w:tc>
          <w:tcPr>
            <w:tcW w:w="1418" w:type="dxa"/>
            <w:hideMark/>
          </w:tcPr>
          <w:p w14:paraId="106B1710" w14:textId="77777777" w:rsidR="008112FC" w:rsidRPr="008112FC" w:rsidRDefault="008112FC" w:rsidP="008112FC">
            <w:pPr>
              <w:spacing w:after="160" w:line="278" w:lineRule="auto"/>
            </w:pPr>
            <w:r w:rsidRPr="008112FC">
              <w:t>6.38E-05</w:t>
            </w:r>
          </w:p>
        </w:tc>
        <w:tc>
          <w:tcPr>
            <w:tcW w:w="1417" w:type="dxa"/>
            <w:hideMark/>
          </w:tcPr>
          <w:p w14:paraId="77608A2A" w14:textId="77777777" w:rsidR="008112FC" w:rsidRPr="008112FC" w:rsidRDefault="008112FC" w:rsidP="008112FC">
            <w:pPr>
              <w:spacing w:after="160" w:line="278" w:lineRule="auto"/>
            </w:pPr>
            <w:r w:rsidRPr="008112FC">
              <w:t>4.63E-05</w:t>
            </w:r>
          </w:p>
        </w:tc>
        <w:tc>
          <w:tcPr>
            <w:tcW w:w="1418" w:type="dxa"/>
            <w:hideMark/>
          </w:tcPr>
          <w:p w14:paraId="4DA166CA" w14:textId="77777777" w:rsidR="008112FC" w:rsidRPr="008112FC" w:rsidRDefault="008112FC" w:rsidP="008112FC">
            <w:pPr>
              <w:spacing w:after="160" w:line="278" w:lineRule="auto"/>
            </w:pPr>
            <w:r w:rsidRPr="008112FC">
              <w:t>1.72E-05</w:t>
            </w:r>
          </w:p>
        </w:tc>
        <w:tc>
          <w:tcPr>
            <w:tcW w:w="1883" w:type="dxa"/>
            <w:hideMark/>
          </w:tcPr>
          <w:p w14:paraId="43F14533" w14:textId="77777777" w:rsidR="008112FC" w:rsidRPr="008112FC" w:rsidRDefault="008112FC" w:rsidP="008112FC">
            <w:pPr>
              <w:spacing w:after="160" w:line="278" w:lineRule="auto"/>
            </w:pPr>
            <w:r w:rsidRPr="008112FC">
              <w:t>2.77E-05</w:t>
            </w:r>
          </w:p>
        </w:tc>
        <w:tc>
          <w:tcPr>
            <w:tcW w:w="2653" w:type="dxa"/>
            <w:hideMark/>
          </w:tcPr>
          <w:p w14:paraId="19F88BFF" w14:textId="77777777" w:rsidR="008112FC" w:rsidRPr="008112FC" w:rsidRDefault="008112FC" w:rsidP="008112FC">
            <w:pPr>
              <w:spacing w:after="160" w:line="278" w:lineRule="auto"/>
            </w:pPr>
            <w:r w:rsidRPr="008112FC">
              <w:t>2.52E-04</w:t>
            </w:r>
          </w:p>
        </w:tc>
      </w:tr>
      <w:tr w:rsidR="009E3BFB" w:rsidRPr="008112FC" w14:paraId="4FBC1728" w14:textId="77777777" w:rsidTr="009E3BFB">
        <w:trPr>
          <w:jc w:val="right"/>
        </w:trPr>
        <w:tc>
          <w:tcPr>
            <w:tcW w:w="2053" w:type="dxa"/>
            <w:vMerge/>
            <w:hideMark/>
          </w:tcPr>
          <w:p w14:paraId="2696E69A" w14:textId="77777777" w:rsidR="008112FC" w:rsidRPr="008112FC" w:rsidRDefault="008112FC" w:rsidP="008112FC">
            <w:pPr>
              <w:spacing w:after="160" w:line="278" w:lineRule="auto"/>
            </w:pPr>
          </w:p>
        </w:tc>
        <w:tc>
          <w:tcPr>
            <w:tcW w:w="1237" w:type="dxa"/>
            <w:hideMark/>
          </w:tcPr>
          <w:p w14:paraId="06195F51" w14:textId="77777777" w:rsidR="008112FC" w:rsidRPr="008112FC" w:rsidRDefault="008112FC" w:rsidP="008112FC">
            <w:pPr>
              <w:spacing w:after="160" w:line="278" w:lineRule="auto"/>
            </w:pPr>
            <w:r w:rsidRPr="008112FC">
              <w:t>8</w:t>
            </w:r>
          </w:p>
        </w:tc>
        <w:tc>
          <w:tcPr>
            <w:tcW w:w="1808" w:type="dxa"/>
            <w:hideMark/>
          </w:tcPr>
          <w:p w14:paraId="166A50D7" w14:textId="77777777" w:rsidR="008112FC" w:rsidRPr="008112FC" w:rsidRDefault="008112FC" w:rsidP="008112FC">
            <w:pPr>
              <w:spacing w:after="160" w:line="278" w:lineRule="auto"/>
            </w:pPr>
            <w:r w:rsidRPr="008112FC">
              <w:t>3.06E-05</w:t>
            </w:r>
          </w:p>
        </w:tc>
        <w:tc>
          <w:tcPr>
            <w:tcW w:w="1418" w:type="dxa"/>
            <w:hideMark/>
          </w:tcPr>
          <w:p w14:paraId="07ABF43E" w14:textId="77777777" w:rsidR="008112FC" w:rsidRPr="008112FC" w:rsidRDefault="008112FC" w:rsidP="008112FC">
            <w:pPr>
              <w:spacing w:after="160" w:line="278" w:lineRule="auto"/>
            </w:pPr>
            <w:r w:rsidRPr="008112FC">
              <w:t>2.16E-05</w:t>
            </w:r>
          </w:p>
        </w:tc>
        <w:tc>
          <w:tcPr>
            <w:tcW w:w="1417" w:type="dxa"/>
            <w:hideMark/>
          </w:tcPr>
          <w:p w14:paraId="6AC5A179" w14:textId="77777777" w:rsidR="008112FC" w:rsidRPr="008112FC" w:rsidRDefault="008112FC" w:rsidP="008112FC">
            <w:pPr>
              <w:spacing w:after="160" w:line="278" w:lineRule="auto"/>
            </w:pPr>
            <w:r w:rsidRPr="008112FC">
              <w:t>1.70E-05</w:t>
            </w:r>
          </w:p>
        </w:tc>
        <w:tc>
          <w:tcPr>
            <w:tcW w:w="1418" w:type="dxa"/>
            <w:hideMark/>
          </w:tcPr>
          <w:p w14:paraId="3AD08C94" w14:textId="77777777" w:rsidR="008112FC" w:rsidRPr="008112FC" w:rsidRDefault="008112FC" w:rsidP="008112FC">
            <w:pPr>
              <w:spacing w:after="160" w:line="278" w:lineRule="auto"/>
            </w:pPr>
            <w:r w:rsidRPr="008112FC">
              <w:t>6.86E-06</w:t>
            </w:r>
          </w:p>
        </w:tc>
        <w:tc>
          <w:tcPr>
            <w:tcW w:w="1883" w:type="dxa"/>
            <w:hideMark/>
          </w:tcPr>
          <w:p w14:paraId="6DADD9B6" w14:textId="77777777" w:rsidR="008112FC" w:rsidRPr="008112FC" w:rsidRDefault="008112FC" w:rsidP="008112FC">
            <w:pPr>
              <w:spacing w:after="160" w:line="278" w:lineRule="auto"/>
            </w:pPr>
            <w:r w:rsidRPr="008112FC">
              <w:t>1.31E-05</w:t>
            </w:r>
          </w:p>
        </w:tc>
        <w:tc>
          <w:tcPr>
            <w:tcW w:w="2653" w:type="dxa"/>
            <w:hideMark/>
          </w:tcPr>
          <w:p w14:paraId="4186140D" w14:textId="77777777" w:rsidR="008112FC" w:rsidRPr="008112FC" w:rsidRDefault="008112FC" w:rsidP="008112FC">
            <w:pPr>
              <w:spacing w:after="160" w:line="278" w:lineRule="auto"/>
            </w:pPr>
            <w:r w:rsidRPr="008112FC">
              <w:t>8.93E-05</w:t>
            </w:r>
          </w:p>
        </w:tc>
      </w:tr>
      <w:tr w:rsidR="009E3BFB" w:rsidRPr="008112FC" w14:paraId="242AA8A2" w14:textId="77777777" w:rsidTr="009E3BFB">
        <w:trPr>
          <w:jc w:val="right"/>
        </w:trPr>
        <w:tc>
          <w:tcPr>
            <w:tcW w:w="2053" w:type="dxa"/>
            <w:vMerge/>
            <w:hideMark/>
          </w:tcPr>
          <w:p w14:paraId="7DD12A9A" w14:textId="77777777" w:rsidR="008112FC" w:rsidRPr="008112FC" w:rsidRDefault="008112FC" w:rsidP="008112FC">
            <w:pPr>
              <w:spacing w:after="160" w:line="278" w:lineRule="auto"/>
            </w:pPr>
          </w:p>
        </w:tc>
        <w:tc>
          <w:tcPr>
            <w:tcW w:w="1237" w:type="dxa"/>
            <w:hideMark/>
          </w:tcPr>
          <w:p w14:paraId="5C5C4450" w14:textId="77777777" w:rsidR="008112FC" w:rsidRPr="008112FC" w:rsidRDefault="008112FC" w:rsidP="008112FC">
            <w:pPr>
              <w:spacing w:after="160" w:line="278" w:lineRule="auto"/>
            </w:pPr>
            <w:r w:rsidRPr="008112FC">
              <w:t>10</w:t>
            </w:r>
          </w:p>
        </w:tc>
        <w:tc>
          <w:tcPr>
            <w:tcW w:w="1808" w:type="dxa"/>
            <w:hideMark/>
          </w:tcPr>
          <w:p w14:paraId="5AB5A054" w14:textId="77777777" w:rsidR="008112FC" w:rsidRPr="008112FC" w:rsidRDefault="008112FC" w:rsidP="008112FC">
            <w:pPr>
              <w:spacing w:after="160" w:line="278" w:lineRule="auto"/>
            </w:pPr>
            <w:r w:rsidRPr="008112FC">
              <w:t>2.46E-05</w:t>
            </w:r>
          </w:p>
        </w:tc>
        <w:tc>
          <w:tcPr>
            <w:tcW w:w="1418" w:type="dxa"/>
            <w:hideMark/>
          </w:tcPr>
          <w:p w14:paraId="04D4AC9B" w14:textId="77777777" w:rsidR="008112FC" w:rsidRPr="008112FC" w:rsidRDefault="008112FC" w:rsidP="008112FC">
            <w:pPr>
              <w:spacing w:after="160" w:line="278" w:lineRule="auto"/>
            </w:pPr>
            <w:r w:rsidRPr="008112FC">
              <w:t>1.81E-05</w:t>
            </w:r>
          </w:p>
        </w:tc>
        <w:tc>
          <w:tcPr>
            <w:tcW w:w="1417" w:type="dxa"/>
            <w:hideMark/>
          </w:tcPr>
          <w:p w14:paraId="6DEE73F9" w14:textId="77777777" w:rsidR="008112FC" w:rsidRPr="008112FC" w:rsidRDefault="008112FC" w:rsidP="008112FC">
            <w:pPr>
              <w:spacing w:after="160" w:line="278" w:lineRule="auto"/>
            </w:pPr>
            <w:r w:rsidRPr="008112FC">
              <w:t>1.49E-05</w:t>
            </w:r>
          </w:p>
        </w:tc>
        <w:tc>
          <w:tcPr>
            <w:tcW w:w="1418" w:type="dxa"/>
            <w:hideMark/>
          </w:tcPr>
          <w:p w14:paraId="6FE4041A" w14:textId="77777777" w:rsidR="008112FC" w:rsidRPr="008112FC" w:rsidRDefault="008112FC" w:rsidP="008112FC">
            <w:pPr>
              <w:spacing w:after="160" w:line="278" w:lineRule="auto"/>
            </w:pPr>
            <w:r w:rsidRPr="008112FC">
              <w:t>6.30E-06</w:t>
            </w:r>
          </w:p>
        </w:tc>
        <w:tc>
          <w:tcPr>
            <w:tcW w:w="1883" w:type="dxa"/>
            <w:hideMark/>
          </w:tcPr>
          <w:p w14:paraId="197E41F9" w14:textId="77777777" w:rsidR="008112FC" w:rsidRPr="008112FC" w:rsidRDefault="008112FC" w:rsidP="008112FC">
            <w:pPr>
              <w:spacing w:after="160" w:line="278" w:lineRule="auto"/>
            </w:pPr>
            <w:r w:rsidRPr="008112FC">
              <w:t>1.35E-05</w:t>
            </w:r>
          </w:p>
        </w:tc>
        <w:tc>
          <w:tcPr>
            <w:tcW w:w="2653" w:type="dxa"/>
            <w:hideMark/>
          </w:tcPr>
          <w:p w14:paraId="1BB5AFEC" w14:textId="77777777" w:rsidR="008112FC" w:rsidRPr="008112FC" w:rsidRDefault="008112FC" w:rsidP="008112FC">
            <w:pPr>
              <w:spacing w:after="160" w:line="278" w:lineRule="auto"/>
            </w:pPr>
            <w:r w:rsidRPr="008112FC">
              <w:t>7.74E-05</w:t>
            </w:r>
          </w:p>
        </w:tc>
      </w:tr>
      <w:tr w:rsidR="009E3BFB" w:rsidRPr="008112FC" w14:paraId="362C61D5" w14:textId="77777777" w:rsidTr="009E3BFB">
        <w:trPr>
          <w:jc w:val="right"/>
        </w:trPr>
        <w:tc>
          <w:tcPr>
            <w:tcW w:w="2053" w:type="dxa"/>
            <w:vMerge/>
            <w:hideMark/>
          </w:tcPr>
          <w:p w14:paraId="139415A9" w14:textId="77777777" w:rsidR="008112FC" w:rsidRPr="008112FC" w:rsidRDefault="008112FC" w:rsidP="008112FC">
            <w:pPr>
              <w:spacing w:after="160" w:line="278" w:lineRule="auto"/>
            </w:pPr>
          </w:p>
        </w:tc>
        <w:tc>
          <w:tcPr>
            <w:tcW w:w="1237" w:type="dxa"/>
            <w:hideMark/>
          </w:tcPr>
          <w:p w14:paraId="330FC0D3" w14:textId="77777777" w:rsidR="008112FC" w:rsidRPr="008112FC" w:rsidRDefault="008112FC" w:rsidP="008112FC">
            <w:pPr>
              <w:spacing w:after="160" w:line="278" w:lineRule="auto"/>
            </w:pPr>
            <w:r w:rsidRPr="008112FC">
              <w:t>12</w:t>
            </w:r>
          </w:p>
        </w:tc>
        <w:tc>
          <w:tcPr>
            <w:tcW w:w="1808" w:type="dxa"/>
            <w:hideMark/>
          </w:tcPr>
          <w:p w14:paraId="7E651C9D" w14:textId="77777777" w:rsidR="008112FC" w:rsidRPr="008112FC" w:rsidRDefault="008112FC" w:rsidP="008112FC">
            <w:pPr>
              <w:spacing w:after="160" w:line="278" w:lineRule="auto"/>
            </w:pPr>
            <w:r w:rsidRPr="008112FC">
              <w:t>1.91E-05</w:t>
            </w:r>
          </w:p>
        </w:tc>
        <w:tc>
          <w:tcPr>
            <w:tcW w:w="1418" w:type="dxa"/>
            <w:hideMark/>
          </w:tcPr>
          <w:p w14:paraId="0807BB8F" w14:textId="77777777" w:rsidR="008112FC" w:rsidRPr="008112FC" w:rsidRDefault="008112FC" w:rsidP="008112FC">
            <w:pPr>
              <w:spacing w:after="160" w:line="278" w:lineRule="auto"/>
            </w:pPr>
            <w:r w:rsidRPr="008112FC">
              <w:t>1.46E-05</w:t>
            </w:r>
          </w:p>
        </w:tc>
        <w:tc>
          <w:tcPr>
            <w:tcW w:w="1417" w:type="dxa"/>
            <w:hideMark/>
          </w:tcPr>
          <w:p w14:paraId="2BB30EA1" w14:textId="77777777" w:rsidR="008112FC" w:rsidRPr="008112FC" w:rsidRDefault="008112FC" w:rsidP="008112FC">
            <w:pPr>
              <w:spacing w:after="160" w:line="278" w:lineRule="auto"/>
            </w:pPr>
            <w:r w:rsidRPr="008112FC">
              <w:t>1.26E-05</w:t>
            </w:r>
          </w:p>
        </w:tc>
        <w:tc>
          <w:tcPr>
            <w:tcW w:w="1418" w:type="dxa"/>
            <w:hideMark/>
          </w:tcPr>
          <w:p w14:paraId="0F44FA60" w14:textId="77777777" w:rsidR="008112FC" w:rsidRPr="008112FC" w:rsidRDefault="008112FC" w:rsidP="008112FC">
            <w:pPr>
              <w:spacing w:after="160" w:line="278" w:lineRule="auto"/>
            </w:pPr>
            <w:r w:rsidRPr="008112FC">
              <w:t>5.60E-06</w:t>
            </w:r>
          </w:p>
        </w:tc>
        <w:tc>
          <w:tcPr>
            <w:tcW w:w="1883" w:type="dxa"/>
            <w:hideMark/>
          </w:tcPr>
          <w:p w14:paraId="6445FE14" w14:textId="77777777" w:rsidR="008112FC" w:rsidRPr="008112FC" w:rsidRDefault="008112FC" w:rsidP="008112FC">
            <w:pPr>
              <w:spacing w:after="160" w:line="278" w:lineRule="auto"/>
            </w:pPr>
            <w:r w:rsidRPr="008112FC">
              <w:t>1.36E-05</w:t>
            </w:r>
          </w:p>
        </w:tc>
        <w:tc>
          <w:tcPr>
            <w:tcW w:w="2653" w:type="dxa"/>
            <w:hideMark/>
          </w:tcPr>
          <w:p w14:paraId="6C3130DC" w14:textId="77777777" w:rsidR="008112FC" w:rsidRPr="008112FC" w:rsidRDefault="008112FC" w:rsidP="008112FC">
            <w:pPr>
              <w:spacing w:after="160" w:line="278" w:lineRule="auto"/>
            </w:pPr>
            <w:r w:rsidRPr="008112FC">
              <w:t>6.56E-05</w:t>
            </w:r>
          </w:p>
        </w:tc>
      </w:tr>
      <w:tr w:rsidR="009E3BFB" w:rsidRPr="008112FC" w14:paraId="053DFA2B" w14:textId="77777777" w:rsidTr="009E3BFB">
        <w:trPr>
          <w:jc w:val="right"/>
        </w:trPr>
        <w:tc>
          <w:tcPr>
            <w:tcW w:w="2053" w:type="dxa"/>
            <w:vMerge/>
            <w:hideMark/>
          </w:tcPr>
          <w:p w14:paraId="5FB1F03C" w14:textId="77777777" w:rsidR="008112FC" w:rsidRPr="008112FC" w:rsidRDefault="008112FC" w:rsidP="008112FC">
            <w:pPr>
              <w:spacing w:after="160" w:line="278" w:lineRule="auto"/>
            </w:pPr>
          </w:p>
        </w:tc>
        <w:tc>
          <w:tcPr>
            <w:tcW w:w="1237" w:type="dxa"/>
            <w:hideMark/>
          </w:tcPr>
          <w:p w14:paraId="485A0F0E" w14:textId="77777777" w:rsidR="008112FC" w:rsidRPr="008112FC" w:rsidRDefault="008112FC" w:rsidP="008112FC">
            <w:pPr>
              <w:spacing w:after="160" w:line="278" w:lineRule="auto"/>
            </w:pPr>
            <w:r w:rsidRPr="008112FC">
              <w:t>14</w:t>
            </w:r>
          </w:p>
        </w:tc>
        <w:tc>
          <w:tcPr>
            <w:tcW w:w="1808" w:type="dxa"/>
            <w:hideMark/>
          </w:tcPr>
          <w:p w14:paraId="42005D15" w14:textId="77777777" w:rsidR="008112FC" w:rsidRPr="008112FC" w:rsidRDefault="008112FC" w:rsidP="008112FC">
            <w:pPr>
              <w:spacing w:after="160" w:line="278" w:lineRule="auto"/>
            </w:pPr>
            <w:r w:rsidRPr="008112FC">
              <w:t>1.42E-05</w:t>
            </w:r>
          </w:p>
        </w:tc>
        <w:tc>
          <w:tcPr>
            <w:tcW w:w="1418" w:type="dxa"/>
            <w:hideMark/>
          </w:tcPr>
          <w:p w14:paraId="22FFD608" w14:textId="77777777" w:rsidR="008112FC" w:rsidRPr="008112FC" w:rsidRDefault="008112FC" w:rsidP="008112FC">
            <w:pPr>
              <w:spacing w:after="160" w:line="278" w:lineRule="auto"/>
            </w:pPr>
            <w:r w:rsidRPr="008112FC">
              <w:t>1.13E-05</w:t>
            </w:r>
          </w:p>
        </w:tc>
        <w:tc>
          <w:tcPr>
            <w:tcW w:w="1417" w:type="dxa"/>
            <w:hideMark/>
          </w:tcPr>
          <w:p w14:paraId="4BC2BDDB" w14:textId="77777777" w:rsidR="008112FC" w:rsidRPr="008112FC" w:rsidRDefault="008112FC" w:rsidP="008112FC">
            <w:pPr>
              <w:spacing w:after="160" w:line="278" w:lineRule="auto"/>
            </w:pPr>
            <w:r w:rsidRPr="008112FC">
              <w:t>1.02E-05</w:t>
            </w:r>
          </w:p>
        </w:tc>
        <w:tc>
          <w:tcPr>
            <w:tcW w:w="1418" w:type="dxa"/>
            <w:hideMark/>
          </w:tcPr>
          <w:p w14:paraId="08FA694E" w14:textId="77777777" w:rsidR="008112FC" w:rsidRPr="008112FC" w:rsidRDefault="008112FC" w:rsidP="008112FC">
            <w:pPr>
              <w:spacing w:after="160" w:line="278" w:lineRule="auto"/>
            </w:pPr>
            <w:r w:rsidRPr="008112FC">
              <w:t>4.76E-06</w:t>
            </w:r>
          </w:p>
        </w:tc>
        <w:tc>
          <w:tcPr>
            <w:tcW w:w="1883" w:type="dxa"/>
            <w:hideMark/>
          </w:tcPr>
          <w:p w14:paraId="09A69AA6" w14:textId="77777777" w:rsidR="008112FC" w:rsidRPr="008112FC" w:rsidRDefault="008112FC" w:rsidP="008112FC">
            <w:pPr>
              <w:spacing w:after="160" w:line="278" w:lineRule="auto"/>
            </w:pPr>
            <w:r w:rsidRPr="008112FC">
              <w:t>1.33E-05</w:t>
            </w:r>
          </w:p>
        </w:tc>
        <w:tc>
          <w:tcPr>
            <w:tcW w:w="2653" w:type="dxa"/>
            <w:hideMark/>
          </w:tcPr>
          <w:p w14:paraId="57878674" w14:textId="77777777" w:rsidR="008112FC" w:rsidRPr="008112FC" w:rsidRDefault="008112FC" w:rsidP="008112FC">
            <w:pPr>
              <w:spacing w:after="160" w:line="278" w:lineRule="auto"/>
            </w:pPr>
            <w:r w:rsidRPr="008112FC">
              <w:t>5.37E-05</w:t>
            </w:r>
          </w:p>
        </w:tc>
      </w:tr>
      <w:tr w:rsidR="009E3BFB" w:rsidRPr="008112FC" w14:paraId="2EC422ED" w14:textId="77777777" w:rsidTr="009E3BFB">
        <w:trPr>
          <w:jc w:val="right"/>
        </w:trPr>
        <w:tc>
          <w:tcPr>
            <w:tcW w:w="2053" w:type="dxa"/>
            <w:vMerge/>
            <w:hideMark/>
          </w:tcPr>
          <w:p w14:paraId="35B2F7EC" w14:textId="77777777" w:rsidR="008112FC" w:rsidRPr="008112FC" w:rsidRDefault="008112FC" w:rsidP="008112FC">
            <w:pPr>
              <w:spacing w:after="160" w:line="278" w:lineRule="auto"/>
            </w:pPr>
          </w:p>
        </w:tc>
        <w:tc>
          <w:tcPr>
            <w:tcW w:w="1237" w:type="dxa"/>
            <w:hideMark/>
          </w:tcPr>
          <w:p w14:paraId="2DDDEA55" w14:textId="77777777" w:rsidR="008112FC" w:rsidRPr="008112FC" w:rsidRDefault="008112FC" w:rsidP="008112FC">
            <w:pPr>
              <w:spacing w:after="160" w:line="278" w:lineRule="auto"/>
            </w:pPr>
            <w:r w:rsidRPr="008112FC">
              <w:t>16</w:t>
            </w:r>
          </w:p>
        </w:tc>
        <w:tc>
          <w:tcPr>
            <w:tcW w:w="1808" w:type="dxa"/>
            <w:hideMark/>
          </w:tcPr>
          <w:p w14:paraId="3573914D" w14:textId="77777777" w:rsidR="008112FC" w:rsidRPr="008112FC" w:rsidRDefault="008112FC" w:rsidP="008112FC">
            <w:pPr>
              <w:spacing w:after="160" w:line="278" w:lineRule="auto"/>
            </w:pPr>
            <w:r w:rsidRPr="008112FC">
              <w:t>9.88E-06</w:t>
            </w:r>
          </w:p>
        </w:tc>
        <w:tc>
          <w:tcPr>
            <w:tcW w:w="1418" w:type="dxa"/>
            <w:hideMark/>
          </w:tcPr>
          <w:p w14:paraId="2D9A0952" w14:textId="77777777" w:rsidR="008112FC" w:rsidRPr="008112FC" w:rsidRDefault="008112FC" w:rsidP="008112FC">
            <w:pPr>
              <w:spacing w:after="160" w:line="278" w:lineRule="auto"/>
            </w:pPr>
            <w:r w:rsidRPr="008112FC">
              <w:t>8.17E-06</w:t>
            </w:r>
          </w:p>
        </w:tc>
        <w:tc>
          <w:tcPr>
            <w:tcW w:w="1417" w:type="dxa"/>
            <w:hideMark/>
          </w:tcPr>
          <w:p w14:paraId="09645A2C" w14:textId="77777777" w:rsidR="008112FC" w:rsidRPr="008112FC" w:rsidRDefault="008112FC" w:rsidP="008112FC">
            <w:pPr>
              <w:spacing w:after="160" w:line="278" w:lineRule="auto"/>
            </w:pPr>
            <w:r w:rsidRPr="008112FC">
              <w:t>7.76E-06</w:t>
            </w:r>
          </w:p>
        </w:tc>
        <w:tc>
          <w:tcPr>
            <w:tcW w:w="1418" w:type="dxa"/>
            <w:hideMark/>
          </w:tcPr>
          <w:p w14:paraId="69E3F31E" w14:textId="77777777" w:rsidR="008112FC" w:rsidRPr="008112FC" w:rsidRDefault="008112FC" w:rsidP="008112FC">
            <w:pPr>
              <w:spacing w:after="160" w:line="278" w:lineRule="auto"/>
            </w:pPr>
            <w:r w:rsidRPr="008112FC">
              <w:t>3.79E-06</w:t>
            </w:r>
          </w:p>
        </w:tc>
        <w:tc>
          <w:tcPr>
            <w:tcW w:w="1883" w:type="dxa"/>
            <w:hideMark/>
          </w:tcPr>
          <w:p w14:paraId="68F2BB62" w14:textId="77777777" w:rsidR="008112FC" w:rsidRPr="008112FC" w:rsidRDefault="008112FC" w:rsidP="008112FC">
            <w:pPr>
              <w:spacing w:after="160" w:line="278" w:lineRule="auto"/>
            </w:pPr>
            <w:r w:rsidRPr="008112FC">
              <w:t>1.23E-05</w:t>
            </w:r>
          </w:p>
        </w:tc>
        <w:tc>
          <w:tcPr>
            <w:tcW w:w="2653" w:type="dxa"/>
            <w:hideMark/>
          </w:tcPr>
          <w:p w14:paraId="430B979C" w14:textId="77777777" w:rsidR="008112FC" w:rsidRPr="008112FC" w:rsidRDefault="008112FC" w:rsidP="008112FC">
            <w:pPr>
              <w:spacing w:after="160" w:line="278" w:lineRule="auto"/>
            </w:pPr>
            <w:r w:rsidRPr="008112FC">
              <w:t>4.19E-05</w:t>
            </w:r>
          </w:p>
        </w:tc>
      </w:tr>
      <w:tr w:rsidR="009E3BFB" w:rsidRPr="008112FC" w14:paraId="3D3396E4" w14:textId="77777777" w:rsidTr="009E3BFB">
        <w:trPr>
          <w:jc w:val="right"/>
        </w:trPr>
        <w:tc>
          <w:tcPr>
            <w:tcW w:w="2053" w:type="dxa"/>
            <w:vMerge/>
            <w:hideMark/>
          </w:tcPr>
          <w:p w14:paraId="357C9D1D" w14:textId="77777777" w:rsidR="008112FC" w:rsidRPr="008112FC" w:rsidRDefault="008112FC" w:rsidP="008112FC">
            <w:pPr>
              <w:spacing w:after="160" w:line="278" w:lineRule="auto"/>
            </w:pPr>
          </w:p>
        </w:tc>
        <w:tc>
          <w:tcPr>
            <w:tcW w:w="1237" w:type="dxa"/>
            <w:hideMark/>
          </w:tcPr>
          <w:p w14:paraId="08A43229" w14:textId="77777777" w:rsidR="008112FC" w:rsidRPr="008112FC" w:rsidRDefault="008112FC" w:rsidP="008112FC">
            <w:pPr>
              <w:spacing w:after="160" w:line="278" w:lineRule="auto"/>
            </w:pPr>
            <w:r w:rsidRPr="008112FC">
              <w:t>18</w:t>
            </w:r>
          </w:p>
        </w:tc>
        <w:tc>
          <w:tcPr>
            <w:tcW w:w="1808" w:type="dxa"/>
            <w:hideMark/>
          </w:tcPr>
          <w:p w14:paraId="1E251375" w14:textId="77777777" w:rsidR="008112FC" w:rsidRPr="008112FC" w:rsidRDefault="008112FC" w:rsidP="008112FC">
            <w:pPr>
              <w:spacing w:after="160" w:line="278" w:lineRule="auto"/>
            </w:pPr>
            <w:r w:rsidRPr="008112FC">
              <w:t>6.20E-06</w:t>
            </w:r>
          </w:p>
        </w:tc>
        <w:tc>
          <w:tcPr>
            <w:tcW w:w="1418" w:type="dxa"/>
            <w:hideMark/>
          </w:tcPr>
          <w:p w14:paraId="0F682AB3" w14:textId="77777777" w:rsidR="008112FC" w:rsidRPr="008112FC" w:rsidRDefault="008112FC" w:rsidP="008112FC">
            <w:pPr>
              <w:spacing w:after="160" w:line="278" w:lineRule="auto"/>
            </w:pPr>
            <w:r w:rsidRPr="008112FC">
              <w:t>5.34E-06</w:t>
            </w:r>
          </w:p>
        </w:tc>
        <w:tc>
          <w:tcPr>
            <w:tcW w:w="1417" w:type="dxa"/>
            <w:hideMark/>
          </w:tcPr>
          <w:p w14:paraId="2A3ADB89" w14:textId="77777777" w:rsidR="008112FC" w:rsidRPr="008112FC" w:rsidRDefault="008112FC" w:rsidP="008112FC">
            <w:pPr>
              <w:spacing w:after="160" w:line="278" w:lineRule="auto"/>
            </w:pPr>
            <w:r w:rsidRPr="008112FC">
              <w:t>5.32E-06</w:t>
            </w:r>
          </w:p>
        </w:tc>
        <w:tc>
          <w:tcPr>
            <w:tcW w:w="1418" w:type="dxa"/>
            <w:hideMark/>
          </w:tcPr>
          <w:p w14:paraId="2F04EDB0" w14:textId="77777777" w:rsidR="008112FC" w:rsidRPr="008112FC" w:rsidRDefault="008112FC" w:rsidP="008112FC">
            <w:pPr>
              <w:spacing w:after="160" w:line="278" w:lineRule="auto"/>
            </w:pPr>
            <w:r w:rsidRPr="008112FC">
              <w:t>2.72E-06</w:t>
            </w:r>
          </w:p>
        </w:tc>
        <w:tc>
          <w:tcPr>
            <w:tcW w:w="1883" w:type="dxa"/>
            <w:hideMark/>
          </w:tcPr>
          <w:p w14:paraId="6B1F4763" w14:textId="77777777" w:rsidR="008112FC" w:rsidRPr="008112FC" w:rsidRDefault="008112FC" w:rsidP="008112FC">
            <w:pPr>
              <w:spacing w:after="160" w:line="278" w:lineRule="auto"/>
            </w:pPr>
            <w:r w:rsidRPr="008112FC">
              <w:t>1.05E-05</w:t>
            </w:r>
          </w:p>
        </w:tc>
        <w:tc>
          <w:tcPr>
            <w:tcW w:w="2653" w:type="dxa"/>
            <w:hideMark/>
          </w:tcPr>
          <w:p w14:paraId="2A0281A0" w14:textId="77777777" w:rsidR="008112FC" w:rsidRPr="008112FC" w:rsidRDefault="008112FC" w:rsidP="008112FC">
            <w:pPr>
              <w:spacing w:after="160" w:line="278" w:lineRule="auto"/>
            </w:pPr>
            <w:r w:rsidRPr="008112FC">
              <w:t>3.00E-05</w:t>
            </w:r>
          </w:p>
        </w:tc>
      </w:tr>
      <w:tr w:rsidR="009E3BFB" w:rsidRPr="008112FC" w14:paraId="34FD5157" w14:textId="77777777" w:rsidTr="009E3BFB">
        <w:trPr>
          <w:jc w:val="right"/>
        </w:trPr>
        <w:tc>
          <w:tcPr>
            <w:tcW w:w="2053" w:type="dxa"/>
            <w:vMerge/>
            <w:hideMark/>
          </w:tcPr>
          <w:p w14:paraId="7F307267" w14:textId="77777777" w:rsidR="008112FC" w:rsidRPr="008112FC" w:rsidRDefault="008112FC" w:rsidP="008112FC">
            <w:pPr>
              <w:spacing w:after="160" w:line="278" w:lineRule="auto"/>
            </w:pPr>
          </w:p>
        </w:tc>
        <w:tc>
          <w:tcPr>
            <w:tcW w:w="1237" w:type="dxa"/>
            <w:hideMark/>
          </w:tcPr>
          <w:p w14:paraId="00A1E7DC" w14:textId="77777777" w:rsidR="008112FC" w:rsidRPr="008112FC" w:rsidRDefault="008112FC" w:rsidP="008112FC">
            <w:pPr>
              <w:spacing w:after="160" w:line="278" w:lineRule="auto"/>
            </w:pPr>
            <w:r w:rsidRPr="008112FC">
              <w:t>&gt;20</w:t>
            </w:r>
          </w:p>
        </w:tc>
        <w:tc>
          <w:tcPr>
            <w:tcW w:w="1808" w:type="dxa"/>
            <w:hideMark/>
          </w:tcPr>
          <w:p w14:paraId="5E48A1EF" w14:textId="77777777" w:rsidR="008112FC" w:rsidRPr="008112FC" w:rsidRDefault="008112FC" w:rsidP="008112FC">
            <w:pPr>
              <w:spacing w:after="160" w:line="278" w:lineRule="auto"/>
            </w:pPr>
            <w:r w:rsidRPr="008112FC">
              <w:t>3.20E-06</w:t>
            </w:r>
          </w:p>
        </w:tc>
        <w:tc>
          <w:tcPr>
            <w:tcW w:w="1418" w:type="dxa"/>
            <w:hideMark/>
          </w:tcPr>
          <w:p w14:paraId="237944D0" w14:textId="77777777" w:rsidR="008112FC" w:rsidRPr="008112FC" w:rsidRDefault="008112FC" w:rsidP="008112FC">
            <w:pPr>
              <w:spacing w:after="160" w:line="278" w:lineRule="auto"/>
            </w:pPr>
            <w:r w:rsidRPr="008112FC">
              <w:t>2.86E-06</w:t>
            </w:r>
          </w:p>
        </w:tc>
        <w:tc>
          <w:tcPr>
            <w:tcW w:w="1417" w:type="dxa"/>
            <w:hideMark/>
          </w:tcPr>
          <w:p w14:paraId="7E51AF95" w14:textId="77777777" w:rsidR="008112FC" w:rsidRPr="008112FC" w:rsidRDefault="008112FC" w:rsidP="008112FC">
            <w:pPr>
              <w:spacing w:after="160" w:line="278" w:lineRule="auto"/>
            </w:pPr>
            <w:r w:rsidRPr="008112FC">
              <w:t>2.99E-06</w:t>
            </w:r>
          </w:p>
        </w:tc>
        <w:tc>
          <w:tcPr>
            <w:tcW w:w="1418" w:type="dxa"/>
            <w:hideMark/>
          </w:tcPr>
          <w:p w14:paraId="1EC9E709" w14:textId="77777777" w:rsidR="008112FC" w:rsidRPr="008112FC" w:rsidRDefault="008112FC" w:rsidP="008112FC">
            <w:pPr>
              <w:spacing w:after="160" w:line="278" w:lineRule="auto"/>
            </w:pPr>
            <w:r w:rsidRPr="008112FC">
              <w:t>1.61E-06</w:t>
            </w:r>
          </w:p>
        </w:tc>
        <w:tc>
          <w:tcPr>
            <w:tcW w:w="1883" w:type="dxa"/>
            <w:hideMark/>
          </w:tcPr>
          <w:p w14:paraId="42B0FA25" w14:textId="77777777" w:rsidR="008112FC" w:rsidRPr="008112FC" w:rsidRDefault="008112FC" w:rsidP="008112FC">
            <w:pPr>
              <w:spacing w:after="160" w:line="278" w:lineRule="auto"/>
            </w:pPr>
            <w:r w:rsidRPr="008112FC">
              <w:t>7.53E-06</w:t>
            </w:r>
          </w:p>
        </w:tc>
        <w:tc>
          <w:tcPr>
            <w:tcW w:w="2653" w:type="dxa"/>
            <w:hideMark/>
          </w:tcPr>
          <w:p w14:paraId="1A7927EC" w14:textId="77777777" w:rsidR="008112FC" w:rsidRPr="008112FC" w:rsidRDefault="008112FC" w:rsidP="008112FC">
            <w:pPr>
              <w:spacing w:after="160" w:line="278" w:lineRule="auto"/>
            </w:pPr>
            <w:r w:rsidRPr="008112FC">
              <w:t>1.82E-05</w:t>
            </w:r>
          </w:p>
        </w:tc>
      </w:tr>
      <w:tr w:rsidR="009E3BFB" w:rsidRPr="008112FC" w14:paraId="2226CF4B" w14:textId="77777777" w:rsidTr="009E3BFB">
        <w:trPr>
          <w:jc w:val="right"/>
        </w:trPr>
        <w:tc>
          <w:tcPr>
            <w:tcW w:w="2053" w:type="dxa"/>
            <w:vMerge w:val="restart"/>
            <w:hideMark/>
          </w:tcPr>
          <w:p w14:paraId="752650D1" w14:textId="77777777" w:rsidR="008112FC" w:rsidRPr="008112FC" w:rsidRDefault="008112FC" w:rsidP="008112FC">
            <w:pPr>
              <w:spacing w:after="160" w:line="278" w:lineRule="auto"/>
            </w:pPr>
            <w:r w:rsidRPr="008112FC">
              <w:t>Uniones con bridas†</w:t>
            </w:r>
          </w:p>
        </w:tc>
        <w:tc>
          <w:tcPr>
            <w:tcW w:w="1237" w:type="dxa"/>
            <w:hideMark/>
          </w:tcPr>
          <w:p w14:paraId="59F75670" w14:textId="77777777" w:rsidR="008112FC" w:rsidRPr="008112FC" w:rsidRDefault="008112FC" w:rsidP="008112FC">
            <w:pPr>
              <w:spacing w:after="160" w:line="278" w:lineRule="auto"/>
            </w:pPr>
            <w:r w:rsidRPr="008112FC">
              <w:t>Hasta 2</w:t>
            </w:r>
          </w:p>
        </w:tc>
        <w:tc>
          <w:tcPr>
            <w:tcW w:w="1808" w:type="dxa"/>
            <w:hideMark/>
          </w:tcPr>
          <w:p w14:paraId="00BBF1EA" w14:textId="77777777" w:rsidR="008112FC" w:rsidRPr="008112FC" w:rsidRDefault="008112FC" w:rsidP="008112FC">
            <w:pPr>
              <w:spacing w:after="160" w:line="278" w:lineRule="auto"/>
            </w:pPr>
            <w:r w:rsidRPr="008112FC">
              <w:t>4.39E-06</w:t>
            </w:r>
          </w:p>
        </w:tc>
        <w:tc>
          <w:tcPr>
            <w:tcW w:w="1418" w:type="dxa"/>
            <w:hideMark/>
          </w:tcPr>
          <w:p w14:paraId="453C4EB6" w14:textId="77777777" w:rsidR="008112FC" w:rsidRPr="008112FC" w:rsidRDefault="008112FC" w:rsidP="008112FC">
            <w:pPr>
              <w:spacing w:after="160" w:line="278" w:lineRule="auto"/>
            </w:pPr>
            <w:r w:rsidRPr="008112FC">
              <w:t>1.97E-06</w:t>
            </w:r>
          </w:p>
        </w:tc>
        <w:tc>
          <w:tcPr>
            <w:tcW w:w="1417" w:type="dxa"/>
            <w:hideMark/>
          </w:tcPr>
          <w:p w14:paraId="35A47882" w14:textId="77777777" w:rsidR="008112FC" w:rsidRPr="008112FC" w:rsidRDefault="008112FC" w:rsidP="008112FC">
            <w:pPr>
              <w:spacing w:after="160" w:line="278" w:lineRule="auto"/>
            </w:pPr>
            <w:r w:rsidRPr="008112FC">
              <w:t>9.06E-07</w:t>
            </w:r>
          </w:p>
        </w:tc>
        <w:tc>
          <w:tcPr>
            <w:tcW w:w="1418" w:type="dxa"/>
            <w:hideMark/>
          </w:tcPr>
          <w:p w14:paraId="01AFD0BF" w14:textId="77777777" w:rsidR="008112FC" w:rsidRPr="008112FC" w:rsidRDefault="008112FC" w:rsidP="008112FC">
            <w:pPr>
              <w:spacing w:after="160" w:line="278" w:lineRule="auto"/>
            </w:pPr>
            <w:r w:rsidRPr="008112FC">
              <w:t>3.79E-07</w:t>
            </w:r>
          </w:p>
        </w:tc>
        <w:tc>
          <w:tcPr>
            <w:tcW w:w="1883" w:type="dxa"/>
            <w:hideMark/>
          </w:tcPr>
          <w:p w14:paraId="50E7E7BB" w14:textId="77777777" w:rsidR="008112FC" w:rsidRPr="008112FC" w:rsidRDefault="008112FC" w:rsidP="008112FC">
            <w:pPr>
              <w:spacing w:after="160" w:line="278" w:lineRule="auto"/>
            </w:pPr>
          </w:p>
        </w:tc>
        <w:tc>
          <w:tcPr>
            <w:tcW w:w="2653" w:type="dxa"/>
            <w:hideMark/>
          </w:tcPr>
          <w:p w14:paraId="6BB1E18D" w14:textId="77777777" w:rsidR="008112FC" w:rsidRPr="008112FC" w:rsidRDefault="008112FC" w:rsidP="008112FC">
            <w:pPr>
              <w:spacing w:after="160" w:line="278" w:lineRule="auto"/>
            </w:pPr>
            <w:r w:rsidRPr="008112FC">
              <w:t>7.64E-06</w:t>
            </w:r>
          </w:p>
        </w:tc>
      </w:tr>
      <w:tr w:rsidR="009E3BFB" w:rsidRPr="008112FC" w14:paraId="618635A9" w14:textId="77777777" w:rsidTr="009E3BFB">
        <w:trPr>
          <w:jc w:val="right"/>
        </w:trPr>
        <w:tc>
          <w:tcPr>
            <w:tcW w:w="2053" w:type="dxa"/>
            <w:vMerge/>
            <w:hideMark/>
          </w:tcPr>
          <w:p w14:paraId="45EB2778" w14:textId="77777777" w:rsidR="008112FC" w:rsidRPr="008112FC" w:rsidRDefault="008112FC" w:rsidP="008112FC">
            <w:pPr>
              <w:spacing w:after="160" w:line="278" w:lineRule="auto"/>
            </w:pPr>
          </w:p>
        </w:tc>
        <w:tc>
          <w:tcPr>
            <w:tcW w:w="1237" w:type="dxa"/>
            <w:hideMark/>
          </w:tcPr>
          <w:p w14:paraId="6955FB69" w14:textId="77777777" w:rsidR="008112FC" w:rsidRPr="008112FC" w:rsidRDefault="008112FC" w:rsidP="008112FC">
            <w:pPr>
              <w:spacing w:after="160" w:line="278" w:lineRule="auto"/>
            </w:pPr>
            <w:r w:rsidRPr="008112FC">
              <w:t>3</w:t>
            </w:r>
          </w:p>
        </w:tc>
        <w:tc>
          <w:tcPr>
            <w:tcW w:w="1808" w:type="dxa"/>
            <w:hideMark/>
          </w:tcPr>
          <w:p w14:paraId="229ADCAA" w14:textId="77777777" w:rsidR="008112FC" w:rsidRPr="008112FC" w:rsidRDefault="008112FC" w:rsidP="008112FC">
            <w:pPr>
              <w:spacing w:after="160" w:line="278" w:lineRule="auto"/>
            </w:pPr>
            <w:r w:rsidRPr="008112FC">
              <w:t>5.05E-06</w:t>
            </w:r>
          </w:p>
        </w:tc>
        <w:tc>
          <w:tcPr>
            <w:tcW w:w="1418" w:type="dxa"/>
            <w:hideMark/>
          </w:tcPr>
          <w:p w14:paraId="2A10205A" w14:textId="77777777" w:rsidR="008112FC" w:rsidRPr="008112FC" w:rsidRDefault="008112FC" w:rsidP="008112FC">
            <w:pPr>
              <w:spacing w:after="160" w:line="278" w:lineRule="auto"/>
            </w:pPr>
            <w:r w:rsidRPr="008112FC">
              <w:t>2.26E-06</w:t>
            </w:r>
          </w:p>
        </w:tc>
        <w:tc>
          <w:tcPr>
            <w:tcW w:w="1417" w:type="dxa"/>
            <w:hideMark/>
          </w:tcPr>
          <w:p w14:paraId="47B5F82F" w14:textId="77777777" w:rsidR="008112FC" w:rsidRPr="008112FC" w:rsidRDefault="008112FC" w:rsidP="008112FC">
            <w:pPr>
              <w:spacing w:after="160" w:line="278" w:lineRule="auto"/>
            </w:pPr>
            <w:r w:rsidRPr="008112FC">
              <w:t>1.04E-06</w:t>
            </w:r>
          </w:p>
        </w:tc>
        <w:tc>
          <w:tcPr>
            <w:tcW w:w="1418" w:type="dxa"/>
            <w:hideMark/>
          </w:tcPr>
          <w:p w14:paraId="2AFEF499" w14:textId="77777777" w:rsidR="008112FC" w:rsidRPr="008112FC" w:rsidRDefault="008112FC" w:rsidP="008112FC">
            <w:pPr>
              <w:spacing w:after="160" w:line="278" w:lineRule="auto"/>
            </w:pPr>
            <w:r w:rsidRPr="008112FC">
              <w:t>5.08E-07</w:t>
            </w:r>
          </w:p>
        </w:tc>
        <w:tc>
          <w:tcPr>
            <w:tcW w:w="1883" w:type="dxa"/>
            <w:hideMark/>
          </w:tcPr>
          <w:p w14:paraId="11FA5D0A" w14:textId="77777777" w:rsidR="008112FC" w:rsidRPr="008112FC" w:rsidRDefault="008112FC" w:rsidP="008112FC">
            <w:pPr>
              <w:spacing w:after="160" w:line="278" w:lineRule="auto"/>
            </w:pPr>
          </w:p>
        </w:tc>
        <w:tc>
          <w:tcPr>
            <w:tcW w:w="2653" w:type="dxa"/>
            <w:hideMark/>
          </w:tcPr>
          <w:p w14:paraId="4CCFF8BC" w14:textId="77777777" w:rsidR="008112FC" w:rsidRPr="008112FC" w:rsidRDefault="008112FC" w:rsidP="008112FC">
            <w:pPr>
              <w:spacing w:after="160" w:line="278" w:lineRule="auto"/>
            </w:pPr>
            <w:r w:rsidRPr="008112FC">
              <w:t>8.85E-06</w:t>
            </w:r>
          </w:p>
        </w:tc>
      </w:tr>
      <w:tr w:rsidR="009E3BFB" w:rsidRPr="008112FC" w14:paraId="193AB168" w14:textId="77777777" w:rsidTr="009E3BFB">
        <w:trPr>
          <w:jc w:val="right"/>
        </w:trPr>
        <w:tc>
          <w:tcPr>
            <w:tcW w:w="2053" w:type="dxa"/>
            <w:vMerge/>
            <w:hideMark/>
          </w:tcPr>
          <w:p w14:paraId="74C58DC7" w14:textId="77777777" w:rsidR="008112FC" w:rsidRPr="008112FC" w:rsidRDefault="008112FC" w:rsidP="008112FC">
            <w:pPr>
              <w:spacing w:after="160" w:line="278" w:lineRule="auto"/>
            </w:pPr>
          </w:p>
        </w:tc>
        <w:tc>
          <w:tcPr>
            <w:tcW w:w="1237" w:type="dxa"/>
            <w:hideMark/>
          </w:tcPr>
          <w:p w14:paraId="59DCEF05" w14:textId="77777777" w:rsidR="008112FC" w:rsidRPr="008112FC" w:rsidRDefault="008112FC" w:rsidP="008112FC">
            <w:pPr>
              <w:spacing w:after="160" w:line="278" w:lineRule="auto"/>
            </w:pPr>
            <w:r w:rsidRPr="008112FC">
              <w:t>4</w:t>
            </w:r>
          </w:p>
        </w:tc>
        <w:tc>
          <w:tcPr>
            <w:tcW w:w="1808" w:type="dxa"/>
            <w:hideMark/>
          </w:tcPr>
          <w:p w14:paraId="0BCA8A08" w14:textId="77777777" w:rsidR="008112FC" w:rsidRPr="008112FC" w:rsidRDefault="008112FC" w:rsidP="008112FC">
            <w:pPr>
              <w:spacing w:after="160" w:line="278" w:lineRule="auto"/>
            </w:pPr>
            <w:r w:rsidRPr="008112FC">
              <w:t>5.71E-06</w:t>
            </w:r>
          </w:p>
        </w:tc>
        <w:tc>
          <w:tcPr>
            <w:tcW w:w="1418" w:type="dxa"/>
            <w:hideMark/>
          </w:tcPr>
          <w:p w14:paraId="741E0801" w14:textId="77777777" w:rsidR="008112FC" w:rsidRPr="008112FC" w:rsidRDefault="008112FC" w:rsidP="008112FC">
            <w:pPr>
              <w:spacing w:after="160" w:line="278" w:lineRule="auto"/>
            </w:pPr>
            <w:r w:rsidRPr="008112FC">
              <w:t>2.55E-06</w:t>
            </w:r>
          </w:p>
        </w:tc>
        <w:tc>
          <w:tcPr>
            <w:tcW w:w="1417" w:type="dxa"/>
            <w:hideMark/>
          </w:tcPr>
          <w:p w14:paraId="3F2609EC" w14:textId="77777777" w:rsidR="008112FC" w:rsidRPr="008112FC" w:rsidRDefault="008112FC" w:rsidP="008112FC">
            <w:pPr>
              <w:spacing w:after="160" w:line="278" w:lineRule="auto"/>
            </w:pPr>
            <w:r w:rsidRPr="008112FC">
              <w:t>1.17E-06</w:t>
            </w:r>
          </w:p>
        </w:tc>
        <w:tc>
          <w:tcPr>
            <w:tcW w:w="1418" w:type="dxa"/>
            <w:hideMark/>
          </w:tcPr>
          <w:p w14:paraId="31576A71" w14:textId="77777777" w:rsidR="008112FC" w:rsidRPr="008112FC" w:rsidRDefault="008112FC" w:rsidP="008112FC">
            <w:pPr>
              <w:spacing w:after="160" w:line="278" w:lineRule="auto"/>
            </w:pPr>
            <w:r w:rsidRPr="008112FC">
              <w:t>6.36E-07</w:t>
            </w:r>
          </w:p>
        </w:tc>
        <w:tc>
          <w:tcPr>
            <w:tcW w:w="1883" w:type="dxa"/>
            <w:hideMark/>
          </w:tcPr>
          <w:p w14:paraId="019B4460" w14:textId="77777777" w:rsidR="008112FC" w:rsidRPr="008112FC" w:rsidRDefault="008112FC" w:rsidP="008112FC">
            <w:pPr>
              <w:spacing w:after="160" w:line="278" w:lineRule="auto"/>
            </w:pPr>
          </w:p>
        </w:tc>
        <w:tc>
          <w:tcPr>
            <w:tcW w:w="2653" w:type="dxa"/>
            <w:hideMark/>
          </w:tcPr>
          <w:p w14:paraId="3C9AC9C0" w14:textId="77777777" w:rsidR="008112FC" w:rsidRPr="008112FC" w:rsidRDefault="008112FC" w:rsidP="008112FC">
            <w:pPr>
              <w:spacing w:after="160" w:line="278" w:lineRule="auto"/>
            </w:pPr>
            <w:r w:rsidRPr="008112FC">
              <w:t>1.01E-05</w:t>
            </w:r>
          </w:p>
        </w:tc>
      </w:tr>
      <w:tr w:rsidR="009E3BFB" w:rsidRPr="008112FC" w14:paraId="72A306EC" w14:textId="77777777" w:rsidTr="009E3BFB">
        <w:trPr>
          <w:jc w:val="right"/>
        </w:trPr>
        <w:tc>
          <w:tcPr>
            <w:tcW w:w="2053" w:type="dxa"/>
            <w:vMerge/>
            <w:hideMark/>
          </w:tcPr>
          <w:p w14:paraId="7BB49BE0" w14:textId="77777777" w:rsidR="008112FC" w:rsidRPr="008112FC" w:rsidRDefault="008112FC" w:rsidP="008112FC">
            <w:pPr>
              <w:spacing w:after="160" w:line="278" w:lineRule="auto"/>
            </w:pPr>
          </w:p>
        </w:tc>
        <w:tc>
          <w:tcPr>
            <w:tcW w:w="1237" w:type="dxa"/>
            <w:hideMark/>
          </w:tcPr>
          <w:p w14:paraId="5ACCC9F3" w14:textId="77777777" w:rsidR="008112FC" w:rsidRPr="008112FC" w:rsidRDefault="008112FC" w:rsidP="008112FC">
            <w:pPr>
              <w:spacing w:after="160" w:line="278" w:lineRule="auto"/>
            </w:pPr>
            <w:r w:rsidRPr="008112FC">
              <w:t>6</w:t>
            </w:r>
          </w:p>
        </w:tc>
        <w:tc>
          <w:tcPr>
            <w:tcW w:w="1808" w:type="dxa"/>
            <w:hideMark/>
          </w:tcPr>
          <w:p w14:paraId="7D6C4691" w14:textId="77777777" w:rsidR="008112FC" w:rsidRPr="008112FC" w:rsidRDefault="008112FC" w:rsidP="008112FC">
            <w:pPr>
              <w:spacing w:after="160" w:line="278" w:lineRule="auto"/>
            </w:pPr>
            <w:r w:rsidRPr="008112FC">
              <w:t>7.03E-06</w:t>
            </w:r>
          </w:p>
        </w:tc>
        <w:tc>
          <w:tcPr>
            <w:tcW w:w="1418" w:type="dxa"/>
            <w:hideMark/>
          </w:tcPr>
          <w:p w14:paraId="3DDC19F8" w14:textId="77777777" w:rsidR="008112FC" w:rsidRPr="008112FC" w:rsidRDefault="008112FC" w:rsidP="008112FC">
            <w:pPr>
              <w:spacing w:after="160" w:line="278" w:lineRule="auto"/>
            </w:pPr>
            <w:r w:rsidRPr="008112FC">
              <w:t>3.13E-06</w:t>
            </w:r>
          </w:p>
        </w:tc>
        <w:tc>
          <w:tcPr>
            <w:tcW w:w="1417" w:type="dxa"/>
            <w:hideMark/>
          </w:tcPr>
          <w:p w14:paraId="3FDD0B25" w14:textId="77777777" w:rsidR="008112FC" w:rsidRPr="008112FC" w:rsidRDefault="008112FC" w:rsidP="008112FC">
            <w:pPr>
              <w:spacing w:after="160" w:line="278" w:lineRule="auto"/>
            </w:pPr>
            <w:r w:rsidRPr="008112FC">
              <w:t>1.42E-06</w:t>
            </w:r>
          </w:p>
        </w:tc>
        <w:tc>
          <w:tcPr>
            <w:tcW w:w="1418" w:type="dxa"/>
            <w:hideMark/>
          </w:tcPr>
          <w:p w14:paraId="1E01724B" w14:textId="77777777" w:rsidR="008112FC" w:rsidRPr="008112FC" w:rsidRDefault="008112FC" w:rsidP="008112FC">
            <w:pPr>
              <w:spacing w:after="160" w:line="278" w:lineRule="auto"/>
            </w:pPr>
            <w:r w:rsidRPr="008112FC">
              <w:t>3.22E-07</w:t>
            </w:r>
          </w:p>
        </w:tc>
        <w:tc>
          <w:tcPr>
            <w:tcW w:w="1883" w:type="dxa"/>
            <w:hideMark/>
          </w:tcPr>
          <w:p w14:paraId="388A77A5" w14:textId="77777777" w:rsidR="008112FC" w:rsidRPr="008112FC" w:rsidRDefault="008112FC" w:rsidP="008112FC">
            <w:pPr>
              <w:spacing w:after="160" w:line="278" w:lineRule="auto"/>
            </w:pPr>
            <w:r w:rsidRPr="008112FC">
              <w:t>5.67E-07</w:t>
            </w:r>
          </w:p>
        </w:tc>
        <w:tc>
          <w:tcPr>
            <w:tcW w:w="2653" w:type="dxa"/>
            <w:hideMark/>
          </w:tcPr>
          <w:p w14:paraId="331CCAF6" w14:textId="77777777" w:rsidR="008112FC" w:rsidRPr="008112FC" w:rsidRDefault="008112FC" w:rsidP="008112FC">
            <w:pPr>
              <w:spacing w:after="160" w:line="278" w:lineRule="auto"/>
            </w:pPr>
            <w:r w:rsidRPr="008112FC">
              <w:t>1.25E-05</w:t>
            </w:r>
          </w:p>
        </w:tc>
      </w:tr>
      <w:tr w:rsidR="009E3BFB" w:rsidRPr="008112FC" w14:paraId="74DB9475" w14:textId="77777777" w:rsidTr="009E3BFB">
        <w:trPr>
          <w:jc w:val="right"/>
        </w:trPr>
        <w:tc>
          <w:tcPr>
            <w:tcW w:w="2053" w:type="dxa"/>
            <w:vMerge/>
            <w:hideMark/>
          </w:tcPr>
          <w:p w14:paraId="734D777A" w14:textId="77777777" w:rsidR="008112FC" w:rsidRPr="008112FC" w:rsidRDefault="008112FC" w:rsidP="008112FC">
            <w:pPr>
              <w:spacing w:after="160" w:line="278" w:lineRule="auto"/>
            </w:pPr>
          </w:p>
        </w:tc>
        <w:tc>
          <w:tcPr>
            <w:tcW w:w="1237" w:type="dxa"/>
            <w:hideMark/>
          </w:tcPr>
          <w:p w14:paraId="7DED8B50" w14:textId="77777777" w:rsidR="008112FC" w:rsidRPr="008112FC" w:rsidRDefault="008112FC" w:rsidP="008112FC">
            <w:pPr>
              <w:spacing w:after="160" w:line="278" w:lineRule="auto"/>
            </w:pPr>
            <w:r w:rsidRPr="008112FC">
              <w:t>8</w:t>
            </w:r>
          </w:p>
        </w:tc>
        <w:tc>
          <w:tcPr>
            <w:tcW w:w="1808" w:type="dxa"/>
            <w:hideMark/>
          </w:tcPr>
          <w:p w14:paraId="1D066FFB" w14:textId="77777777" w:rsidR="008112FC" w:rsidRPr="008112FC" w:rsidRDefault="008112FC" w:rsidP="008112FC">
            <w:pPr>
              <w:spacing w:after="160" w:line="278" w:lineRule="auto"/>
            </w:pPr>
            <w:r w:rsidRPr="008112FC">
              <w:t>8.67E-06</w:t>
            </w:r>
          </w:p>
        </w:tc>
        <w:tc>
          <w:tcPr>
            <w:tcW w:w="1418" w:type="dxa"/>
            <w:hideMark/>
          </w:tcPr>
          <w:p w14:paraId="1B02A3A9" w14:textId="77777777" w:rsidR="008112FC" w:rsidRPr="008112FC" w:rsidRDefault="008112FC" w:rsidP="008112FC">
            <w:pPr>
              <w:spacing w:after="160" w:line="278" w:lineRule="auto"/>
            </w:pPr>
            <w:r w:rsidRPr="008112FC">
              <w:t>3.75E-06</w:t>
            </w:r>
          </w:p>
        </w:tc>
        <w:tc>
          <w:tcPr>
            <w:tcW w:w="1417" w:type="dxa"/>
            <w:hideMark/>
          </w:tcPr>
          <w:p w14:paraId="4F4D5C11" w14:textId="77777777" w:rsidR="008112FC" w:rsidRPr="008112FC" w:rsidRDefault="008112FC" w:rsidP="008112FC">
            <w:pPr>
              <w:spacing w:after="160" w:line="278" w:lineRule="auto"/>
            </w:pPr>
            <w:r w:rsidRPr="008112FC">
              <w:t>1.64E-06</w:t>
            </w:r>
          </w:p>
        </w:tc>
        <w:tc>
          <w:tcPr>
            <w:tcW w:w="1418" w:type="dxa"/>
            <w:hideMark/>
          </w:tcPr>
          <w:p w14:paraId="65D1D190" w14:textId="77777777" w:rsidR="008112FC" w:rsidRPr="008112FC" w:rsidRDefault="008112FC" w:rsidP="008112FC">
            <w:pPr>
              <w:spacing w:after="160" w:line="278" w:lineRule="auto"/>
            </w:pPr>
            <w:r w:rsidRPr="008112FC">
              <w:t>3.58E-07</w:t>
            </w:r>
          </w:p>
        </w:tc>
        <w:tc>
          <w:tcPr>
            <w:tcW w:w="1883" w:type="dxa"/>
            <w:hideMark/>
          </w:tcPr>
          <w:p w14:paraId="3D6175E7" w14:textId="77777777" w:rsidR="008112FC" w:rsidRPr="008112FC" w:rsidRDefault="008112FC" w:rsidP="008112FC">
            <w:pPr>
              <w:spacing w:after="160" w:line="278" w:lineRule="auto"/>
            </w:pPr>
            <w:r w:rsidRPr="008112FC">
              <w:t>7.92E-07</w:t>
            </w:r>
          </w:p>
        </w:tc>
        <w:tc>
          <w:tcPr>
            <w:tcW w:w="2653" w:type="dxa"/>
            <w:hideMark/>
          </w:tcPr>
          <w:p w14:paraId="5EF4EAAB" w14:textId="77777777" w:rsidR="008112FC" w:rsidRPr="008112FC" w:rsidRDefault="008112FC" w:rsidP="008112FC">
            <w:pPr>
              <w:spacing w:after="160" w:line="278" w:lineRule="auto"/>
            </w:pPr>
            <w:r w:rsidRPr="008112FC">
              <w:t>1.52E-05</w:t>
            </w:r>
          </w:p>
        </w:tc>
      </w:tr>
      <w:tr w:rsidR="009E3BFB" w:rsidRPr="008112FC" w14:paraId="0EF08AFC" w14:textId="77777777" w:rsidTr="009E3BFB">
        <w:trPr>
          <w:jc w:val="right"/>
        </w:trPr>
        <w:tc>
          <w:tcPr>
            <w:tcW w:w="2053" w:type="dxa"/>
            <w:vMerge/>
            <w:hideMark/>
          </w:tcPr>
          <w:p w14:paraId="26DB53C0" w14:textId="77777777" w:rsidR="008112FC" w:rsidRPr="008112FC" w:rsidRDefault="008112FC" w:rsidP="008112FC">
            <w:pPr>
              <w:spacing w:after="160" w:line="278" w:lineRule="auto"/>
            </w:pPr>
          </w:p>
        </w:tc>
        <w:tc>
          <w:tcPr>
            <w:tcW w:w="1237" w:type="dxa"/>
            <w:hideMark/>
          </w:tcPr>
          <w:p w14:paraId="4728C158" w14:textId="77777777" w:rsidR="008112FC" w:rsidRPr="008112FC" w:rsidRDefault="008112FC" w:rsidP="008112FC">
            <w:pPr>
              <w:spacing w:after="160" w:line="278" w:lineRule="auto"/>
            </w:pPr>
            <w:r w:rsidRPr="008112FC">
              <w:t>10</w:t>
            </w:r>
          </w:p>
        </w:tc>
        <w:tc>
          <w:tcPr>
            <w:tcW w:w="1808" w:type="dxa"/>
            <w:hideMark/>
          </w:tcPr>
          <w:p w14:paraId="018E2996" w14:textId="77777777" w:rsidR="008112FC" w:rsidRPr="008112FC" w:rsidRDefault="008112FC" w:rsidP="008112FC">
            <w:pPr>
              <w:spacing w:after="160" w:line="278" w:lineRule="auto"/>
            </w:pPr>
            <w:r w:rsidRPr="008112FC">
              <w:t>1.06E-05</w:t>
            </w:r>
          </w:p>
        </w:tc>
        <w:tc>
          <w:tcPr>
            <w:tcW w:w="1418" w:type="dxa"/>
            <w:hideMark/>
          </w:tcPr>
          <w:p w14:paraId="45DE0016" w14:textId="77777777" w:rsidR="008112FC" w:rsidRPr="008112FC" w:rsidRDefault="008112FC" w:rsidP="008112FC">
            <w:pPr>
              <w:spacing w:after="160" w:line="278" w:lineRule="auto"/>
            </w:pPr>
            <w:r w:rsidRPr="008112FC">
              <w:t>4.36E-06</w:t>
            </w:r>
          </w:p>
        </w:tc>
        <w:tc>
          <w:tcPr>
            <w:tcW w:w="1417" w:type="dxa"/>
            <w:hideMark/>
          </w:tcPr>
          <w:p w14:paraId="70B6265B" w14:textId="77777777" w:rsidR="008112FC" w:rsidRPr="008112FC" w:rsidRDefault="008112FC" w:rsidP="008112FC">
            <w:pPr>
              <w:spacing w:after="160" w:line="278" w:lineRule="auto"/>
            </w:pPr>
            <w:r w:rsidRPr="008112FC">
              <w:t>1.81E-06</w:t>
            </w:r>
          </w:p>
        </w:tc>
        <w:tc>
          <w:tcPr>
            <w:tcW w:w="1418" w:type="dxa"/>
            <w:hideMark/>
          </w:tcPr>
          <w:p w14:paraId="16EA589D" w14:textId="77777777" w:rsidR="008112FC" w:rsidRPr="008112FC" w:rsidRDefault="008112FC" w:rsidP="008112FC">
            <w:pPr>
              <w:spacing w:after="160" w:line="278" w:lineRule="auto"/>
            </w:pPr>
            <w:r w:rsidRPr="008112FC">
              <w:t>3.71E-07</w:t>
            </w:r>
          </w:p>
        </w:tc>
        <w:tc>
          <w:tcPr>
            <w:tcW w:w="1883" w:type="dxa"/>
            <w:hideMark/>
          </w:tcPr>
          <w:p w14:paraId="375633B6" w14:textId="77777777" w:rsidR="008112FC" w:rsidRPr="008112FC" w:rsidRDefault="008112FC" w:rsidP="008112FC">
            <w:pPr>
              <w:spacing w:after="160" w:line="278" w:lineRule="auto"/>
            </w:pPr>
            <w:r w:rsidRPr="008112FC">
              <w:t>1.03E-06</w:t>
            </w:r>
          </w:p>
        </w:tc>
        <w:tc>
          <w:tcPr>
            <w:tcW w:w="2653" w:type="dxa"/>
            <w:hideMark/>
          </w:tcPr>
          <w:p w14:paraId="010A9B32" w14:textId="77777777" w:rsidR="008112FC" w:rsidRPr="008112FC" w:rsidRDefault="008112FC" w:rsidP="008112FC">
            <w:pPr>
              <w:spacing w:after="160" w:line="278" w:lineRule="auto"/>
            </w:pPr>
            <w:r w:rsidRPr="008112FC">
              <w:t>1.82E-05</w:t>
            </w:r>
          </w:p>
        </w:tc>
      </w:tr>
      <w:tr w:rsidR="009E3BFB" w:rsidRPr="008112FC" w14:paraId="1FE74E23" w14:textId="77777777" w:rsidTr="009E3BFB">
        <w:trPr>
          <w:jc w:val="right"/>
        </w:trPr>
        <w:tc>
          <w:tcPr>
            <w:tcW w:w="2053" w:type="dxa"/>
            <w:vMerge/>
            <w:hideMark/>
          </w:tcPr>
          <w:p w14:paraId="3D109368" w14:textId="77777777" w:rsidR="008112FC" w:rsidRPr="008112FC" w:rsidRDefault="008112FC" w:rsidP="008112FC">
            <w:pPr>
              <w:spacing w:after="160" w:line="278" w:lineRule="auto"/>
            </w:pPr>
          </w:p>
        </w:tc>
        <w:tc>
          <w:tcPr>
            <w:tcW w:w="1237" w:type="dxa"/>
            <w:hideMark/>
          </w:tcPr>
          <w:p w14:paraId="3FF3C20E" w14:textId="77777777" w:rsidR="008112FC" w:rsidRPr="008112FC" w:rsidRDefault="008112FC" w:rsidP="008112FC">
            <w:pPr>
              <w:spacing w:after="160" w:line="278" w:lineRule="auto"/>
            </w:pPr>
            <w:r w:rsidRPr="008112FC">
              <w:t>12</w:t>
            </w:r>
          </w:p>
        </w:tc>
        <w:tc>
          <w:tcPr>
            <w:tcW w:w="1808" w:type="dxa"/>
            <w:hideMark/>
          </w:tcPr>
          <w:p w14:paraId="056856FA" w14:textId="77777777" w:rsidR="008112FC" w:rsidRPr="008112FC" w:rsidRDefault="008112FC" w:rsidP="008112FC">
            <w:pPr>
              <w:spacing w:after="160" w:line="278" w:lineRule="auto"/>
            </w:pPr>
            <w:r w:rsidRPr="008112FC">
              <w:t>1.26E-05</w:t>
            </w:r>
          </w:p>
        </w:tc>
        <w:tc>
          <w:tcPr>
            <w:tcW w:w="1418" w:type="dxa"/>
            <w:hideMark/>
          </w:tcPr>
          <w:p w14:paraId="0EDD57AA" w14:textId="77777777" w:rsidR="008112FC" w:rsidRPr="008112FC" w:rsidRDefault="008112FC" w:rsidP="008112FC">
            <w:pPr>
              <w:spacing w:after="160" w:line="278" w:lineRule="auto"/>
            </w:pPr>
            <w:r w:rsidRPr="008112FC">
              <w:t>4.95E-06</w:t>
            </w:r>
          </w:p>
        </w:tc>
        <w:tc>
          <w:tcPr>
            <w:tcW w:w="1417" w:type="dxa"/>
            <w:hideMark/>
          </w:tcPr>
          <w:p w14:paraId="5C78D9FD" w14:textId="77777777" w:rsidR="008112FC" w:rsidRPr="008112FC" w:rsidRDefault="008112FC" w:rsidP="008112FC">
            <w:pPr>
              <w:spacing w:after="160" w:line="278" w:lineRule="auto"/>
            </w:pPr>
            <w:r w:rsidRPr="008112FC">
              <w:t>1.94E-06</w:t>
            </w:r>
          </w:p>
        </w:tc>
        <w:tc>
          <w:tcPr>
            <w:tcW w:w="1418" w:type="dxa"/>
            <w:hideMark/>
          </w:tcPr>
          <w:p w14:paraId="234FB8D2" w14:textId="77777777" w:rsidR="008112FC" w:rsidRPr="008112FC" w:rsidRDefault="008112FC" w:rsidP="008112FC">
            <w:pPr>
              <w:spacing w:after="160" w:line="278" w:lineRule="auto"/>
            </w:pPr>
            <w:r w:rsidRPr="008112FC">
              <w:t>3.73E-07</w:t>
            </w:r>
          </w:p>
        </w:tc>
        <w:tc>
          <w:tcPr>
            <w:tcW w:w="1883" w:type="dxa"/>
            <w:hideMark/>
          </w:tcPr>
          <w:p w14:paraId="44721812" w14:textId="77777777" w:rsidR="008112FC" w:rsidRPr="008112FC" w:rsidRDefault="008112FC" w:rsidP="008112FC">
            <w:pPr>
              <w:spacing w:after="160" w:line="278" w:lineRule="auto"/>
            </w:pPr>
            <w:r w:rsidRPr="008112FC">
              <w:t>1.27E-06</w:t>
            </w:r>
          </w:p>
        </w:tc>
        <w:tc>
          <w:tcPr>
            <w:tcW w:w="2653" w:type="dxa"/>
            <w:hideMark/>
          </w:tcPr>
          <w:p w14:paraId="681244D3" w14:textId="77777777" w:rsidR="008112FC" w:rsidRPr="008112FC" w:rsidRDefault="008112FC" w:rsidP="008112FC">
            <w:pPr>
              <w:spacing w:after="160" w:line="278" w:lineRule="auto"/>
            </w:pPr>
            <w:r w:rsidRPr="008112FC">
              <w:t>2.12E-05</w:t>
            </w:r>
          </w:p>
        </w:tc>
      </w:tr>
      <w:tr w:rsidR="009E3BFB" w:rsidRPr="008112FC" w14:paraId="4221E6DD" w14:textId="77777777" w:rsidTr="009E3BFB">
        <w:trPr>
          <w:jc w:val="right"/>
        </w:trPr>
        <w:tc>
          <w:tcPr>
            <w:tcW w:w="2053" w:type="dxa"/>
            <w:vMerge/>
            <w:hideMark/>
          </w:tcPr>
          <w:p w14:paraId="07AD5562" w14:textId="77777777" w:rsidR="008112FC" w:rsidRPr="008112FC" w:rsidRDefault="008112FC" w:rsidP="008112FC">
            <w:pPr>
              <w:spacing w:after="160" w:line="278" w:lineRule="auto"/>
            </w:pPr>
          </w:p>
        </w:tc>
        <w:tc>
          <w:tcPr>
            <w:tcW w:w="1237" w:type="dxa"/>
            <w:hideMark/>
          </w:tcPr>
          <w:p w14:paraId="1FB13AB7" w14:textId="77777777" w:rsidR="008112FC" w:rsidRPr="008112FC" w:rsidRDefault="008112FC" w:rsidP="008112FC">
            <w:pPr>
              <w:spacing w:after="160" w:line="278" w:lineRule="auto"/>
            </w:pPr>
            <w:r w:rsidRPr="008112FC">
              <w:t>14</w:t>
            </w:r>
          </w:p>
        </w:tc>
        <w:tc>
          <w:tcPr>
            <w:tcW w:w="1808" w:type="dxa"/>
            <w:hideMark/>
          </w:tcPr>
          <w:p w14:paraId="6D26351A" w14:textId="77777777" w:rsidR="008112FC" w:rsidRPr="008112FC" w:rsidRDefault="008112FC" w:rsidP="008112FC">
            <w:pPr>
              <w:spacing w:after="160" w:line="278" w:lineRule="auto"/>
            </w:pPr>
            <w:r w:rsidRPr="008112FC">
              <w:t>1.47E-05</w:t>
            </w:r>
          </w:p>
        </w:tc>
        <w:tc>
          <w:tcPr>
            <w:tcW w:w="1418" w:type="dxa"/>
            <w:hideMark/>
          </w:tcPr>
          <w:p w14:paraId="6DD0103E" w14:textId="77777777" w:rsidR="008112FC" w:rsidRPr="008112FC" w:rsidRDefault="008112FC" w:rsidP="008112FC">
            <w:pPr>
              <w:spacing w:after="160" w:line="278" w:lineRule="auto"/>
            </w:pPr>
            <w:r w:rsidRPr="008112FC">
              <w:t>5.50E-06</w:t>
            </w:r>
          </w:p>
        </w:tc>
        <w:tc>
          <w:tcPr>
            <w:tcW w:w="1417" w:type="dxa"/>
            <w:hideMark/>
          </w:tcPr>
          <w:p w14:paraId="620C06A5" w14:textId="77777777" w:rsidR="008112FC" w:rsidRPr="008112FC" w:rsidRDefault="008112FC" w:rsidP="008112FC">
            <w:pPr>
              <w:spacing w:after="160" w:line="278" w:lineRule="auto"/>
            </w:pPr>
            <w:r w:rsidRPr="008112FC">
              <w:t>2.03E-06</w:t>
            </w:r>
          </w:p>
        </w:tc>
        <w:tc>
          <w:tcPr>
            <w:tcW w:w="1418" w:type="dxa"/>
            <w:hideMark/>
          </w:tcPr>
          <w:p w14:paraId="0267C5FB" w14:textId="77777777" w:rsidR="008112FC" w:rsidRPr="008112FC" w:rsidRDefault="008112FC" w:rsidP="008112FC">
            <w:pPr>
              <w:spacing w:after="160" w:line="278" w:lineRule="auto"/>
            </w:pPr>
            <w:r w:rsidRPr="008112FC">
              <w:t>3.68E-07</w:t>
            </w:r>
          </w:p>
        </w:tc>
        <w:tc>
          <w:tcPr>
            <w:tcW w:w="1883" w:type="dxa"/>
            <w:hideMark/>
          </w:tcPr>
          <w:p w14:paraId="6222E016" w14:textId="77777777" w:rsidR="008112FC" w:rsidRPr="008112FC" w:rsidRDefault="008112FC" w:rsidP="008112FC">
            <w:pPr>
              <w:spacing w:after="160" w:line="278" w:lineRule="auto"/>
            </w:pPr>
            <w:r w:rsidRPr="008112FC">
              <w:t>1.50E-06</w:t>
            </w:r>
          </w:p>
        </w:tc>
        <w:tc>
          <w:tcPr>
            <w:tcW w:w="2653" w:type="dxa"/>
            <w:hideMark/>
          </w:tcPr>
          <w:p w14:paraId="6EFB84C8" w14:textId="77777777" w:rsidR="008112FC" w:rsidRPr="008112FC" w:rsidRDefault="008112FC" w:rsidP="008112FC">
            <w:pPr>
              <w:spacing w:after="160" w:line="278" w:lineRule="auto"/>
            </w:pPr>
            <w:r w:rsidRPr="008112FC">
              <w:t>2.41E-05</w:t>
            </w:r>
          </w:p>
        </w:tc>
      </w:tr>
      <w:tr w:rsidR="009E3BFB" w:rsidRPr="008112FC" w14:paraId="4F729BDD" w14:textId="77777777" w:rsidTr="009E3BFB">
        <w:trPr>
          <w:jc w:val="right"/>
        </w:trPr>
        <w:tc>
          <w:tcPr>
            <w:tcW w:w="2053" w:type="dxa"/>
            <w:vMerge/>
            <w:hideMark/>
          </w:tcPr>
          <w:p w14:paraId="29A29004" w14:textId="77777777" w:rsidR="008112FC" w:rsidRPr="008112FC" w:rsidRDefault="008112FC" w:rsidP="008112FC">
            <w:pPr>
              <w:spacing w:after="160" w:line="278" w:lineRule="auto"/>
            </w:pPr>
          </w:p>
        </w:tc>
        <w:tc>
          <w:tcPr>
            <w:tcW w:w="1237" w:type="dxa"/>
            <w:hideMark/>
          </w:tcPr>
          <w:p w14:paraId="5C7BBA39" w14:textId="77777777" w:rsidR="008112FC" w:rsidRPr="008112FC" w:rsidRDefault="008112FC" w:rsidP="008112FC">
            <w:pPr>
              <w:spacing w:after="160" w:line="278" w:lineRule="auto"/>
            </w:pPr>
            <w:r w:rsidRPr="008112FC">
              <w:t>16</w:t>
            </w:r>
          </w:p>
        </w:tc>
        <w:tc>
          <w:tcPr>
            <w:tcW w:w="1808" w:type="dxa"/>
            <w:hideMark/>
          </w:tcPr>
          <w:p w14:paraId="11A41592" w14:textId="77777777" w:rsidR="008112FC" w:rsidRPr="008112FC" w:rsidRDefault="008112FC" w:rsidP="008112FC">
            <w:pPr>
              <w:spacing w:after="160" w:line="278" w:lineRule="auto"/>
            </w:pPr>
            <w:r w:rsidRPr="008112FC">
              <w:t>1.69E-05</w:t>
            </w:r>
          </w:p>
        </w:tc>
        <w:tc>
          <w:tcPr>
            <w:tcW w:w="1418" w:type="dxa"/>
            <w:hideMark/>
          </w:tcPr>
          <w:p w14:paraId="5EDC34FD" w14:textId="77777777" w:rsidR="008112FC" w:rsidRPr="008112FC" w:rsidRDefault="008112FC" w:rsidP="008112FC">
            <w:pPr>
              <w:spacing w:after="160" w:line="278" w:lineRule="auto"/>
            </w:pPr>
            <w:r w:rsidRPr="008112FC">
              <w:t>6.01E-06</w:t>
            </w:r>
          </w:p>
        </w:tc>
        <w:tc>
          <w:tcPr>
            <w:tcW w:w="1417" w:type="dxa"/>
            <w:hideMark/>
          </w:tcPr>
          <w:p w14:paraId="40E9BB88" w14:textId="77777777" w:rsidR="008112FC" w:rsidRPr="008112FC" w:rsidRDefault="008112FC" w:rsidP="008112FC">
            <w:pPr>
              <w:spacing w:after="160" w:line="278" w:lineRule="auto"/>
            </w:pPr>
            <w:r w:rsidRPr="008112FC">
              <w:t>2.10E-06</w:t>
            </w:r>
          </w:p>
        </w:tc>
        <w:tc>
          <w:tcPr>
            <w:tcW w:w="1418" w:type="dxa"/>
            <w:hideMark/>
          </w:tcPr>
          <w:p w14:paraId="61CC2047" w14:textId="77777777" w:rsidR="008112FC" w:rsidRPr="008112FC" w:rsidRDefault="008112FC" w:rsidP="008112FC">
            <w:pPr>
              <w:spacing w:after="160" w:line="278" w:lineRule="auto"/>
            </w:pPr>
            <w:r w:rsidRPr="008112FC">
              <w:t>3.58E-07</w:t>
            </w:r>
          </w:p>
        </w:tc>
        <w:tc>
          <w:tcPr>
            <w:tcW w:w="1883" w:type="dxa"/>
            <w:hideMark/>
          </w:tcPr>
          <w:p w14:paraId="6EFF35C2" w14:textId="77777777" w:rsidR="008112FC" w:rsidRPr="008112FC" w:rsidRDefault="008112FC" w:rsidP="008112FC">
            <w:pPr>
              <w:spacing w:after="160" w:line="278" w:lineRule="auto"/>
            </w:pPr>
            <w:r w:rsidRPr="008112FC">
              <w:t>1.73E-06</w:t>
            </w:r>
          </w:p>
        </w:tc>
        <w:tc>
          <w:tcPr>
            <w:tcW w:w="2653" w:type="dxa"/>
            <w:hideMark/>
          </w:tcPr>
          <w:p w14:paraId="4FBE37E1" w14:textId="77777777" w:rsidR="008112FC" w:rsidRPr="008112FC" w:rsidRDefault="008112FC" w:rsidP="008112FC">
            <w:pPr>
              <w:spacing w:after="160" w:line="278" w:lineRule="auto"/>
            </w:pPr>
            <w:r w:rsidRPr="008112FC">
              <w:t>2.71E-05</w:t>
            </w:r>
          </w:p>
        </w:tc>
      </w:tr>
      <w:tr w:rsidR="009E3BFB" w:rsidRPr="008112FC" w14:paraId="40888CBA" w14:textId="77777777" w:rsidTr="009E3BFB">
        <w:trPr>
          <w:jc w:val="right"/>
        </w:trPr>
        <w:tc>
          <w:tcPr>
            <w:tcW w:w="2053" w:type="dxa"/>
            <w:vMerge/>
            <w:hideMark/>
          </w:tcPr>
          <w:p w14:paraId="7AD2410D" w14:textId="77777777" w:rsidR="008112FC" w:rsidRPr="008112FC" w:rsidRDefault="008112FC" w:rsidP="008112FC">
            <w:pPr>
              <w:spacing w:after="160" w:line="278" w:lineRule="auto"/>
            </w:pPr>
          </w:p>
        </w:tc>
        <w:tc>
          <w:tcPr>
            <w:tcW w:w="1237" w:type="dxa"/>
            <w:hideMark/>
          </w:tcPr>
          <w:p w14:paraId="6F1692C5" w14:textId="77777777" w:rsidR="008112FC" w:rsidRPr="008112FC" w:rsidRDefault="008112FC" w:rsidP="008112FC">
            <w:pPr>
              <w:spacing w:after="160" w:line="278" w:lineRule="auto"/>
            </w:pPr>
            <w:r w:rsidRPr="008112FC">
              <w:t>18</w:t>
            </w:r>
          </w:p>
        </w:tc>
        <w:tc>
          <w:tcPr>
            <w:tcW w:w="1808" w:type="dxa"/>
            <w:hideMark/>
          </w:tcPr>
          <w:p w14:paraId="500983EE" w14:textId="77777777" w:rsidR="008112FC" w:rsidRPr="008112FC" w:rsidRDefault="008112FC" w:rsidP="008112FC">
            <w:pPr>
              <w:spacing w:after="160" w:line="278" w:lineRule="auto"/>
            </w:pPr>
            <w:r w:rsidRPr="008112FC">
              <w:t>1.91E-05</w:t>
            </w:r>
          </w:p>
        </w:tc>
        <w:tc>
          <w:tcPr>
            <w:tcW w:w="1418" w:type="dxa"/>
            <w:hideMark/>
          </w:tcPr>
          <w:p w14:paraId="18171EC0" w14:textId="77777777" w:rsidR="008112FC" w:rsidRPr="008112FC" w:rsidRDefault="008112FC" w:rsidP="008112FC">
            <w:pPr>
              <w:spacing w:after="160" w:line="278" w:lineRule="auto"/>
            </w:pPr>
            <w:r w:rsidRPr="008112FC">
              <w:t>6.49E-06</w:t>
            </w:r>
          </w:p>
        </w:tc>
        <w:tc>
          <w:tcPr>
            <w:tcW w:w="1417" w:type="dxa"/>
            <w:hideMark/>
          </w:tcPr>
          <w:p w14:paraId="4A0364B2" w14:textId="77777777" w:rsidR="008112FC" w:rsidRPr="008112FC" w:rsidRDefault="008112FC" w:rsidP="008112FC">
            <w:pPr>
              <w:spacing w:after="160" w:line="278" w:lineRule="auto"/>
            </w:pPr>
            <w:r w:rsidRPr="008112FC">
              <w:t>2.14E-06</w:t>
            </w:r>
          </w:p>
        </w:tc>
        <w:tc>
          <w:tcPr>
            <w:tcW w:w="1418" w:type="dxa"/>
            <w:hideMark/>
          </w:tcPr>
          <w:p w14:paraId="7F3ADC4C" w14:textId="77777777" w:rsidR="008112FC" w:rsidRPr="008112FC" w:rsidRDefault="008112FC" w:rsidP="008112FC">
            <w:pPr>
              <w:spacing w:after="160" w:line="278" w:lineRule="auto"/>
            </w:pPr>
            <w:r w:rsidRPr="008112FC">
              <w:t>3.43E-07</w:t>
            </w:r>
          </w:p>
        </w:tc>
        <w:tc>
          <w:tcPr>
            <w:tcW w:w="1883" w:type="dxa"/>
            <w:hideMark/>
          </w:tcPr>
          <w:p w14:paraId="1022556F" w14:textId="77777777" w:rsidR="008112FC" w:rsidRPr="008112FC" w:rsidRDefault="008112FC" w:rsidP="008112FC">
            <w:pPr>
              <w:spacing w:after="160" w:line="278" w:lineRule="auto"/>
            </w:pPr>
            <w:r w:rsidRPr="008112FC">
              <w:t>1.96E-06</w:t>
            </w:r>
          </w:p>
        </w:tc>
        <w:tc>
          <w:tcPr>
            <w:tcW w:w="2653" w:type="dxa"/>
            <w:hideMark/>
          </w:tcPr>
          <w:p w14:paraId="103446B0" w14:textId="77777777" w:rsidR="008112FC" w:rsidRPr="008112FC" w:rsidRDefault="008112FC" w:rsidP="008112FC">
            <w:pPr>
              <w:spacing w:after="160" w:line="278" w:lineRule="auto"/>
            </w:pPr>
            <w:r w:rsidRPr="008112FC">
              <w:t>3.01E-05</w:t>
            </w:r>
          </w:p>
        </w:tc>
      </w:tr>
      <w:tr w:rsidR="009E3BFB" w:rsidRPr="008112FC" w14:paraId="5A955E6C" w14:textId="77777777" w:rsidTr="009E3BFB">
        <w:trPr>
          <w:jc w:val="right"/>
        </w:trPr>
        <w:tc>
          <w:tcPr>
            <w:tcW w:w="2053" w:type="dxa"/>
            <w:vMerge/>
            <w:hideMark/>
          </w:tcPr>
          <w:p w14:paraId="518B9DA7" w14:textId="77777777" w:rsidR="008112FC" w:rsidRPr="008112FC" w:rsidRDefault="008112FC" w:rsidP="008112FC">
            <w:pPr>
              <w:spacing w:after="160" w:line="278" w:lineRule="auto"/>
            </w:pPr>
          </w:p>
        </w:tc>
        <w:tc>
          <w:tcPr>
            <w:tcW w:w="1237" w:type="dxa"/>
            <w:hideMark/>
          </w:tcPr>
          <w:p w14:paraId="742BE096" w14:textId="77777777" w:rsidR="008112FC" w:rsidRPr="008112FC" w:rsidRDefault="008112FC" w:rsidP="008112FC">
            <w:pPr>
              <w:spacing w:after="160" w:line="278" w:lineRule="auto"/>
            </w:pPr>
            <w:r w:rsidRPr="008112FC">
              <w:t>&gt;20</w:t>
            </w:r>
          </w:p>
        </w:tc>
        <w:tc>
          <w:tcPr>
            <w:tcW w:w="1808" w:type="dxa"/>
            <w:hideMark/>
          </w:tcPr>
          <w:p w14:paraId="5253E14A" w14:textId="77777777" w:rsidR="008112FC" w:rsidRPr="008112FC" w:rsidRDefault="008112FC" w:rsidP="008112FC">
            <w:pPr>
              <w:spacing w:after="160" w:line="278" w:lineRule="auto"/>
            </w:pPr>
            <w:r w:rsidRPr="008112FC">
              <w:t>2.14E-05</w:t>
            </w:r>
          </w:p>
        </w:tc>
        <w:tc>
          <w:tcPr>
            <w:tcW w:w="1418" w:type="dxa"/>
            <w:hideMark/>
          </w:tcPr>
          <w:p w14:paraId="76F6A507" w14:textId="77777777" w:rsidR="008112FC" w:rsidRPr="008112FC" w:rsidRDefault="008112FC" w:rsidP="008112FC">
            <w:pPr>
              <w:spacing w:after="160" w:line="278" w:lineRule="auto"/>
            </w:pPr>
            <w:r w:rsidRPr="008112FC">
              <w:t>6.93E-06</w:t>
            </w:r>
          </w:p>
        </w:tc>
        <w:tc>
          <w:tcPr>
            <w:tcW w:w="1417" w:type="dxa"/>
            <w:hideMark/>
          </w:tcPr>
          <w:p w14:paraId="6F25F2E1" w14:textId="77777777" w:rsidR="008112FC" w:rsidRPr="008112FC" w:rsidRDefault="008112FC" w:rsidP="008112FC">
            <w:pPr>
              <w:spacing w:after="160" w:line="278" w:lineRule="auto"/>
            </w:pPr>
            <w:r w:rsidRPr="008112FC">
              <w:t>2.16E-06</w:t>
            </w:r>
          </w:p>
        </w:tc>
        <w:tc>
          <w:tcPr>
            <w:tcW w:w="1418" w:type="dxa"/>
            <w:hideMark/>
          </w:tcPr>
          <w:p w14:paraId="1DE38CF7" w14:textId="77777777" w:rsidR="008112FC" w:rsidRPr="008112FC" w:rsidRDefault="008112FC" w:rsidP="008112FC">
            <w:pPr>
              <w:spacing w:after="160" w:line="278" w:lineRule="auto"/>
            </w:pPr>
            <w:r w:rsidRPr="008112FC">
              <w:t>3.25E-07</w:t>
            </w:r>
          </w:p>
        </w:tc>
        <w:tc>
          <w:tcPr>
            <w:tcW w:w="1883" w:type="dxa"/>
            <w:hideMark/>
          </w:tcPr>
          <w:p w14:paraId="3DA39082" w14:textId="77777777" w:rsidR="008112FC" w:rsidRPr="008112FC" w:rsidRDefault="008112FC" w:rsidP="008112FC">
            <w:pPr>
              <w:spacing w:after="160" w:line="278" w:lineRule="auto"/>
            </w:pPr>
            <w:r w:rsidRPr="008112FC">
              <w:t>2.19E-06</w:t>
            </w:r>
          </w:p>
        </w:tc>
        <w:tc>
          <w:tcPr>
            <w:tcW w:w="2653" w:type="dxa"/>
            <w:hideMark/>
          </w:tcPr>
          <w:p w14:paraId="46EBAE95" w14:textId="77777777" w:rsidR="008112FC" w:rsidRPr="008112FC" w:rsidRDefault="008112FC" w:rsidP="008112FC">
            <w:pPr>
              <w:spacing w:after="160" w:line="278" w:lineRule="auto"/>
            </w:pPr>
            <w:r w:rsidRPr="008112FC">
              <w:t>3.31E-05</w:t>
            </w:r>
          </w:p>
        </w:tc>
      </w:tr>
      <w:tr w:rsidR="009E3BFB" w:rsidRPr="008112FC" w14:paraId="6D6CCF5C" w14:textId="77777777" w:rsidTr="009E3BFB">
        <w:trPr>
          <w:jc w:val="right"/>
        </w:trPr>
        <w:tc>
          <w:tcPr>
            <w:tcW w:w="2053" w:type="dxa"/>
            <w:vMerge w:val="restart"/>
            <w:hideMark/>
          </w:tcPr>
          <w:p w14:paraId="2F543C56" w14:textId="77777777" w:rsidR="008112FC" w:rsidRPr="008112FC" w:rsidRDefault="008112FC" w:rsidP="008112FC">
            <w:pPr>
              <w:spacing w:after="160" w:line="278" w:lineRule="auto"/>
            </w:pPr>
            <w:r w:rsidRPr="008112FC">
              <w:t>válvulas manuales</w:t>
            </w:r>
          </w:p>
        </w:tc>
        <w:tc>
          <w:tcPr>
            <w:tcW w:w="1237" w:type="dxa"/>
            <w:hideMark/>
          </w:tcPr>
          <w:p w14:paraId="4D9B86AF" w14:textId="77777777" w:rsidR="008112FC" w:rsidRPr="008112FC" w:rsidRDefault="008112FC" w:rsidP="008112FC">
            <w:pPr>
              <w:spacing w:after="160" w:line="278" w:lineRule="auto"/>
            </w:pPr>
            <w:r w:rsidRPr="008112FC">
              <w:t>Hasta 2</w:t>
            </w:r>
          </w:p>
        </w:tc>
        <w:tc>
          <w:tcPr>
            <w:tcW w:w="1808" w:type="dxa"/>
            <w:hideMark/>
          </w:tcPr>
          <w:p w14:paraId="628AC070" w14:textId="77777777" w:rsidR="008112FC" w:rsidRPr="008112FC" w:rsidRDefault="008112FC" w:rsidP="008112FC">
            <w:pPr>
              <w:spacing w:after="160" w:line="278" w:lineRule="auto"/>
            </w:pPr>
            <w:r w:rsidRPr="008112FC">
              <w:t>1.50E-05</w:t>
            </w:r>
          </w:p>
        </w:tc>
        <w:tc>
          <w:tcPr>
            <w:tcW w:w="1418" w:type="dxa"/>
            <w:hideMark/>
          </w:tcPr>
          <w:p w14:paraId="000572DD" w14:textId="77777777" w:rsidR="008112FC" w:rsidRPr="008112FC" w:rsidRDefault="008112FC" w:rsidP="008112FC">
            <w:pPr>
              <w:spacing w:after="160" w:line="278" w:lineRule="auto"/>
            </w:pPr>
            <w:r w:rsidRPr="008112FC">
              <w:t>8.05E-06</w:t>
            </w:r>
          </w:p>
        </w:tc>
        <w:tc>
          <w:tcPr>
            <w:tcW w:w="1417" w:type="dxa"/>
            <w:hideMark/>
          </w:tcPr>
          <w:p w14:paraId="6C144A85" w14:textId="77777777" w:rsidR="008112FC" w:rsidRPr="008112FC" w:rsidRDefault="008112FC" w:rsidP="008112FC">
            <w:pPr>
              <w:spacing w:after="160" w:line="278" w:lineRule="auto"/>
            </w:pPr>
            <w:r w:rsidRPr="008112FC">
              <w:t>4.58E-06</w:t>
            </w:r>
          </w:p>
        </w:tc>
        <w:tc>
          <w:tcPr>
            <w:tcW w:w="1418" w:type="dxa"/>
            <w:hideMark/>
          </w:tcPr>
          <w:p w14:paraId="617BC009" w14:textId="77777777" w:rsidR="008112FC" w:rsidRPr="008112FC" w:rsidRDefault="008112FC" w:rsidP="008112FC">
            <w:pPr>
              <w:spacing w:after="160" w:line="278" w:lineRule="auto"/>
            </w:pPr>
            <w:r w:rsidRPr="008112FC">
              <w:t>2.66E-06</w:t>
            </w:r>
          </w:p>
        </w:tc>
        <w:tc>
          <w:tcPr>
            <w:tcW w:w="1883" w:type="dxa"/>
            <w:hideMark/>
          </w:tcPr>
          <w:p w14:paraId="6382FA4D" w14:textId="77777777" w:rsidR="008112FC" w:rsidRPr="008112FC" w:rsidRDefault="008112FC" w:rsidP="008112FC">
            <w:pPr>
              <w:spacing w:after="160" w:line="278" w:lineRule="auto"/>
            </w:pPr>
          </w:p>
        </w:tc>
        <w:tc>
          <w:tcPr>
            <w:tcW w:w="2653" w:type="dxa"/>
            <w:hideMark/>
          </w:tcPr>
          <w:p w14:paraId="32C93E6E" w14:textId="77777777" w:rsidR="008112FC" w:rsidRPr="008112FC" w:rsidRDefault="008112FC" w:rsidP="008112FC">
            <w:pPr>
              <w:spacing w:after="160" w:line="278" w:lineRule="auto"/>
            </w:pPr>
            <w:r w:rsidRPr="008112FC">
              <w:t>3.03E-05</w:t>
            </w:r>
          </w:p>
        </w:tc>
      </w:tr>
      <w:tr w:rsidR="009E3BFB" w:rsidRPr="008112FC" w14:paraId="41720522" w14:textId="77777777" w:rsidTr="009E3BFB">
        <w:trPr>
          <w:jc w:val="right"/>
        </w:trPr>
        <w:tc>
          <w:tcPr>
            <w:tcW w:w="2053" w:type="dxa"/>
            <w:vMerge/>
            <w:hideMark/>
          </w:tcPr>
          <w:p w14:paraId="025BEE9E" w14:textId="77777777" w:rsidR="008112FC" w:rsidRPr="008112FC" w:rsidRDefault="008112FC" w:rsidP="008112FC">
            <w:pPr>
              <w:spacing w:after="160" w:line="278" w:lineRule="auto"/>
            </w:pPr>
          </w:p>
        </w:tc>
        <w:tc>
          <w:tcPr>
            <w:tcW w:w="1237" w:type="dxa"/>
            <w:hideMark/>
          </w:tcPr>
          <w:p w14:paraId="1BDDCFFC" w14:textId="77777777" w:rsidR="008112FC" w:rsidRPr="008112FC" w:rsidRDefault="008112FC" w:rsidP="008112FC">
            <w:pPr>
              <w:spacing w:after="160" w:line="278" w:lineRule="auto"/>
            </w:pPr>
            <w:r w:rsidRPr="008112FC">
              <w:t>3</w:t>
            </w:r>
          </w:p>
        </w:tc>
        <w:tc>
          <w:tcPr>
            <w:tcW w:w="1808" w:type="dxa"/>
            <w:hideMark/>
          </w:tcPr>
          <w:p w14:paraId="2780ACF3" w14:textId="77777777" w:rsidR="008112FC" w:rsidRPr="008112FC" w:rsidRDefault="008112FC" w:rsidP="008112FC">
            <w:pPr>
              <w:spacing w:after="160" w:line="278" w:lineRule="auto"/>
            </w:pPr>
            <w:r w:rsidRPr="008112FC">
              <w:t>1.55E-05</w:t>
            </w:r>
          </w:p>
        </w:tc>
        <w:tc>
          <w:tcPr>
            <w:tcW w:w="1418" w:type="dxa"/>
            <w:hideMark/>
          </w:tcPr>
          <w:p w14:paraId="0E77ABD0" w14:textId="77777777" w:rsidR="008112FC" w:rsidRPr="008112FC" w:rsidRDefault="008112FC" w:rsidP="008112FC">
            <w:pPr>
              <w:spacing w:after="160" w:line="278" w:lineRule="auto"/>
            </w:pPr>
            <w:r w:rsidRPr="008112FC">
              <w:t>8.06E-06</w:t>
            </w:r>
          </w:p>
        </w:tc>
        <w:tc>
          <w:tcPr>
            <w:tcW w:w="1417" w:type="dxa"/>
            <w:hideMark/>
          </w:tcPr>
          <w:p w14:paraId="2007139F" w14:textId="77777777" w:rsidR="008112FC" w:rsidRPr="008112FC" w:rsidRDefault="008112FC" w:rsidP="008112FC">
            <w:pPr>
              <w:spacing w:after="160" w:line="278" w:lineRule="auto"/>
            </w:pPr>
            <w:r w:rsidRPr="008112FC">
              <w:t>4.39E-06</w:t>
            </w:r>
          </w:p>
        </w:tc>
        <w:tc>
          <w:tcPr>
            <w:tcW w:w="1418" w:type="dxa"/>
            <w:hideMark/>
          </w:tcPr>
          <w:p w14:paraId="4A88720F" w14:textId="77777777" w:rsidR="008112FC" w:rsidRPr="008112FC" w:rsidRDefault="008112FC" w:rsidP="008112FC">
            <w:pPr>
              <w:spacing w:after="160" w:line="278" w:lineRule="auto"/>
            </w:pPr>
            <w:r w:rsidRPr="008112FC">
              <w:t>2.36E-06</w:t>
            </w:r>
          </w:p>
        </w:tc>
        <w:tc>
          <w:tcPr>
            <w:tcW w:w="1883" w:type="dxa"/>
            <w:hideMark/>
          </w:tcPr>
          <w:p w14:paraId="6F8C853C" w14:textId="77777777" w:rsidR="008112FC" w:rsidRPr="008112FC" w:rsidRDefault="008112FC" w:rsidP="008112FC">
            <w:pPr>
              <w:spacing w:after="160" w:line="278" w:lineRule="auto"/>
            </w:pPr>
          </w:p>
        </w:tc>
        <w:tc>
          <w:tcPr>
            <w:tcW w:w="2653" w:type="dxa"/>
            <w:hideMark/>
          </w:tcPr>
          <w:p w14:paraId="7CE03C30" w14:textId="77777777" w:rsidR="008112FC" w:rsidRPr="008112FC" w:rsidRDefault="008112FC" w:rsidP="008112FC">
            <w:pPr>
              <w:spacing w:after="160" w:line="278" w:lineRule="auto"/>
            </w:pPr>
            <w:r w:rsidRPr="008112FC">
              <w:t>3.03E-05</w:t>
            </w:r>
          </w:p>
        </w:tc>
      </w:tr>
      <w:tr w:rsidR="009E3BFB" w:rsidRPr="008112FC" w14:paraId="1763E220" w14:textId="77777777" w:rsidTr="009E3BFB">
        <w:trPr>
          <w:jc w:val="right"/>
        </w:trPr>
        <w:tc>
          <w:tcPr>
            <w:tcW w:w="2053" w:type="dxa"/>
            <w:vMerge/>
            <w:hideMark/>
          </w:tcPr>
          <w:p w14:paraId="4E3BC164" w14:textId="77777777" w:rsidR="008112FC" w:rsidRPr="008112FC" w:rsidRDefault="008112FC" w:rsidP="008112FC">
            <w:pPr>
              <w:spacing w:after="160" w:line="278" w:lineRule="auto"/>
            </w:pPr>
          </w:p>
        </w:tc>
        <w:tc>
          <w:tcPr>
            <w:tcW w:w="1237" w:type="dxa"/>
            <w:hideMark/>
          </w:tcPr>
          <w:p w14:paraId="65770393" w14:textId="77777777" w:rsidR="008112FC" w:rsidRPr="008112FC" w:rsidRDefault="008112FC" w:rsidP="008112FC">
            <w:pPr>
              <w:spacing w:after="160" w:line="278" w:lineRule="auto"/>
            </w:pPr>
            <w:r w:rsidRPr="008112FC">
              <w:t>4</w:t>
            </w:r>
          </w:p>
        </w:tc>
        <w:tc>
          <w:tcPr>
            <w:tcW w:w="1808" w:type="dxa"/>
            <w:hideMark/>
          </w:tcPr>
          <w:p w14:paraId="21D10DF9" w14:textId="77777777" w:rsidR="008112FC" w:rsidRPr="008112FC" w:rsidRDefault="008112FC" w:rsidP="008112FC">
            <w:pPr>
              <w:spacing w:after="160" w:line="278" w:lineRule="auto"/>
            </w:pPr>
            <w:r w:rsidRPr="008112FC">
              <w:t>1.61E-05</w:t>
            </w:r>
          </w:p>
        </w:tc>
        <w:tc>
          <w:tcPr>
            <w:tcW w:w="1418" w:type="dxa"/>
            <w:hideMark/>
          </w:tcPr>
          <w:p w14:paraId="6C11CEB0" w14:textId="77777777" w:rsidR="008112FC" w:rsidRPr="008112FC" w:rsidRDefault="008112FC" w:rsidP="008112FC">
            <w:pPr>
              <w:spacing w:after="160" w:line="278" w:lineRule="auto"/>
            </w:pPr>
            <w:r w:rsidRPr="008112FC">
              <w:t>8.05E-06</w:t>
            </w:r>
          </w:p>
        </w:tc>
        <w:tc>
          <w:tcPr>
            <w:tcW w:w="1417" w:type="dxa"/>
            <w:hideMark/>
          </w:tcPr>
          <w:p w14:paraId="02332FDA" w14:textId="77777777" w:rsidR="008112FC" w:rsidRPr="008112FC" w:rsidRDefault="008112FC" w:rsidP="008112FC">
            <w:pPr>
              <w:spacing w:after="160" w:line="278" w:lineRule="auto"/>
            </w:pPr>
            <w:r w:rsidRPr="008112FC">
              <w:t>4.19E-06</w:t>
            </w:r>
          </w:p>
        </w:tc>
        <w:tc>
          <w:tcPr>
            <w:tcW w:w="1418" w:type="dxa"/>
            <w:hideMark/>
          </w:tcPr>
          <w:p w14:paraId="00BF5FB1" w14:textId="77777777" w:rsidR="008112FC" w:rsidRPr="008112FC" w:rsidRDefault="008112FC" w:rsidP="008112FC">
            <w:pPr>
              <w:spacing w:after="160" w:line="278" w:lineRule="auto"/>
            </w:pPr>
            <w:r w:rsidRPr="008112FC">
              <w:t>2.08E-06</w:t>
            </w:r>
          </w:p>
        </w:tc>
        <w:tc>
          <w:tcPr>
            <w:tcW w:w="1883" w:type="dxa"/>
            <w:hideMark/>
          </w:tcPr>
          <w:p w14:paraId="48C6C432" w14:textId="77777777" w:rsidR="008112FC" w:rsidRPr="008112FC" w:rsidRDefault="008112FC" w:rsidP="008112FC">
            <w:pPr>
              <w:spacing w:after="160" w:line="278" w:lineRule="auto"/>
            </w:pPr>
          </w:p>
        </w:tc>
        <w:tc>
          <w:tcPr>
            <w:tcW w:w="2653" w:type="dxa"/>
            <w:hideMark/>
          </w:tcPr>
          <w:p w14:paraId="0C619A2A" w14:textId="77777777" w:rsidR="008112FC" w:rsidRPr="008112FC" w:rsidRDefault="008112FC" w:rsidP="008112FC">
            <w:pPr>
              <w:spacing w:after="160" w:line="278" w:lineRule="auto"/>
            </w:pPr>
            <w:r w:rsidRPr="008112FC">
              <w:t>3.04E-05</w:t>
            </w:r>
          </w:p>
        </w:tc>
      </w:tr>
      <w:tr w:rsidR="009E3BFB" w:rsidRPr="008112FC" w14:paraId="493DFA2B" w14:textId="77777777" w:rsidTr="009E3BFB">
        <w:trPr>
          <w:jc w:val="right"/>
        </w:trPr>
        <w:tc>
          <w:tcPr>
            <w:tcW w:w="2053" w:type="dxa"/>
            <w:vMerge/>
            <w:hideMark/>
          </w:tcPr>
          <w:p w14:paraId="6DE6A72F" w14:textId="77777777" w:rsidR="008112FC" w:rsidRPr="008112FC" w:rsidRDefault="008112FC" w:rsidP="008112FC">
            <w:pPr>
              <w:spacing w:after="160" w:line="278" w:lineRule="auto"/>
            </w:pPr>
          </w:p>
        </w:tc>
        <w:tc>
          <w:tcPr>
            <w:tcW w:w="1237" w:type="dxa"/>
            <w:hideMark/>
          </w:tcPr>
          <w:p w14:paraId="44A8B3CE" w14:textId="77777777" w:rsidR="008112FC" w:rsidRPr="008112FC" w:rsidRDefault="008112FC" w:rsidP="008112FC">
            <w:pPr>
              <w:spacing w:after="160" w:line="278" w:lineRule="auto"/>
            </w:pPr>
            <w:r w:rsidRPr="008112FC">
              <w:t>6</w:t>
            </w:r>
          </w:p>
        </w:tc>
        <w:tc>
          <w:tcPr>
            <w:tcW w:w="1808" w:type="dxa"/>
            <w:hideMark/>
          </w:tcPr>
          <w:p w14:paraId="1706B7E3" w14:textId="77777777" w:rsidR="008112FC" w:rsidRPr="008112FC" w:rsidRDefault="008112FC" w:rsidP="008112FC">
            <w:pPr>
              <w:spacing w:after="160" w:line="278" w:lineRule="auto"/>
            </w:pPr>
            <w:r w:rsidRPr="008112FC">
              <w:t>1.71E-05</w:t>
            </w:r>
          </w:p>
        </w:tc>
        <w:tc>
          <w:tcPr>
            <w:tcW w:w="1418" w:type="dxa"/>
            <w:hideMark/>
          </w:tcPr>
          <w:p w14:paraId="77C92EF7" w14:textId="77777777" w:rsidR="008112FC" w:rsidRPr="008112FC" w:rsidRDefault="008112FC" w:rsidP="008112FC">
            <w:pPr>
              <w:spacing w:after="160" w:line="278" w:lineRule="auto"/>
            </w:pPr>
            <w:r w:rsidRPr="008112FC">
              <w:t>7.97E-06</w:t>
            </w:r>
          </w:p>
        </w:tc>
        <w:tc>
          <w:tcPr>
            <w:tcW w:w="1417" w:type="dxa"/>
            <w:hideMark/>
          </w:tcPr>
          <w:p w14:paraId="7C1BC013" w14:textId="77777777" w:rsidR="008112FC" w:rsidRPr="008112FC" w:rsidRDefault="008112FC" w:rsidP="008112FC">
            <w:pPr>
              <w:spacing w:after="160" w:line="278" w:lineRule="auto"/>
            </w:pPr>
            <w:r w:rsidRPr="008112FC">
              <w:t>3.81E-06</w:t>
            </w:r>
          </w:p>
        </w:tc>
        <w:tc>
          <w:tcPr>
            <w:tcW w:w="1418" w:type="dxa"/>
            <w:hideMark/>
          </w:tcPr>
          <w:p w14:paraId="4FA48CF7" w14:textId="77777777" w:rsidR="008112FC" w:rsidRPr="008112FC" w:rsidRDefault="008112FC" w:rsidP="008112FC">
            <w:pPr>
              <w:spacing w:after="160" w:line="278" w:lineRule="auto"/>
            </w:pPr>
            <w:r w:rsidRPr="008112FC">
              <w:t>9.15E-07</w:t>
            </w:r>
          </w:p>
        </w:tc>
        <w:tc>
          <w:tcPr>
            <w:tcW w:w="1883" w:type="dxa"/>
            <w:hideMark/>
          </w:tcPr>
          <w:p w14:paraId="76C0C781" w14:textId="77777777" w:rsidR="008112FC" w:rsidRPr="008112FC" w:rsidRDefault="008112FC" w:rsidP="008112FC">
            <w:pPr>
              <w:spacing w:after="160" w:line="278" w:lineRule="auto"/>
            </w:pPr>
            <w:r w:rsidRPr="008112FC">
              <w:t>7.16E-07</w:t>
            </w:r>
          </w:p>
        </w:tc>
        <w:tc>
          <w:tcPr>
            <w:tcW w:w="2653" w:type="dxa"/>
            <w:hideMark/>
          </w:tcPr>
          <w:p w14:paraId="5CB28FA8" w14:textId="77777777" w:rsidR="008112FC" w:rsidRPr="008112FC" w:rsidRDefault="008112FC" w:rsidP="008112FC">
            <w:pPr>
              <w:spacing w:after="160" w:line="278" w:lineRule="auto"/>
            </w:pPr>
            <w:r w:rsidRPr="008112FC">
              <w:t>3.06E-05</w:t>
            </w:r>
          </w:p>
        </w:tc>
      </w:tr>
      <w:tr w:rsidR="009E3BFB" w:rsidRPr="008112FC" w14:paraId="1801F078" w14:textId="77777777" w:rsidTr="009E3BFB">
        <w:trPr>
          <w:jc w:val="right"/>
        </w:trPr>
        <w:tc>
          <w:tcPr>
            <w:tcW w:w="2053" w:type="dxa"/>
            <w:vMerge/>
            <w:hideMark/>
          </w:tcPr>
          <w:p w14:paraId="69B3312A" w14:textId="77777777" w:rsidR="008112FC" w:rsidRPr="008112FC" w:rsidRDefault="008112FC" w:rsidP="008112FC">
            <w:pPr>
              <w:spacing w:after="160" w:line="278" w:lineRule="auto"/>
            </w:pPr>
          </w:p>
        </w:tc>
        <w:tc>
          <w:tcPr>
            <w:tcW w:w="1237" w:type="dxa"/>
            <w:hideMark/>
          </w:tcPr>
          <w:p w14:paraId="1A720787" w14:textId="77777777" w:rsidR="008112FC" w:rsidRPr="008112FC" w:rsidRDefault="008112FC" w:rsidP="008112FC">
            <w:pPr>
              <w:spacing w:after="160" w:line="278" w:lineRule="auto"/>
            </w:pPr>
            <w:r w:rsidRPr="008112FC">
              <w:t>8</w:t>
            </w:r>
          </w:p>
        </w:tc>
        <w:tc>
          <w:tcPr>
            <w:tcW w:w="1808" w:type="dxa"/>
            <w:hideMark/>
          </w:tcPr>
          <w:p w14:paraId="239795C5" w14:textId="77777777" w:rsidR="008112FC" w:rsidRPr="008112FC" w:rsidRDefault="008112FC" w:rsidP="008112FC">
            <w:pPr>
              <w:spacing w:after="160" w:line="278" w:lineRule="auto"/>
            </w:pPr>
            <w:r w:rsidRPr="008112FC">
              <w:t>2.09E-05</w:t>
            </w:r>
          </w:p>
        </w:tc>
        <w:tc>
          <w:tcPr>
            <w:tcW w:w="1418" w:type="dxa"/>
            <w:hideMark/>
          </w:tcPr>
          <w:p w14:paraId="0959643C" w14:textId="77777777" w:rsidR="008112FC" w:rsidRPr="008112FC" w:rsidRDefault="008112FC" w:rsidP="008112FC">
            <w:pPr>
              <w:spacing w:after="160" w:line="278" w:lineRule="auto"/>
            </w:pPr>
            <w:r w:rsidRPr="008112FC">
              <w:t>9.85E-06</w:t>
            </w:r>
          </w:p>
        </w:tc>
        <w:tc>
          <w:tcPr>
            <w:tcW w:w="1417" w:type="dxa"/>
            <w:hideMark/>
          </w:tcPr>
          <w:p w14:paraId="45671814" w14:textId="77777777" w:rsidR="008112FC" w:rsidRPr="008112FC" w:rsidRDefault="008112FC" w:rsidP="008112FC">
            <w:pPr>
              <w:spacing w:after="160" w:line="278" w:lineRule="auto"/>
            </w:pPr>
            <w:r w:rsidRPr="008112FC">
              <w:t>4.78E-06</w:t>
            </w:r>
          </w:p>
        </w:tc>
        <w:tc>
          <w:tcPr>
            <w:tcW w:w="1418" w:type="dxa"/>
            <w:hideMark/>
          </w:tcPr>
          <w:p w14:paraId="1F139FA5" w14:textId="77777777" w:rsidR="008112FC" w:rsidRPr="008112FC" w:rsidRDefault="008112FC" w:rsidP="008112FC">
            <w:pPr>
              <w:spacing w:after="160" w:line="278" w:lineRule="auto"/>
            </w:pPr>
            <w:r w:rsidRPr="008112FC">
              <w:t>1.16E-06</w:t>
            </w:r>
          </w:p>
        </w:tc>
        <w:tc>
          <w:tcPr>
            <w:tcW w:w="1883" w:type="dxa"/>
            <w:hideMark/>
          </w:tcPr>
          <w:p w14:paraId="4EE03164" w14:textId="77777777" w:rsidR="008112FC" w:rsidRPr="008112FC" w:rsidRDefault="008112FC" w:rsidP="008112FC">
            <w:pPr>
              <w:spacing w:after="160" w:line="278" w:lineRule="auto"/>
            </w:pPr>
            <w:r w:rsidRPr="008112FC">
              <w:t>9.81E-07</w:t>
            </w:r>
          </w:p>
        </w:tc>
        <w:tc>
          <w:tcPr>
            <w:tcW w:w="2653" w:type="dxa"/>
            <w:hideMark/>
          </w:tcPr>
          <w:p w14:paraId="09D3A8DE" w14:textId="77777777" w:rsidR="008112FC" w:rsidRPr="008112FC" w:rsidRDefault="008112FC" w:rsidP="008112FC">
            <w:pPr>
              <w:spacing w:after="160" w:line="278" w:lineRule="auto"/>
            </w:pPr>
            <w:r w:rsidRPr="008112FC">
              <w:t>3.77E-05</w:t>
            </w:r>
          </w:p>
        </w:tc>
      </w:tr>
      <w:tr w:rsidR="009E3BFB" w:rsidRPr="008112FC" w14:paraId="0A1974F2" w14:textId="77777777" w:rsidTr="009E3BFB">
        <w:trPr>
          <w:jc w:val="right"/>
        </w:trPr>
        <w:tc>
          <w:tcPr>
            <w:tcW w:w="2053" w:type="dxa"/>
            <w:vMerge/>
            <w:hideMark/>
          </w:tcPr>
          <w:p w14:paraId="1D72D854" w14:textId="77777777" w:rsidR="008112FC" w:rsidRPr="008112FC" w:rsidRDefault="008112FC" w:rsidP="008112FC">
            <w:pPr>
              <w:spacing w:after="160" w:line="278" w:lineRule="auto"/>
            </w:pPr>
          </w:p>
        </w:tc>
        <w:tc>
          <w:tcPr>
            <w:tcW w:w="1237" w:type="dxa"/>
            <w:hideMark/>
          </w:tcPr>
          <w:p w14:paraId="59E1D2D9" w14:textId="77777777" w:rsidR="008112FC" w:rsidRPr="008112FC" w:rsidRDefault="008112FC" w:rsidP="008112FC">
            <w:pPr>
              <w:spacing w:after="160" w:line="278" w:lineRule="auto"/>
            </w:pPr>
            <w:r w:rsidRPr="008112FC">
              <w:t>10</w:t>
            </w:r>
          </w:p>
        </w:tc>
        <w:tc>
          <w:tcPr>
            <w:tcW w:w="1808" w:type="dxa"/>
            <w:hideMark/>
          </w:tcPr>
          <w:p w14:paraId="4762C1D9" w14:textId="77777777" w:rsidR="008112FC" w:rsidRPr="008112FC" w:rsidRDefault="008112FC" w:rsidP="008112FC">
            <w:pPr>
              <w:spacing w:after="160" w:line="278" w:lineRule="auto"/>
            </w:pPr>
            <w:r w:rsidRPr="008112FC">
              <w:t>2.53E-05</w:t>
            </w:r>
          </w:p>
        </w:tc>
        <w:tc>
          <w:tcPr>
            <w:tcW w:w="1418" w:type="dxa"/>
            <w:hideMark/>
          </w:tcPr>
          <w:p w14:paraId="32B374B4" w14:textId="77777777" w:rsidR="008112FC" w:rsidRPr="008112FC" w:rsidRDefault="008112FC" w:rsidP="008112FC">
            <w:pPr>
              <w:spacing w:after="160" w:line="278" w:lineRule="auto"/>
            </w:pPr>
            <w:r w:rsidRPr="008112FC">
              <w:t>1.24E-05</w:t>
            </w:r>
          </w:p>
        </w:tc>
        <w:tc>
          <w:tcPr>
            <w:tcW w:w="1417" w:type="dxa"/>
            <w:hideMark/>
          </w:tcPr>
          <w:p w14:paraId="2990F32F" w14:textId="77777777" w:rsidR="008112FC" w:rsidRPr="008112FC" w:rsidRDefault="008112FC" w:rsidP="008112FC">
            <w:pPr>
              <w:spacing w:after="160" w:line="278" w:lineRule="auto"/>
            </w:pPr>
            <w:r w:rsidRPr="008112FC">
              <w:t>6.31E-06</w:t>
            </w:r>
          </w:p>
        </w:tc>
        <w:tc>
          <w:tcPr>
            <w:tcW w:w="1418" w:type="dxa"/>
            <w:hideMark/>
          </w:tcPr>
          <w:p w14:paraId="38CE2B17" w14:textId="77777777" w:rsidR="008112FC" w:rsidRPr="008112FC" w:rsidRDefault="008112FC" w:rsidP="008112FC">
            <w:pPr>
              <w:spacing w:after="160" w:line="278" w:lineRule="auto"/>
            </w:pPr>
            <w:r w:rsidRPr="008112FC">
              <w:t>1.62E-06</w:t>
            </w:r>
          </w:p>
        </w:tc>
        <w:tc>
          <w:tcPr>
            <w:tcW w:w="1883" w:type="dxa"/>
            <w:hideMark/>
          </w:tcPr>
          <w:p w14:paraId="5857E31A" w14:textId="77777777" w:rsidR="008112FC" w:rsidRPr="008112FC" w:rsidRDefault="008112FC" w:rsidP="008112FC">
            <w:pPr>
              <w:spacing w:after="160" w:line="278" w:lineRule="auto"/>
            </w:pPr>
            <w:r w:rsidRPr="008112FC">
              <w:t>1.51E-06</w:t>
            </w:r>
          </w:p>
        </w:tc>
        <w:tc>
          <w:tcPr>
            <w:tcW w:w="2653" w:type="dxa"/>
            <w:hideMark/>
          </w:tcPr>
          <w:p w14:paraId="3EB03CCE" w14:textId="77777777" w:rsidR="008112FC" w:rsidRPr="008112FC" w:rsidRDefault="008112FC" w:rsidP="008112FC">
            <w:pPr>
              <w:spacing w:after="160" w:line="278" w:lineRule="auto"/>
            </w:pPr>
            <w:r w:rsidRPr="008112FC">
              <w:t>4.71E-05</w:t>
            </w:r>
          </w:p>
        </w:tc>
      </w:tr>
      <w:tr w:rsidR="009E3BFB" w:rsidRPr="008112FC" w14:paraId="061E5F99" w14:textId="77777777" w:rsidTr="009E3BFB">
        <w:trPr>
          <w:jc w:val="right"/>
        </w:trPr>
        <w:tc>
          <w:tcPr>
            <w:tcW w:w="2053" w:type="dxa"/>
            <w:vMerge/>
            <w:hideMark/>
          </w:tcPr>
          <w:p w14:paraId="0DA80DAE" w14:textId="77777777" w:rsidR="008112FC" w:rsidRPr="008112FC" w:rsidRDefault="008112FC" w:rsidP="008112FC">
            <w:pPr>
              <w:spacing w:after="160" w:line="278" w:lineRule="auto"/>
            </w:pPr>
          </w:p>
        </w:tc>
        <w:tc>
          <w:tcPr>
            <w:tcW w:w="1237" w:type="dxa"/>
            <w:hideMark/>
          </w:tcPr>
          <w:p w14:paraId="032194AC" w14:textId="77777777" w:rsidR="008112FC" w:rsidRPr="008112FC" w:rsidRDefault="008112FC" w:rsidP="008112FC">
            <w:pPr>
              <w:spacing w:after="160" w:line="278" w:lineRule="auto"/>
            </w:pPr>
            <w:r w:rsidRPr="008112FC">
              <w:t>12</w:t>
            </w:r>
          </w:p>
        </w:tc>
        <w:tc>
          <w:tcPr>
            <w:tcW w:w="1808" w:type="dxa"/>
            <w:hideMark/>
          </w:tcPr>
          <w:p w14:paraId="3A513066" w14:textId="77777777" w:rsidR="008112FC" w:rsidRPr="008112FC" w:rsidRDefault="008112FC" w:rsidP="008112FC">
            <w:pPr>
              <w:spacing w:after="160" w:line="278" w:lineRule="auto"/>
            </w:pPr>
            <w:r w:rsidRPr="008112FC">
              <w:t>2.93E-05</w:t>
            </w:r>
          </w:p>
        </w:tc>
        <w:tc>
          <w:tcPr>
            <w:tcW w:w="1418" w:type="dxa"/>
            <w:hideMark/>
          </w:tcPr>
          <w:p w14:paraId="57BA8F73" w14:textId="77777777" w:rsidR="008112FC" w:rsidRPr="008112FC" w:rsidRDefault="008112FC" w:rsidP="008112FC">
            <w:pPr>
              <w:spacing w:after="160" w:line="278" w:lineRule="auto"/>
            </w:pPr>
            <w:r w:rsidRPr="008112FC">
              <w:t>1.50E-05</w:t>
            </w:r>
          </w:p>
        </w:tc>
        <w:tc>
          <w:tcPr>
            <w:tcW w:w="1417" w:type="dxa"/>
            <w:hideMark/>
          </w:tcPr>
          <w:p w14:paraId="2B1E09D1" w14:textId="77777777" w:rsidR="008112FC" w:rsidRPr="008112FC" w:rsidRDefault="008112FC" w:rsidP="008112FC">
            <w:pPr>
              <w:spacing w:after="160" w:line="278" w:lineRule="auto"/>
            </w:pPr>
            <w:r w:rsidRPr="008112FC">
              <w:t>7.99E-06</w:t>
            </w:r>
          </w:p>
        </w:tc>
        <w:tc>
          <w:tcPr>
            <w:tcW w:w="1418" w:type="dxa"/>
            <w:hideMark/>
          </w:tcPr>
          <w:p w14:paraId="3A6B6500" w14:textId="77777777" w:rsidR="008112FC" w:rsidRPr="008112FC" w:rsidRDefault="008112FC" w:rsidP="008112FC">
            <w:pPr>
              <w:spacing w:after="160" w:line="278" w:lineRule="auto"/>
            </w:pPr>
            <w:r w:rsidRPr="008112FC">
              <w:t>2.16E-06</w:t>
            </w:r>
          </w:p>
        </w:tc>
        <w:tc>
          <w:tcPr>
            <w:tcW w:w="1883" w:type="dxa"/>
            <w:hideMark/>
          </w:tcPr>
          <w:p w14:paraId="450E952E" w14:textId="77777777" w:rsidR="008112FC" w:rsidRPr="008112FC" w:rsidRDefault="008112FC" w:rsidP="008112FC">
            <w:pPr>
              <w:spacing w:after="160" w:line="278" w:lineRule="auto"/>
            </w:pPr>
            <w:r w:rsidRPr="008112FC">
              <w:t>2.18E-06</w:t>
            </w:r>
          </w:p>
        </w:tc>
        <w:tc>
          <w:tcPr>
            <w:tcW w:w="2653" w:type="dxa"/>
            <w:hideMark/>
          </w:tcPr>
          <w:p w14:paraId="5B7DD9EE" w14:textId="77777777" w:rsidR="008112FC" w:rsidRPr="008112FC" w:rsidRDefault="008112FC" w:rsidP="008112FC">
            <w:pPr>
              <w:spacing w:after="160" w:line="278" w:lineRule="auto"/>
            </w:pPr>
            <w:r w:rsidRPr="008112FC">
              <w:t>5.65E-05</w:t>
            </w:r>
          </w:p>
        </w:tc>
      </w:tr>
      <w:tr w:rsidR="009E3BFB" w:rsidRPr="008112FC" w14:paraId="6FC49693" w14:textId="77777777" w:rsidTr="009E3BFB">
        <w:trPr>
          <w:jc w:val="right"/>
        </w:trPr>
        <w:tc>
          <w:tcPr>
            <w:tcW w:w="2053" w:type="dxa"/>
            <w:vMerge/>
            <w:hideMark/>
          </w:tcPr>
          <w:p w14:paraId="564625C8" w14:textId="77777777" w:rsidR="008112FC" w:rsidRPr="008112FC" w:rsidRDefault="008112FC" w:rsidP="008112FC">
            <w:pPr>
              <w:spacing w:after="160" w:line="278" w:lineRule="auto"/>
            </w:pPr>
          </w:p>
        </w:tc>
        <w:tc>
          <w:tcPr>
            <w:tcW w:w="1237" w:type="dxa"/>
            <w:hideMark/>
          </w:tcPr>
          <w:p w14:paraId="5C244225" w14:textId="77777777" w:rsidR="008112FC" w:rsidRPr="008112FC" w:rsidRDefault="008112FC" w:rsidP="008112FC">
            <w:pPr>
              <w:spacing w:after="160" w:line="278" w:lineRule="auto"/>
            </w:pPr>
            <w:r w:rsidRPr="008112FC">
              <w:t>14</w:t>
            </w:r>
          </w:p>
        </w:tc>
        <w:tc>
          <w:tcPr>
            <w:tcW w:w="1808" w:type="dxa"/>
            <w:hideMark/>
          </w:tcPr>
          <w:p w14:paraId="760A7322" w14:textId="77777777" w:rsidR="008112FC" w:rsidRPr="008112FC" w:rsidRDefault="008112FC" w:rsidP="008112FC">
            <w:pPr>
              <w:spacing w:after="160" w:line="278" w:lineRule="auto"/>
            </w:pPr>
            <w:r w:rsidRPr="008112FC">
              <w:t>3.29E-05</w:t>
            </w:r>
          </w:p>
        </w:tc>
        <w:tc>
          <w:tcPr>
            <w:tcW w:w="1418" w:type="dxa"/>
            <w:hideMark/>
          </w:tcPr>
          <w:p w14:paraId="09EFDC8F" w14:textId="77777777" w:rsidR="008112FC" w:rsidRPr="008112FC" w:rsidRDefault="008112FC" w:rsidP="008112FC">
            <w:pPr>
              <w:spacing w:after="160" w:line="278" w:lineRule="auto"/>
            </w:pPr>
            <w:r w:rsidRPr="008112FC">
              <w:t>1.75E-05</w:t>
            </w:r>
          </w:p>
        </w:tc>
        <w:tc>
          <w:tcPr>
            <w:tcW w:w="1417" w:type="dxa"/>
            <w:hideMark/>
          </w:tcPr>
          <w:p w14:paraId="51ED2181" w14:textId="77777777" w:rsidR="008112FC" w:rsidRPr="008112FC" w:rsidRDefault="008112FC" w:rsidP="008112FC">
            <w:pPr>
              <w:spacing w:after="160" w:line="278" w:lineRule="auto"/>
            </w:pPr>
            <w:r w:rsidRPr="008112FC">
              <w:t>9.80E-06</w:t>
            </w:r>
          </w:p>
        </w:tc>
        <w:tc>
          <w:tcPr>
            <w:tcW w:w="1418" w:type="dxa"/>
            <w:hideMark/>
          </w:tcPr>
          <w:p w14:paraId="112B3D9D" w14:textId="77777777" w:rsidR="008112FC" w:rsidRPr="008112FC" w:rsidRDefault="008112FC" w:rsidP="008112FC">
            <w:pPr>
              <w:spacing w:after="160" w:line="278" w:lineRule="auto"/>
            </w:pPr>
            <w:r w:rsidRPr="008112FC">
              <w:t>2.78E-06</w:t>
            </w:r>
          </w:p>
        </w:tc>
        <w:tc>
          <w:tcPr>
            <w:tcW w:w="1883" w:type="dxa"/>
            <w:hideMark/>
          </w:tcPr>
          <w:p w14:paraId="42E76B27" w14:textId="77777777" w:rsidR="008112FC" w:rsidRPr="008112FC" w:rsidRDefault="008112FC" w:rsidP="008112FC">
            <w:pPr>
              <w:spacing w:after="160" w:line="278" w:lineRule="auto"/>
            </w:pPr>
            <w:r w:rsidRPr="008112FC">
              <w:t>3.03E-06</w:t>
            </w:r>
          </w:p>
        </w:tc>
        <w:tc>
          <w:tcPr>
            <w:tcW w:w="2653" w:type="dxa"/>
            <w:hideMark/>
          </w:tcPr>
          <w:p w14:paraId="43069D12" w14:textId="77777777" w:rsidR="008112FC" w:rsidRPr="008112FC" w:rsidRDefault="008112FC" w:rsidP="008112FC">
            <w:pPr>
              <w:spacing w:after="160" w:line="278" w:lineRule="auto"/>
            </w:pPr>
            <w:r w:rsidRPr="008112FC">
              <w:t>6.60E-05</w:t>
            </w:r>
          </w:p>
        </w:tc>
      </w:tr>
      <w:tr w:rsidR="009E3BFB" w:rsidRPr="008112FC" w14:paraId="72015BAC" w14:textId="77777777" w:rsidTr="009E3BFB">
        <w:trPr>
          <w:jc w:val="right"/>
        </w:trPr>
        <w:tc>
          <w:tcPr>
            <w:tcW w:w="2053" w:type="dxa"/>
            <w:vMerge/>
            <w:hideMark/>
          </w:tcPr>
          <w:p w14:paraId="63D179D7" w14:textId="77777777" w:rsidR="008112FC" w:rsidRPr="008112FC" w:rsidRDefault="008112FC" w:rsidP="008112FC">
            <w:pPr>
              <w:spacing w:after="160" w:line="278" w:lineRule="auto"/>
            </w:pPr>
          </w:p>
        </w:tc>
        <w:tc>
          <w:tcPr>
            <w:tcW w:w="1237" w:type="dxa"/>
            <w:hideMark/>
          </w:tcPr>
          <w:p w14:paraId="763C116E" w14:textId="77777777" w:rsidR="008112FC" w:rsidRPr="008112FC" w:rsidRDefault="008112FC" w:rsidP="008112FC">
            <w:pPr>
              <w:spacing w:after="160" w:line="278" w:lineRule="auto"/>
            </w:pPr>
            <w:r w:rsidRPr="008112FC">
              <w:t>16</w:t>
            </w:r>
          </w:p>
        </w:tc>
        <w:tc>
          <w:tcPr>
            <w:tcW w:w="1808" w:type="dxa"/>
            <w:hideMark/>
          </w:tcPr>
          <w:p w14:paraId="7975B17A" w14:textId="77777777" w:rsidR="008112FC" w:rsidRPr="008112FC" w:rsidRDefault="008112FC" w:rsidP="008112FC">
            <w:pPr>
              <w:spacing w:after="160" w:line="278" w:lineRule="auto"/>
            </w:pPr>
            <w:r w:rsidRPr="008112FC">
              <w:t>3.60E-05</w:t>
            </w:r>
          </w:p>
        </w:tc>
        <w:tc>
          <w:tcPr>
            <w:tcW w:w="1418" w:type="dxa"/>
            <w:hideMark/>
          </w:tcPr>
          <w:p w14:paraId="332693BA" w14:textId="77777777" w:rsidR="008112FC" w:rsidRPr="008112FC" w:rsidRDefault="008112FC" w:rsidP="008112FC">
            <w:pPr>
              <w:spacing w:after="160" w:line="278" w:lineRule="auto"/>
            </w:pPr>
            <w:r w:rsidRPr="008112FC">
              <w:t>2.00E-05</w:t>
            </w:r>
          </w:p>
        </w:tc>
        <w:tc>
          <w:tcPr>
            <w:tcW w:w="1417" w:type="dxa"/>
            <w:hideMark/>
          </w:tcPr>
          <w:p w14:paraId="69FE0A87" w14:textId="77777777" w:rsidR="008112FC" w:rsidRPr="008112FC" w:rsidRDefault="008112FC" w:rsidP="008112FC">
            <w:pPr>
              <w:spacing w:after="160" w:line="278" w:lineRule="auto"/>
            </w:pPr>
            <w:r w:rsidRPr="008112FC">
              <w:t>1.17E-05</w:t>
            </w:r>
          </w:p>
        </w:tc>
        <w:tc>
          <w:tcPr>
            <w:tcW w:w="1418" w:type="dxa"/>
            <w:hideMark/>
          </w:tcPr>
          <w:p w14:paraId="51E6D394" w14:textId="77777777" w:rsidR="008112FC" w:rsidRPr="008112FC" w:rsidRDefault="008112FC" w:rsidP="008112FC">
            <w:pPr>
              <w:spacing w:after="160" w:line="278" w:lineRule="auto"/>
            </w:pPr>
            <w:r w:rsidRPr="008112FC">
              <w:t>3.51E-06</w:t>
            </w:r>
          </w:p>
        </w:tc>
        <w:tc>
          <w:tcPr>
            <w:tcW w:w="1883" w:type="dxa"/>
            <w:hideMark/>
          </w:tcPr>
          <w:p w14:paraId="1F4FBC3E" w14:textId="77777777" w:rsidR="008112FC" w:rsidRPr="008112FC" w:rsidRDefault="008112FC" w:rsidP="008112FC">
            <w:pPr>
              <w:spacing w:after="160" w:line="278" w:lineRule="auto"/>
            </w:pPr>
            <w:r w:rsidRPr="008112FC">
              <w:t>4.11E-06</w:t>
            </w:r>
          </w:p>
        </w:tc>
        <w:tc>
          <w:tcPr>
            <w:tcW w:w="2653" w:type="dxa"/>
            <w:hideMark/>
          </w:tcPr>
          <w:p w14:paraId="50F56A71" w14:textId="77777777" w:rsidR="008112FC" w:rsidRPr="008112FC" w:rsidRDefault="008112FC" w:rsidP="008112FC">
            <w:pPr>
              <w:spacing w:after="160" w:line="278" w:lineRule="auto"/>
            </w:pPr>
            <w:r w:rsidRPr="008112FC">
              <w:t>7.54E-05</w:t>
            </w:r>
          </w:p>
        </w:tc>
      </w:tr>
      <w:tr w:rsidR="009E3BFB" w:rsidRPr="008112FC" w14:paraId="3A758A58" w14:textId="77777777" w:rsidTr="009E3BFB">
        <w:trPr>
          <w:jc w:val="right"/>
        </w:trPr>
        <w:tc>
          <w:tcPr>
            <w:tcW w:w="2053" w:type="dxa"/>
            <w:vMerge/>
            <w:hideMark/>
          </w:tcPr>
          <w:p w14:paraId="3926C188" w14:textId="77777777" w:rsidR="008112FC" w:rsidRPr="008112FC" w:rsidRDefault="008112FC" w:rsidP="008112FC">
            <w:pPr>
              <w:spacing w:after="160" w:line="278" w:lineRule="auto"/>
            </w:pPr>
          </w:p>
        </w:tc>
        <w:tc>
          <w:tcPr>
            <w:tcW w:w="1237" w:type="dxa"/>
            <w:hideMark/>
          </w:tcPr>
          <w:p w14:paraId="1EDB558D" w14:textId="77777777" w:rsidR="008112FC" w:rsidRPr="008112FC" w:rsidRDefault="008112FC" w:rsidP="008112FC">
            <w:pPr>
              <w:spacing w:after="160" w:line="278" w:lineRule="auto"/>
            </w:pPr>
            <w:r w:rsidRPr="008112FC">
              <w:t>18</w:t>
            </w:r>
          </w:p>
        </w:tc>
        <w:tc>
          <w:tcPr>
            <w:tcW w:w="1808" w:type="dxa"/>
            <w:hideMark/>
          </w:tcPr>
          <w:p w14:paraId="5F6DBF36" w14:textId="77777777" w:rsidR="008112FC" w:rsidRPr="008112FC" w:rsidRDefault="008112FC" w:rsidP="008112FC">
            <w:pPr>
              <w:spacing w:after="160" w:line="278" w:lineRule="auto"/>
            </w:pPr>
            <w:r w:rsidRPr="008112FC">
              <w:t>3.88E-05</w:t>
            </w:r>
          </w:p>
        </w:tc>
        <w:tc>
          <w:tcPr>
            <w:tcW w:w="1418" w:type="dxa"/>
            <w:hideMark/>
          </w:tcPr>
          <w:p w14:paraId="104D7547" w14:textId="77777777" w:rsidR="008112FC" w:rsidRPr="008112FC" w:rsidRDefault="008112FC" w:rsidP="008112FC">
            <w:pPr>
              <w:spacing w:after="160" w:line="278" w:lineRule="auto"/>
            </w:pPr>
            <w:r w:rsidRPr="008112FC">
              <w:t>2.24E-05</w:t>
            </w:r>
          </w:p>
        </w:tc>
        <w:tc>
          <w:tcPr>
            <w:tcW w:w="1417" w:type="dxa"/>
            <w:hideMark/>
          </w:tcPr>
          <w:p w14:paraId="0698E589" w14:textId="77777777" w:rsidR="008112FC" w:rsidRPr="008112FC" w:rsidRDefault="008112FC" w:rsidP="008112FC">
            <w:pPr>
              <w:spacing w:after="160" w:line="278" w:lineRule="auto"/>
            </w:pPr>
            <w:r w:rsidRPr="008112FC">
              <w:t>1.38E-05</w:t>
            </w:r>
          </w:p>
        </w:tc>
        <w:tc>
          <w:tcPr>
            <w:tcW w:w="1418" w:type="dxa"/>
            <w:hideMark/>
          </w:tcPr>
          <w:p w14:paraId="32AA69D9" w14:textId="77777777" w:rsidR="008112FC" w:rsidRPr="008112FC" w:rsidRDefault="008112FC" w:rsidP="008112FC">
            <w:pPr>
              <w:spacing w:after="160" w:line="278" w:lineRule="auto"/>
            </w:pPr>
            <w:r w:rsidRPr="008112FC">
              <w:t>4.34E-06</w:t>
            </w:r>
          </w:p>
        </w:tc>
        <w:tc>
          <w:tcPr>
            <w:tcW w:w="1883" w:type="dxa"/>
            <w:hideMark/>
          </w:tcPr>
          <w:p w14:paraId="4EAB82B2" w14:textId="77777777" w:rsidR="008112FC" w:rsidRPr="008112FC" w:rsidRDefault="008112FC" w:rsidP="008112FC">
            <w:pPr>
              <w:spacing w:after="160" w:line="278" w:lineRule="auto"/>
            </w:pPr>
            <w:r w:rsidRPr="008112FC">
              <w:t>5.49E-06</w:t>
            </w:r>
          </w:p>
        </w:tc>
        <w:tc>
          <w:tcPr>
            <w:tcW w:w="2653" w:type="dxa"/>
            <w:hideMark/>
          </w:tcPr>
          <w:p w14:paraId="24C1D0D7" w14:textId="77777777" w:rsidR="008112FC" w:rsidRPr="008112FC" w:rsidRDefault="008112FC" w:rsidP="008112FC">
            <w:pPr>
              <w:spacing w:after="160" w:line="278" w:lineRule="auto"/>
            </w:pPr>
            <w:r w:rsidRPr="008112FC">
              <w:t>8.48E-05</w:t>
            </w:r>
          </w:p>
        </w:tc>
      </w:tr>
      <w:tr w:rsidR="009E3BFB" w:rsidRPr="008112FC" w14:paraId="079380BD" w14:textId="77777777" w:rsidTr="009E3BFB">
        <w:trPr>
          <w:jc w:val="right"/>
        </w:trPr>
        <w:tc>
          <w:tcPr>
            <w:tcW w:w="2053" w:type="dxa"/>
            <w:vMerge/>
            <w:hideMark/>
          </w:tcPr>
          <w:p w14:paraId="4A491B53" w14:textId="77777777" w:rsidR="008112FC" w:rsidRPr="008112FC" w:rsidRDefault="008112FC" w:rsidP="008112FC">
            <w:pPr>
              <w:spacing w:after="160" w:line="278" w:lineRule="auto"/>
            </w:pPr>
          </w:p>
        </w:tc>
        <w:tc>
          <w:tcPr>
            <w:tcW w:w="1237" w:type="dxa"/>
            <w:hideMark/>
          </w:tcPr>
          <w:p w14:paraId="71AA1252" w14:textId="77777777" w:rsidR="008112FC" w:rsidRPr="008112FC" w:rsidRDefault="008112FC" w:rsidP="008112FC">
            <w:pPr>
              <w:spacing w:after="160" w:line="278" w:lineRule="auto"/>
            </w:pPr>
            <w:r w:rsidRPr="008112FC">
              <w:t>&gt;20</w:t>
            </w:r>
          </w:p>
        </w:tc>
        <w:tc>
          <w:tcPr>
            <w:tcW w:w="1808" w:type="dxa"/>
            <w:hideMark/>
          </w:tcPr>
          <w:p w14:paraId="248DC575" w14:textId="77777777" w:rsidR="008112FC" w:rsidRPr="008112FC" w:rsidRDefault="008112FC" w:rsidP="008112FC">
            <w:pPr>
              <w:spacing w:after="160" w:line="278" w:lineRule="auto"/>
            </w:pPr>
            <w:r w:rsidRPr="008112FC">
              <w:t>4.11E-05</w:t>
            </w:r>
          </w:p>
        </w:tc>
        <w:tc>
          <w:tcPr>
            <w:tcW w:w="1418" w:type="dxa"/>
            <w:hideMark/>
          </w:tcPr>
          <w:p w14:paraId="6DDCE21B" w14:textId="77777777" w:rsidR="008112FC" w:rsidRPr="008112FC" w:rsidRDefault="008112FC" w:rsidP="008112FC">
            <w:pPr>
              <w:spacing w:after="160" w:line="278" w:lineRule="auto"/>
            </w:pPr>
            <w:r w:rsidRPr="008112FC">
              <w:t>2.47E-05</w:t>
            </w:r>
          </w:p>
        </w:tc>
        <w:tc>
          <w:tcPr>
            <w:tcW w:w="1417" w:type="dxa"/>
            <w:hideMark/>
          </w:tcPr>
          <w:p w14:paraId="4DDB2663" w14:textId="77777777" w:rsidR="008112FC" w:rsidRPr="008112FC" w:rsidRDefault="008112FC" w:rsidP="008112FC">
            <w:pPr>
              <w:spacing w:after="160" w:line="278" w:lineRule="auto"/>
            </w:pPr>
            <w:r w:rsidRPr="008112FC">
              <w:t>1.60E-05</w:t>
            </w:r>
          </w:p>
        </w:tc>
        <w:tc>
          <w:tcPr>
            <w:tcW w:w="1418" w:type="dxa"/>
            <w:hideMark/>
          </w:tcPr>
          <w:p w14:paraId="6B5C721D" w14:textId="77777777" w:rsidR="008112FC" w:rsidRPr="008112FC" w:rsidRDefault="008112FC" w:rsidP="008112FC">
            <w:pPr>
              <w:spacing w:after="160" w:line="278" w:lineRule="auto"/>
            </w:pPr>
            <w:r w:rsidRPr="008112FC">
              <w:t>5.29E-06</w:t>
            </w:r>
          </w:p>
        </w:tc>
        <w:tc>
          <w:tcPr>
            <w:tcW w:w="1883" w:type="dxa"/>
            <w:hideMark/>
          </w:tcPr>
          <w:p w14:paraId="5492ADAF" w14:textId="77777777" w:rsidR="008112FC" w:rsidRPr="008112FC" w:rsidRDefault="008112FC" w:rsidP="008112FC">
            <w:pPr>
              <w:spacing w:after="160" w:line="278" w:lineRule="auto"/>
            </w:pPr>
            <w:r w:rsidRPr="008112FC">
              <w:t>7.23E-06</w:t>
            </w:r>
          </w:p>
        </w:tc>
        <w:tc>
          <w:tcPr>
            <w:tcW w:w="2653" w:type="dxa"/>
            <w:hideMark/>
          </w:tcPr>
          <w:p w14:paraId="1A1DE2D3" w14:textId="77777777" w:rsidR="008112FC" w:rsidRPr="008112FC" w:rsidRDefault="008112FC" w:rsidP="008112FC">
            <w:pPr>
              <w:spacing w:after="160" w:line="278" w:lineRule="auto"/>
            </w:pPr>
            <w:r w:rsidRPr="008112FC">
              <w:t>9.42E-05</w:t>
            </w:r>
          </w:p>
        </w:tc>
      </w:tr>
      <w:tr w:rsidR="009E3BFB" w:rsidRPr="008112FC" w14:paraId="08E1AFCF" w14:textId="77777777" w:rsidTr="009E3BFB">
        <w:trPr>
          <w:jc w:val="right"/>
        </w:trPr>
        <w:tc>
          <w:tcPr>
            <w:tcW w:w="2053" w:type="dxa"/>
            <w:vMerge w:val="restart"/>
            <w:hideMark/>
          </w:tcPr>
          <w:p w14:paraId="40BE7C19" w14:textId="77777777" w:rsidR="008112FC" w:rsidRPr="008112FC" w:rsidRDefault="008112FC" w:rsidP="008112FC">
            <w:pPr>
              <w:spacing w:after="160" w:line="278" w:lineRule="auto"/>
            </w:pPr>
            <w:r w:rsidRPr="008112FC">
              <w:t>válvulas actuadas</w:t>
            </w:r>
          </w:p>
        </w:tc>
        <w:tc>
          <w:tcPr>
            <w:tcW w:w="1237" w:type="dxa"/>
            <w:hideMark/>
          </w:tcPr>
          <w:p w14:paraId="66AB8FB7" w14:textId="77777777" w:rsidR="008112FC" w:rsidRPr="008112FC" w:rsidRDefault="008112FC" w:rsidP="008112FC">
            <w:pPr>
              <w:spacing w:after="160" w:line="278" w:lineRule="auto"/>
            </w:pPr>
            <w:r w:rsidRPr="008112FC">
              <w:t>Hasta 2</w:t>
            </w:r>
          </w:p>
        </w:tc>
        <w:tc>
          <w:tcPr>
            <w:tcW w:w="1808" w:type="dxa"/>
            <w:hideMark/>
          </w:tcPr>
          <w:p w14:paraId="5EB54801" w14:textId="77777777" w:rsidR="008112FC" w:rsidRPr="008112FC" w:rsidRDefault="008112FC" w:rsidP="008112FC">
            <w:pPr>
              <w:spacing w:after="160" w:line="278" w:lineRule="auto"/>
            </w:pPr>
            <w:r w:rsidRPr="008112FC">
              <w:t>1.45E-04</w:t>
            </w:r>
          </w:p>
        </w:tc>
        <w:tc>
          <w:tcPr>
            <w:tcW w:w="1418" w:type="dxa"/>
            <w:hideMark/>
          </w:tcPr>
          <w:p w14:paraId="6B98371C" w14:textId="77777777" w:rsidR="008112FC" w:rsidRPr="008112FC" w:rsidRDefault="008112FC" w:rsidP="008112FC">
            <w:pPr>
              <w:spacing w:after="160" w:line="278" w:lineRule="auto"/>
            </w:pPr>
            <w:r w:rsidRPr="008112FC">
              <w:t>5.77E-05</w:t>
            </w:r>
          </w:p>
        </w:tc>
        <w:tc>
          <w:tcPr>
            <w:tcW w:w="1417" w:type="dxa"/>
            <w:hideMark/>
          </w:tcPr>
          <w:p w14:paraId="49872AD4" w14:textId="77777777" w:rsidR="008112FC" w:rsidRPr="008112FC" w:rsidRDefault="008112FC" w:rsidP="008112FC">
            <w:pPr>
              <w:spacing w:after="160" w:line="278" w:lineRule="auto"/>
            </w:pPr>
            <w:r w:rsidRPr="008112FC">
              <w:t>2.30E-05</w:t>
            </w:r>
          </w:p>
        </w:tc>
        <w:tc>
          <w:tcPr>
            <w:tcW w:w="1418" w:type="dxa"/>
            <w:hideMark/>
          </w:tcPr>
          <w:p w14:paraId="6182D204" w14:textId="77777777" w:rsidR="008112FC" w:rsidRPr="008112FC" w:rsidRDefault="008112FC" w:rsidP="008112FC">
            <w:pPr>
              <w:spacing w:after="160" w:line="278" w:lineRule="auto"/>
            </w:pPr>
            <w:r w:rsidRPr="008112FC">
              <w:t>7.28E-06</w:t>
            </w:r>
          </w:p>
        </w:tc>
        <w:tc>
          <w:tcPr>
            <w:tcW w:w="1883" w:type="dxa"/>
            <w:hideMark/>
          </w:tcPr>
          <w:p w14:paraId="72BFDCD6" w14:textId="77777777" w:rsidR="008112FC" w:rsidRPr="008112FC" w:rsidRDefault="008112FC" w:rsidP="008112FC">
            <w:pPr>
              <w:spacing w:after="160" w:line="278" w:lineRule="auto"/>
            </w:pPr>
          </w:p>
        </w:tc>
        <w:tc>
          <w:tcPr>
            <w:tcW w:w="2653" w:type="dxa"/>
            <w:hideMark/>
          </w:tcPr>
          <w:p w14:paraId="4587E179" w14:textId="77777777" w:rsidR="008112FC" w:rsidRPr="008112FC" w:rsidRDefault="008112FC" w:rsidP="008112FC">
            <w:pPr>
              <w:spacing w:after="160" w:line="278" w:lineRule="auto"/>
            </w:pPr>
            <w:r w:rsidRPr="008112FC">
              <w:t>2.33E-04</w:t>
            </w:r>
          </w:p>
        </w:tc>
      </w:tr>
      <w:tr w:rsidR="009E3BFB" w:rsidRPr="008112FC" w14:paraId="30CAD73D" w14:textId="77777777" w:rsidTr="009E3BFB">
        <w:trPr>
          <w:jc w:val="right"/>
        </w:trPr>
        <w:tc>
          <w:tcPr>
            <w:tcW w:w="2053" w:type="dxa"/>
            <w:vMerge/>
            <w:hideMark/>
          </w:tcPr>
          <w:p w14:paraId="55224B4D" w14:textId="77777777" w:rsidR="008112FC" w:rsidRPr="008112FC" w:rsidRDefault="008112FC" w:rsidP="008112FC">
            <w:pPr>
              <w:spacing w:after="160" w:line="278" w:lineRule="auto"/>
            </w:pPr>
          </w:p>
        </w:tc>
        <w:tc>
          <w:tcPr>
            <w:tcW w:w="1237" w:type="dxa"/>
            <w:hideMark/>
          </w:tcPr>
          <w:p w14:paraId="1FAF9E2B" w14:textId="77777777" w:rsidR="008112FC" w:rsidRPr="008112FC" w:rsidRDefault="008112FC" w:rsidP="008112FC">
            <w:pPr>
              <w:spacing w:after="160" w:line="278" w:lineRule="auto"/>
            </w:pPr>
            <w:r w:rsidRPr="008112FC">
              <w:t>3</w:t>
            </w:r>
          </w:p>
        </w:tc>
        <w:tc>
          <w:tcPr>
            <w:tcW w:w="1808" w:type="dxa"/>
            <w:hideMark/>
          </w:tcPr>
          <w:p w14:paraId="2F539F41" w14:textId="77777777" w:rsidR="008112FC" w:rsidRPr="008112FC" w:rsidRDefault="008112FC" w:rsidP="008112FC">
            <w:pPr>
              <w:spacing w:after="160" w:line="278" w:lineRule="auto"/>
            </w:pPr>
            <w:r w:rsidRPr="008112FC">
              <w:t>1.27E-04</w:t>
            </w:r>
          </w:p>
        </w:tc>
        <w:tc>
          <w:tcPr>
            <w:tcW w:w="1418" w:type="dxa"/>
            <w:hideMark/>
          </w:tcPr>
          <w:p w14:paraId="36114CF7" w14:textId="77777777" w:rsidR="008112FC" w:rsidRPr="008112FC" w:rsidRDefault="008112FC" w:rsidP="008112FC">
            <w:pPr>
              <w:spacing w:after="160" w:line="278" w:lineRule="auto"/>
            </w:pPr>
            <w:r w:rsidRPr="008112FC">
              <w:t>5.28E-05</w:t>
            </w:r>
          </w:p>
        </w:tc>
        <w:tc>
          <w:tcPr>
            <w:tcW w:w="1417" w:type="dxa"/>
            <w:hideMark/>
          </w:tcPr>
          <w:p w14:paraId="50C27D17" w14:textId="77777777" w:rsidR="008112FC" w:rsidRPr="008112FC" w:rsidRDefault="008112FC" w:rsidP="008112FC">
            <w:pPr>
              <w:spacing w:after="160" w:line="278" w:lineRule="auto"/>
            </w:pPr>
            <w:r w:rsidRPr="008112FC">
              <w:t>2.21E-05</w:t>
            </w:r>
          </w:p>
        </w:tc>
        <w:tc>
          <w:tcPr>
            <w:tcW w:w="1418" w:type="dxa"/>
            <w:hideMark/>
          </w:tcPr>
          <w:p w14:paraId="5045C1A2" w14:textId="77777777" w:rsidR="008112FC" w:rsidRPr="008112FC" w:rsidRDefault="008112FC" w:rsidP="008112FC">
            <w:pPr>
              <w:spacing w:after="160" w:line="278" w:lineRule="auto"/>
            </w:pPr>
            <w:r w:rsidRPr="008112FC">
              <w:t>7.59E-06</w:t>
            </w:r>
          </w:p>
        </w:tc>
        <w:tc>
          <w:tcPr>
            <w:tcW w:w="1883" w:type="dxa"/>
            <w:hideMark/>
          </w:tcPr>
          <w:p w14:paraId="1F223B5F" w14:textId="77777777" w:rsidR="008112FC" w:rsidRPr="008112FC" w:rsidRDefault="008112FC" w:rsidP="008112FC">
            <w:pPr>
              <w:spacing w:after="160" w:line="278" w:lineRule="auto"/>
            </w:pPr>
          </w:p>
        </w:tc>
        <w:tc>
          <w:tcPr>
            <w:tcW w:w="2653" w:type="dxa"/>
            <w:hideMark/>
          </w:tcPr>
          <w:p w14:paraId="7F4C64FA" w14:textId="77777777" w:rsidR="008112FC" w:rsidRPr="008112FC" w:rsidRDefault="008112FC" w:rsidP="008112FC">
            <w:pPr>
              <w:spacing w:after="160" w:line="278" w:lineRule="auto"/>
            </w:pPr>
            <w:r w:rsidRPr="008112FC">
              <w:t>2.10E-04</w:t>
            </w:r>
          </w:p>
        </w:tc>
      </w:tr>
      <w:tr w:rsidR="009E3BFB" w:rsidRPr="008112FC" w14:paraId="394A63E0" w14:textId="77777777" w:rsidTr="009E3BFB">
        <w:trPr>
          <w:jc w:val="right"/>
        </w:trPr>
        <w:tc>
          <w:tcPr>
            <w:tcW w:w="2053" w:type="dxa"/>
            <w:vMerge/>
            <w:hideMark/>
          </w:tcPr>
          <w:p w14:paraId="70B001EB" w14:textId="77777777" w:rsidR="008112FC" w:rsidRPr="008112FC" w:rsidRDefault="008112FC" w:rsidP="008112FC">
            <w:pPr>
              <w:spacing w:after="160" w:line="278" w:lineRule="auto"/>
            </w:pPr>
          </w:p>
        </w:tc>
        <w:tc>
          <w:tcPr>
            <w:tcW w:w="1237" w:type="dxa"/>
            <w:hideMark/>
          </w:tcPr>
          <w:p w14:paraId="2B468E81" w14:textId="77777777" w:rsidR="008112FC" w:rsidRPr="008112FC" w:rsidRDefault="008112FC" w:rsidP="008112FC">
            <w:pPr>
              <w:spacing w:after="160" w:line="278" w:lineRule="auto"/>
            </w:pPr>
            <w:r w:rsidRPr="008112FC">
              <w:t>4</w:t>
            </w:r>
          </w:p>
        </w:tc>
        <w:tc>
          <w:tcPr>
            <w:tcW w:w="1808" w:type="dxa"/>
            <w:hideMark/>
          </w:tcPr>
          <w:p w14:paraId="4CD5C7B3" w14:textId="77777777" w:rsidR="008112FC" w:rsidRPr="008112FC" w:rsidRDefault="008112FC" w:rsidP="008112FC">
            <w:pPr>
              <w:spacing w:after="160" w:line="278" w:lineRule="auto"/>
            </w:pPr>
            <w:r w:rsidRPr="008112FC">
              <w:t>1.11E-04</w:t>
            </w:r>
          </w:p>
        </w:tc>
        <w:tc>
          <w:tcPr>
            <w:tcW w:w="1418" w:type="dxa"/>
            <w:hideMark/>
          </w:tcPr>
          <w:p w14:paraId="405AF9E4" w14:textId="77777777" w:rsidR="008112FC" w:rsidRPr="008112FC" w:rsidRDefault="008112FC" w:rsidP="008112FC">
            <w:pPr>
              <w:spacing w:after="160" w:line="278" w:lineRule="auto"/>
            </w:pPr>
            <w:r w:rsidRPr="008112FC">
              <w:t>4.77E-05</w:t>
            </w:r>
          </w:p>
        </w:tc>
        <w:tc>
          <w:tcPr>
            <w:tcW w:w="1417" w:type="dxa"/>
            <w:hideMark/>
          </w:tcPr>
          <w:p w14:paraId="7D316DD3" w14:textId="77777777" w:rsidR="008112FC" w:rsidRPr="008112FC" w:rsidRDefault="008112FC" w:rsidP="008112FC">
            <w:pPr>
              <w:spacing w:after="160" w:line="278" w:lineRule="auto"/>
            </w:pPr>
            <w:r w:rsidRPr="008112FC">
              <w:t>2.09E-05</w:t>
            </w:r>
          </w:p>
        </w:tc>
        <w:tc>
          <w:tcPr>
            <w:tcW w:w="1418" w:type="dxa"/>
            <w:hideMark/>
          </w:tcPr>
          <w:p w14:paraId="6C4F3B39" w14:textId="77777777" w:rsidR="008112FC" w:rsidRPr="008112FC" w:rsidRDefault="008112FC" w:rsidP="008112FC">
            <w:pPr>
              <w:spacing w:after="160" w:line="278" w:lineRule="auto"/>
            </w:pPr>
            <w:r w:rsidRPr="008112FC">
              <w:t>7.81E-06</w:t>
            </w:r>
          </w:p>
        </w:tc>
        <w:tc>
          <w:tcPr>
            <w:tcW w:w="1883" w:type="dxa"/>
            <w:hideMark/>
          </w:tcPr>
          <w:p w14:paraId="369FF869" w14:textId="77777777" w:rsidR="008112FC" w:rsidRPr="008112FC" w:rsidRDefault="008112FC" w:rsidP="008112FC">
            <w:pPr>
              <w:spacing w:after="160" w:line="278" w:lineRule="auto"/>
            </w:pPr>
          </w:p>
        </w:tc>
        <w:tc>
          <w:tcPr>
            <w:tcW w:w="2653" w:type="dxa"/>
            <w:hideMark/>
          </w:tcPr>
          <w:p w14:paraId="3209B3FB" w14:textId="77777777" w:rsidR="008112FC" w:rsidRPr="008112FC" w:rsidRDefault="008112FC" w:rsidP="008112FC">
            <w:pPr>
              <w:spacing w:after="160" w:line="278" w:lineRule="auto"/>
            </w:pPr>
            <w:r w:rsidRPr="008112FC">
              <w:t>1.87E-04</w:t>
            </w:r>
          </w:p>
        </w:tc>
      </w:tr>
      <w:tr w:rsidR="009E3BFB" w:rsidRPr="008112FC" w14:paraId="446DABB0" w14:textId="77777777" w:rsidTr="009E3BFB">
        <w:trPr>
          <w:jc w:val="right"/>
        </w:trPr>
        <w:tc>
          <w:tcPr>
            <w:tcW w:w="2053" w:type="dxa"/>
            <w:vMerge/>
            <w:hideMark/>
          </w:tcPr>
          <w:p w14:paraId="75E64AFC" w14:textId="77777777" w:rsidR="008112FC" w:rsidRPr="008112FC" w:rsidRDefault="008112FC" w:rsidP="008112FC">
            <w:pPr>
              <w:spacing w:after="160" w:line="278" w:lineRule="auto"/>
            </w:pPr>
          </w:p>
        </w:tc>
        <w:tc>
          <w:tcPr>
            <w:tcW w:w="1237" w:type="dxa"/>
            <w:hideMark/>
          </w:tcPr>
          <w:p w14:paraId="1ED791BF" w14:textId="77777777" w:rsidR="008112FC" w:rsidRPr="008112FC" w:rsidRDefault="008112FC" w:rsidP="008112FC">
            <w:pPr>
              <w:spacing w:after="160" w:line="278" w:lineRule="auto"/>
            </w:pPr>
            <w:r w:rsidRPr="008112FC">
              <w:t>6</w:t>
            </w:r>
          </w:p>
        </w:tc>
        <w:tc>
          <w:tcPr>
            <w:tcW w:w="1808" w:type="dxa"/>
            <w:hideMark/>
          </w:tcPr>
          <w:p w14:paraId="4EFF0AF4" w14:textId="77777777" w:rsidR="008112FC" w:rsidRPr="008112FC" w:rsidRDefault="008112FC" w:rsidP="008112FC">
            <w:pPr>
              <w:spacing w:after="160" w:line="278" w:lineRule="auto"/>
            </w:pPr>
            <w:r w:rsidRPr="008112FC">
              <w:t>7.87E-05</w:t>
            </w:r>
          </w:p>
        </w:tc>
        <w:tc>
          <w:tcPr>
            <w:tcW w:w="1418" w:type="dxa"/>
            <w:hideMark/>
          </w:tcPr>
          <w:p w14:paraId="2953FFD2" w14:textId="77777777" w:rsidR="008112FC" w:rsidRPr="008112FC" w:rsidRDefault="008112FC" w:rsidP="008112FC">
            <w:pPr>
              <w:spacing w:after="160" w:line="278" w:lineRule="auto"/>
            </w:pPr>
            <w:r w:rsidRPr="008112FC">
              <w:t>3.68E-05</w:t>
            </w:r>
          </w:p>
        </w:tc>
        <w:tc>
          <w:tcPr>
            <w:tcW w:w="1417" w:type="dxa"/>
            <w:hideMark/>
          </w:tcPr>
          <w:p w14:paraId="1689D237" w14:textId="77777777" w:rsidR="008112FC" w:rsidRPr="008112FC" w:rsidRDefault="008112FC" w:rsidP="008112FC">
            <w:pPr>
              <w:spacing w:after="160" w:line="278" w:lineRule="auto"/>
            </w:pPr>
            <w:r w:rsidRPr="008112FC">
              <w:t>1.77E-05</w:t>
            </w:r>
          </w:p>
        </w:tc>
        <w:tc>
          <w:tcPr>
            <w:tcW w:w="1418" w:type="dxa"/>
            <w:hideMark/>
          </w:tcPr>
          <w:p w14:paraId="405240ED" w14:textId="77777777" w:rsidR="008112FC" w:rsidRPr="008112FC" w:rsidRDefault="008112FC" w:rsidP="008112FC">
            <w:pPr>
              <w:spacing w:after="160" w:line="278" w:lineRule="auto"/>
            </w:pPr>
            <w:r w:rsidRPr="008112FC">
              <w:t>4.26E-06</w:t>
            </w:r>
          </w:p>
        </w:tc>
        <w:tc>
          <w:tcPr>
            <w:tcW w:w="1883" w:type="dxa"/>
            <w:hideMark/>
          </w:tcPr>
          <w:p w14:paraId="2E919FBD" w14:textId="77777777" w:rsidR="008112FC" w:rsidRPr="008112FC" w:rsidRDefault="008112FC" w:rsidP="008112FC">
            <w:pPr>
              <w:spacing w:after="160" w:line="278" w:lineRule="auto"/>
            </w:pPr>
            <w:r w:rsidRPr="008112FC">
              <w:t>3.61E-06</w:t>
            </w:r>
          </w:p>
        </w:tc>
        <w:tc>
          <w:tcPr>
            <w:tcW w:w="2653" w:type="dxa"/>
            <w:hideMark/>
          </w:tcPr>
          <w:p w14:paraId="23A9CEC2" w14:textId="77777777" w:rsidR="008112FC" w:rsidRPr="008112FC" w:rsidRDefault="008112FC" w:rsidP="008112FC">
            <w:pPr>
              <w:spacing w:after="160" w:line="278" w:lineRule="auto"/>
            </w:pPr>
            <w:r w:rsidRPr="008112FC">
              <w:t>1.41E-04</w:t>
            </w:r>
          </w:p>
        </w:tc>
      </w:tr>
      <w:tr w:rsidR="009E3BFB" w:rsidRPr="008112FC" w14:paraId="1BA6EE06" w14:textId="77777777" w:rsidTr="009E3BFB">
        <w:trPr>
          <w:jc w:val="right"/>
        </w:trPr>
        <w:tc>
          <w:tcPr>
            <w:tcW w:w="2053" w:type="dxa"/>
            <w:vMerge/>
            <w:hideMark/>
          </w:tcPr>
          <w:p w14:paraId="3E605628" w14:textId="77777777" w:rsidR="008112FC" w:rsidRPr="008112FC" w:rsidRDefault="008112FC" w:rsidP="008112FC">
            <w:pPr>
              <w:spacing w:after="160" w:line="278" w:lineRule="auto"/>
            </w:pPr>
          </w:p>
        </w:tc>
        <w:tc>
          <w:tcPr>
            <w:tcW w:w="1237" w:type="dxa"/>
            <w:hideMark/>
          </w:tcPr>
          <w:p w14:paraId="10D6007F" w14:textId="77777777" w:rsidR="008112FC" w:rsidRPr="008112FC" w:rsidRDefault="008112FC" w:rsidP="008112FC">
            <w:pPr>
              <w:spacing w:after="160" w:line="278" w:lineRule="auto"/>
            </w:pPr>
            <w:r w:rsidRPr="008112FC">
              <w:t>8</w:t>
            </w:r>
          </w:p>
        </w:tc>
        <w:tc>
          <w:tcPr>
            <w:tcW w:w="1808" w:type="dxa"/>
            <w:hideMark/>
          </w:tcPr>
          <w:p w14:paraId="7CDDB1F1" w14:textId="77777777" w:rsidR="008112FC" w:rsidRPr="008112FC" w:rsidRDefault="008112FC" w:rsidP="008112FC">
            <w:pPr>
              <w:spacing w:after="160" w:line="278" w:lineRule="auto"/>
            </w:pPr>
            <w:r w:rsidRPr="008112FC">
              <w:t>6.89E-05</w:t>
            </w:r>
          </w:p>
        </w:tc>
        <w:tc>
          <w:tcPr>
            <w:tcW w:w="1418" w:type="dxa"/>
            <w:hideMark/>
          </w:tcPr>
          <w:p w14:paraId="60007863" w14:textId="77777777" w:rsidR="008112FC" w:rsidRPr="008112FC" w:rsidRDefault="008112FC" w:rsidP="008112FC">
            <w:pPr>
              <w:spacing w:after="160" w:line="278" w:lineRule="auto"/>
            </w:pPr>
            <w:r w:rsidRPr="008112FC">
              <w:t>3.25E-05</w:t>
            </w:r>
          </w:p>
        </w:tc>
        <w:tc>
          <w:tcPr>
            <w:tcW w:w="1417" w:type="dxa"/>
            <w:hideMark/>
          </w:tcPr>
          <w:p w14:paraId="0D176854" w14:textId="77777777" w:rsidR="008112FC" w:rsidRPr="008112FC" w:rsidRDefault="008112FC" w:rsidP="008112FC">
            <w:pPr>
              <w:spacing w:after="160" w:line="278" w:lineRule="auto"/>
            </w:pPr>
            <w:r w:rsidRPr="008112FC">
              <w:t>1.58E-05</w:t>
            </w:r>
          </w:p>
        </w:tc>
        <w:tc>
          <w:tcPr>
            <w:tcW w:w="1418" w:type="dxa"/>
            <w:hideMark/>
          </w:tcPr>
          <w:p w14:paraId="560A0361" w14:textId="77777777" w:rsidR="008112FC" w:rsidRPr="008112FC" w:rsidRDefault="008112FC" w:rsidP="008112FC">
            <w:pPr>
              <w:spacing w:after="160" w:line="278" w:lineRule="auto"/>
            </w:pPr>
            <w:r w:rsidRPr="008112FC">
              <w:t>3.87E-06</w:t>
            </w:r>
          </w:p>
        </w:tc>
        <w:tc>
          <w:tcPr>
            <w:tcW w:w="1883" w:type="dxa"/>
            <w:hideMark/>
          </w:tcPr>
          <w:p w14:paraId="5930882A" w14:textId="77777777" w:rsidR="008112FC" w:rsidRPr="008112FC" w:rsidRDefault="008112FC" w:rsidP="008112FC">
            <w:pPr>
              <w:spacing w:after="160" w:line="278" w:lineRule="auto"/>
            </w:pPr>
            <w:r w:rsidRPr="008112FC">
              <w:t>3.37E-06</w:t>
            </w:r>
          </w:p>
        </w:tc>
        <w:tc>
          <w:tcPr>
            <w:tcW w:w="2653" w:type="dxa"/>
            <w:hideMark/>
          </w:tcPr>
          <w:p w14:paraId="35E48AA0" w14:textId="77777777" w:rsidR="008112FC" w:rsidRPr="008112FC" w:rsidRDefault="008112FC" w:rsidP="008112FC">
            <w:pPr>
              <w:spacing w:after="160" w:line="278" w:lineRule="auto"/>
            </w:pPr>
            <w:r w:rsidRPr="008112FC">
              <w:t>1.25E-04</w:t>
            </w:r>
          </w:p>
        </w:tc>
      </w:tr>
      <w:tr w:rsidR="009E3BFB" w:rsidRPr="008112FC" w14:paraId="334AD8D7" w14:textId="77777777" w:rsidTr="009E3BFB">
        <w:trPr>
          <w:jc w:val="right"/>
        </w:trPr>
        <w:tc>
          <w:tcPr>
            <w:tcW w:w="2053" w:type="dxa"/>
            <w:vMerge/>
            <w:hideMark/>
          </w:tcPr>
          <w:p w14:paraId="6E06241C" w14:textId="77777777" w:rsidR="008112FC" w:rsidRPr="008112FC" w:rsidRDefault="008112FC" w:rsidP="008112FC">
            <w:pPr>
              <w:spacing w:after="160" w:line="278" w:lineRule="auto"/>
            </w:pPr>
          </w:p>
        </w:tc>
        <w:tc>
          <w:tcPr>
            <w:tcW w:w="1237" w:type="dxa"/>
            <w:hideMark/>
          </w:tcPr>
          <w:p w14:paraId="7CA42E65" w14:textId="77777777" w:rsidR="008112FC" w:rsidRPr="008112FC" w:rsidRDefault="008112FC" w:rsidP="008112FC">
            <w:pPr>
              <w:spacing w:after="160" w:line="278" w:lineRule="auto"/>
            </w:pPr>
            <w:r w:rsidRPr="008112FC">
              <w:t>10</w:t>
            </w:r>
          </w:p>
        </w:tc>
        <w:tc>
          <w:tcPr>
            <w:tcW w:w="1808" w:type="dxa"/>
            <w:hideMark/>
          </w:tcPr>
          <w:p w14:paraId="4194CC02" w14:textId="77777777" w:rsidR="008112FC" w:rsidRPr="008112FC" w:rsidRDefault="008112FC" w:rsidP="008112FC">
            <w:pPr>
              <w:spacing w:after="160" w:line="278" w:lineRule="auto"/>
            </w:pPr>
            <w:r w:rsidRPr="008112FC">
              <w:t>7.19E-05</w:t>
            </w:r>
          </w:p>
        </w:tc>
        <w:tc>
          <w:tcPr>
            <w:tcW w:w="1418" w:type="dxa"/>
            <w:hideMark/>
          </w:tcPr>
          <w:p w14:paraId="04633130" w14:textId="77777777" w:rsidR="008112FC" w:rsidRPr="008112FC" w:rsidRDefault="008112FC" w:rsidP="008112FC">
            <w:pPr>
              <w:spacing w:after="160" w:line="278" w:lineRule="auto"/>
            </w:pPr>
            <w:r w:rsidRPr="008112FC">
              <w:t>3.28E-05</w:t>
            </w:r>
          </w:p>
        </w:tc>
        <w:tc>
          <w:tcPr>
            <w:tcW w:w="1417" w:type="dxa"/>
            <w:hideMark/>
          </w:tcPr>
          <w:p w14:paraId="6C62A459" w14:textId="77777777" w:rsidR="008112FC" w:rsidRPr="008112FC" w:rsidRDefault="008112FC" w:rsidP="008112FC">
            <w:pPr>
              <w:spacing w:after="160" w:line="278" w:lineRule="auto"/>
            </w:pPr>
            <w:r w:rsidRPr="008112FC">
              <w:t>1.54E-05</w:t>
            </w:r>
          </w:p>
        </w:tc>
        <w:tc>
          <w:tcPr>
            <w:tcW w:w="1418" w:type="dxa"/>
            <w:hideMark/>
          </w:tcPr>
          <w:p w14:paraId="1F47E717" w14:textId="77777777" w:rsidR="008112FC" w:rsidRPr="008112FC" w:rsidRDefault="008112FC" w:rsidP="008112FC">
            <w:pPr>
              <w:spacing w:after="160" w:line="278" w:lineRule="auto"/>
            </w:pPr>
            <w:r w:rsidRPr="008112FC">
              <w:t>3.60E-06</w:t>
            </w:r>
          </w:p>
        </w:tc>
        <w:tc>
          <w:tcPr>
            <w:tcW w:w="1883" w:type="dxa"/>
            <w:hideMark/>
          </w:tcPr>
          <w:p w14:paraId="24792178" w14:textId="77777777" w:rsidR="008112FC" w:rsidRPr="008112FC" w:rsidRDefault="008112FC" w:rsidP="008112FC">
            <w:pPr>
              <w:spacing w:after="160" w:line="278" w:lineRule="auto"/>
            </w:pPr>
            <w:r w:rsidRPr="008112FC">
              <w:t>2.95E-06</w:t>
            </w:r>
          </w:p>
        </w:tc>
        <w:tc>
          <w:tcPr>
            <w:tcW w:w="2653" w:type="dxa"/>
            <w:hideMark/>
          </w:tcPr>
          <w:p w14:paraId="5605B057" w14:textId="77777777" w:rsidR="008112FC" w:rsidRPr="008112FC" w:rsidRDefault="008112FC" w:rsidP="008112FC">
            <w:pPr>
              <w:spacing w:after="160" w:line="278" w:lineRule="auto"/>
            </w:pPr>
            <w:r w:rsidRPr="008112FC">
              <w:t>1.27E-04</w:t>
            </w:r>
          </w:p>
        </w:tc>
      </w:tr>
      <w:tr w:rsidR="009E3BFB" w:rsidRPr="008112FC" w14:paraId="4A6AC592" w14:textId="77777777" w:rsidTr="009E3BFB">
        <w:trPr>
          <w:jc w:val="right"/>
        </w:trPr>
        <w:tc>
          <w:tcPr>
            <w:tcW w:w="2053" w:type="dxa"/>
            <w:vMerge/>
            <w:hideMark/>
          </w:tcPr>
          <w:p w14:paraId="596D84C6" w14:textId="77777777" w:rsidR="008112FC" w:rsidRPr="008112FC" w:rsidRDefault="008112FC" w:rsidP="008112FC">
            <w:pPr>
              <w:spacing w:after="160" w:line="278" w:lineRule="auto"/>
            </w:pPr>
          </w:p>
        </w:tc>
        <w:tc>
          <w:tcPr>
            <w:tcW w:w="1237" w:type="dxa"/>
            <w:hideMark/>
          </w:tcPr>
          <w:p w14:paraId="598B8382" w14:textId="77777777" w:rsidR="008112FC" w:rsidRPr="008112FC" w:rsidRDefault="008112FC" w:rsidP="008112FC">
            <w:pPr>
              <w:spacing w:after="160" w:line="278" w:lineRule="auto"/>
            </w:pPr>
            <w:r w:rsidRPr="008112FC">
              <w:t>12</w:t>
            </w:r>
          </w:p>
        </w:tc>
        <w:tc>
          <w:tcPr>
            <w:tcW w:w="1808" w:type="dxa"/>
            <w:hideMark/>
          </w:tcPr>
          <w:p w14:paraId="5840FB6D" w14:textId="77777777" w:rsidR="008112FC" w:rsidRPr="008112FC" w:rsidRDefault="008112FC" w:rsidP="008112FC">
            <w:pPr>
              <w:spacing w:after="160" w:line="278" w:lineRule="auto"/>
            </w:pPr>
            <w:r w:rsidRPr="008112FC">
              <w:t>7.48E-05</w:t>
            </w:r>
          </w:p>
        </w:tc>
        <w:tc>
          <w:tcPr>
            <w:tcW w:w="1418" w:type="dxa"/>
            <w:hideMark/>
          </w:tcPr>
          <w:p w14:paraId="4FFA5F56" w14:textId="77777777" w:rsidR="008112FC" w:rsidRPr="008112FC" w:rsidRDefault="008112FC" w:rsidP="008112FC">
            <w:pPr>
              <w:spacing w:after="160" w:line="278" w:lineRule="auto"/>
            </w:pPr>
            <w:r w:rsidRPr="008112FC">
              <w:t>3.31E-05</w:t>
            </w:r>
          </w:p>
        </w:tc>
        <w:tc>
          <w:tcPr>
            <w:tcW w:w="1417" w:type="dxa"/>
            <w:hideMark/>
          </w:tcPr>
          <w:p w14:paraId="53283ECE" w14:textId="77777777" w:rsidR="008112FC" w:rsidRPr="008112FC" w:rsidRDefault="008112FC" w:rsidP="008112FC">
            <w:pPr>
              <w:spacing w:after="160" w:line="278" w:lineRule="auto"/>
            </w:pPr>
            <w:r w:rsidRPr="008112FC">
              <w:t>1.49E-05</w:t>
            </w:r>
          </w:p>
        </w:tc>
        <w:tc>
          <w:tcPr>
            <w:tcW w:w="1418" w:type="dxa"/>
            <w:hideMark/>
          </w:tcPr>
          <w:p w14:paraId="49FE5980" w14:textId="77777777" w:rsidR="008112FC" w:rsidRPr="008112FC" w:rsidRDefault="008112FC" w:rsidP="008112FC">
            <w:pPr>
              <w:spacing w:after="160" w:line="278" w:lineRule="auto"/>
            </w:pPr>
            <w:r w:rsidRPr="008112FC">
              <w:t>3.34E-06</w:t>
            </w:r>
          </w:p>
        </w:tc>
        <w:tc>
          <w:tcPr>
            <w:tcW w:w="1883" w:type="dxa"/>
            <w:hideMark/>
          </w:tcPr>
          <w:p w14:paraId="3DBC5639" w14:textId="77777777" w:rsidR="008112FC" w:rsidRPr="008112FC" w:rsidRDefault="008112FC" w:rsidP="008112FC">
            <w:pPr>
              <w:spacing w:after="160" w:line="278" w:lineRule="auto"/>
            </w:pPr>
            <w:r w:rsidRPr="008112FC">
              <w:t>2.57E-06</w:t>
            </w:r>
          </w:p>
        </w:tc>
        <w:tc>
          <w:tcPr>
            <w:tcW w:w="2653" w:type="dxa"/>
            <w:hideMark/>
          </w:tcPr>
          <w:p w14:paraId="7D44908F" w14:textId="77777777" w:rsidR="008112FC" w:rsidRPr="008112FC" w:rsidRDefault="008112FC" w:rsidP="008112FC">
            <w:pPr>
              <w:spacing w:after="160" w:line="278" w:lineRule="auto"/>
            </w:pPr>
            <w:r w:rsidRPr="008112FC">
              <w:t>1.29E-04</w:t>
            </w:r>
          </w:p>
        </w:tc>
      </w:tr>
      <w:tr w:rsidR="009E3BFB" w:rsidRPr="008112FC" w14:paraId="654104E4" w14:textId="77777777" w:rsidTr="009E3BFB">
        <w:trPr>
          <w:jc w:val="right"/>
        </w:trPr>
        <w:tc>
          <w:tcPr>
            <w:tcW w:w="2053" w:type="dxa"/>
            <w:vMerge/>
            <w:hideMark/>
          </w:tcPr>
          <w:p w14:paraId="7D2A432F" w14:textId="77777777" w:rsidR="008112FC" w:rsidRPr="008112FC" w:rsidRDefault="008112FC" w:rsidP="008112FC">
            <w:pPr>
              <w:spacing w:after="160" w:line="278" w:lineRule="auto"/>
            </w:pPr>
          </w:p>
        </w:tc>
        <w:tc>
          <w:tcPr>
            <w:tcW w:w="1237" w:type="dxa"/>
            <w:hideMark/>
          </w:tcPr>
          <w:p w14:paraId="59605769" w14:textId="77777777" w:rsidR="008112FC" w:rsidRPr="008112FC" w:rsidRDefault="008112FC" w:rsidP="008112FC">
            <w:pPr>
              <w:spacing w:after="160" w:line="278" w:lineRule="auto"/>
            </w:pPr>
            <w:r w:rsidRPr="008112FC">
              <w:t>14</w:t>
            </w:r>
          </w:p>
        </w:tc>
        <w:tc>
          <w:tcPr>
            <w:tcW w:w="1808" w:type="dxa"/>
            <w:hideMark/>
          </w:tcPr>
          <w:p w14:paraId="6006425E" w14:textId="77777777" w:rsidR="008112FC" w:rsidRPr="008112FC" w:rsidRDefault="008112FC" w:rsidP="008112FC">
            <w:pPr>
              <w:spacing w:after="160" w:line="278" w:lineRule="auto"/>
            </w:pPr>
            <w:r w:rsidRPr="008112FC">
              <w:t>7.78E-05</w:t>
            </w:r>
          </w:p>
        </w:tc>
        <w:tc>
          <w:tcPr>
            <w:tcW w:w="1418" w:type="dxa"/>
            <w:hideMark/>
          </w:tcPr>
          <w:p w14:paraId="6B2CE736" w14:textId="77777777" w:rsidR="008112FC" w:rsidRPr="008112FC" w:rsidRDefault="008112FC" w:rsidP="008112FC">
            <w:pPr>
              <w:spacing w:after="160" w:line="278" w:lineRule="auto"/>
            </w:pPr>
            <w:r w:rsidRPr="008112FC">
              <w:t>3.32E-05</w:t>
            </w:r>
          </w:p>
        </w:tc>
        <w:tc>
          <w:tcPr>
            <w:tcW w:w="1417" w:type="dxa"/>
            <w:hideMark/>
          </w:tcPr>
          <w:p w14:paraId="34AF055E" w14:textId="77777777" w:rsidR="008112FC" w:rsidRPr="008112FC" w:rsidRDefault="008112FC" w:rsidP="008112FC">
            <w:pPr>
              <w:spacing w:after="160" w:line="278" w:lineRule="auto"/>
            </w:pPr>
            <w:r w:rsidRPr="008112FC">
              <w:t>1.44E-05</w:t>
            </w:r>
          </w:p>
        </w:tc>
        <w:tc>
          <w:tcPr>
            <w:tcW w:w="1418" w:type="dxa"/>
            <w:hideMark/>
          </w:tcPr>
          <w:p w14:paraId="396DBFA4" w14:textId="77777777" w:rsidR="008112FC" w:rsidRPr="008112FC" w:rsidRDefault="008112FC" w:rsidP="008112FC">
            <w:pPr>
              <w:spacing w:after="160" w:line="278" w:lineRule="auto"/>
            </w:pPr>
            <w:r w:rsidRPr="008112FC">
              <w:t>3.10E-06</w:t>
            </w:r>
          </w:p>
        </w:tc>
        <w:tc>
          <w:tcPr>
            <w:tcW w:w="1883" w:type="dxa"/>
            <w:hideMark/>
          </w:tcPr>
          <w:p w14:paraId="425DBDE9" w14:textId="77777777" w:rsidR="008112FC" w:rsidRPr="008112FC" w:rsidRDefault="008112FC" w:rsidP="008112FC">
            <w:pPr>
              <w:spacing w:after="160" w:line="278" w:lineRule="auto"/>
            </w:pPr>
            <w:r w:rsidRPr="008112FC">
              <w:t>2.24E-06</w:t>
            </w:r>
          </w:p>
        </w:tc>
        <w:tc>
          <w:tcPr>
            <w:tcW w:w="2653" w:type="dxa"/>
            <w:hideMark/>
          </w:tcPr>
          <w:p w14:paraId="214B6A7D" w14:textId="77777777" w:rsidR="008112FC" w:rsidRPr="008112FC" w:rsidRDefault="008112FC" w:rsidP="008112FC">
            <w:pPr>
              <w:spacing w:after="160" w:line="278" w:lineRule="auto"/>
            </w:pPr>
            <w:r w:rsidRPr="008112FC">
              <w:t>1.31E-04</w:t>
            </w:r>
          </w:p>
        </w:tc>
      </w:tr>
      <w:tr w:rsidR="009E3BFB" w:rsidRPr="008112FC" w14:paraId="6B80415B" w14:textId="77777777" w:rsidTr="009E3BFB">
        <w:trPr>
          <w:jc w:val="right"/>
        </w:trPr>
        <w:tc>
          <w:tcPr>
            <w:tcW w:w="2053" w:type="dxa"/>
            <w:vMerge/>
            <w:hideMark/>
          </w:tcPr>
          <w:p w14:paraId="0A65839C" w14:textId="77777777" w:rsidR="008112FC" w:rsidRPr="008112FC" w:rsidRDefault="008112FC" w:rsidP="008112FC">
            <w:pPr>
              <w:spacing w:after="160" w:line="278" w:lineRule="auto"/>
            </w:pPr>
          </w:p>
        </w:tc>
        <w:tc>
          <w:tcPr>
            <w:tcW w:w="1237" w:type="dxa"/>
            <w:hideMark/>
          </w:tcPr>
          <w:p w14:paraId="7376B6E9" w14:textId="77777777" w:rsidR="008112FC" w:rsidRPr="008112FC" w:rsidRDefault="008112FC" w:rsidP="008112FC">
            <w:pPr>
              <w:spacing w:after="160" w:line="278" w:lineRule="auto"/>
            </w:pPr>
            <w:r w:rsidRPr="008112FC">
              <w:t>16</w:t>
            </w:r>
          </w:p>
        </w:tc>
        <w:tc>
          <w:tcPr>
            <w:tcW w:w="1808" w:type="dxa"/>
            <w:hideMark/>
          </w:tcPr>
          <w:p w14:paraId="2C53EE2D" w14:textId="77777777" w:rsidR="008112FC" w:rsidRPr="008112FC" w:rsidRDefault="008112FC" w:rsidP="008112FC">
            <w:pPr>
              <w:spacing w:after="160" w:line="278" w:lineRule="auto"/>
            </w:pPr>
            <w:r w:rsidRPr="008112FC">
              <w:t>8.08E-05</w:t>
            </w:r>
          </w:p>
        </w:tc>
        <w:tc>
          <w:tcPr>
            <w:tcW w:w="1418" w:type="dxa"/>
            <w:hideMark/>
          </w:tcPr>
          <w:p w14:paraId="2AE4EC9F" w14:textId="77777777" w:rsidR="008112FC" w:rsidRPr="008112FC" w:rsidRDefault="008112FC" w:rsidP="008112FC">
            <w:pPr>
              <w:spacing w:after="160" w:line="278" w:lineRule="auto"/>
            </w:pPr>
            <w:r w:rsidRPr="008112FC">
              <w:t>3.34E-05</w:t>
            </w:r>
          </w:p>
        </w:tc>
        <w:tc>
          <w:tcPr>
            <w:tcW w:w="1417" w:type="dxa"/>
            <w:hideMark/>
          </w:tcPr>
          <w:p w14:paraId="2B56530D" w14:textId="77777777" w:rsidR="008112FC" w:rsidRPr="008112FC" w:rsidRDefault="008112FC" w:rsidP="008112FC">
            <w:pPr>
              <w:spacing w:after="160" w:line="278" w:lineRule="auto"/>
            </w:pPr>
            <w:r w:rsidRPr="008112FC">
              <w:t>1.39E-05</w:t>
            </w:r>
          </w:p>
        </w:tc>
        <w:tc>
          <w:tcPr>
            <w:tcW w:w="1418" w:type="dxa"/>
            <w:hideMark/>
          </w:tcPr>
          <w:p w14:paraId="29BCD18C" w14:textId="77777777" w:rsidR="008112FC" w:rsidRPr="008112FC" w:rsidRDefault="008112FC" w:rsidP="008112FC">
            <w:pPr>
              <w:spacing w:after="160" w:line="278" w:lineRule="auto"/>
            </w:pPr>
            <w:r w:rsidRPr="008112FC">
              <w:t>2.87E-06</w:t>
            </w:r>
          </w:p>
        </w:tc>
        <w:tc>
          <w:tcPr>
            <w:tcW w:w="1883" w:type="dxa"/>
            <w:hideMark/>
          </w:tcPr>
          <w:p w14:paraId="4BBFA7B3" w14:textId="77777777" w:rsidR="008112FC" w:rsidRPr="008112FC" w:rsidRDefault="008112FC" w:rsidP="008112FC">
            <w:pPr>
              <w:spacing w:after="160" w:line="278" w:lineRule="auto"/>
            </w:pPr>
            <w:r w:rsidRPr="008112FC">
              <w:t>1.93E-06</w:t>
            </w:r>
          </w:p>
        </w:tc>
        <w:tc>
          <w:tcPr>
            <w:tcW w:w="2653" w:type="dxa"/>
            <w:hideMark/>
          </w:tcPr>
          <w:p w14:paraId="12914E94" w14:textId="77777777" w:rsidR="008112FC" w:rsidRPr="008112FC" w:rsidRDefault="008112FC" w:rsidP="008112FC">
            <w:pPr>
              <w:spacing w:after="160" w:line="278" w:lineRule="auto"/>
            </w:pPr>
            <w:r w:rsidRPr="008112FC">
              <w:t>1.33E-04</w:t>
            </w:r>
          </w:p>
        </w:tc>
      </w:tr>
      <w:tr w:rsidR="009E3BFB" w:rsidRPr="008112FC" w14:paraId="1CA89F0E" w14:textId="77777777" w:rsidTr="009E3BFB">
        <w:trPr>
          <w:jc w:val="right"/>
        </w:trPr>
        <w:tc>
          <w:tcPr>
            <w:tcW w:w="2053" w:type="dxa"/>
            <w:vMerge/>
            <w:hideMark/>
          </w:tcPr>
          <w:p w14:paraId="325825BD" w14:textId="77777777" w:rsidR="008112FC" w:rsidRPr="008112FC" w:rsidRDefault="008112FC" w:rsidP="008112FC">
            <w:pPr>
              <w:spacing w:after="160" w:line="278" w:lineRule="auto"/>
            </w:pPr>
          </w:p>
        </w:tc>
        <w:tc>
          <w:tcPr>
            <w:tcW w:w="1237" w:type="dxa"/>
            <w:hideMark/>
          </w:tcPr>
          <w:p w14:paraId="7AAC89DD" w14:textId="77777777" w:rsidR="008112FC" w:rsidRPr="008112FC" w:rsidRDefault="008112FC" w:rsidP="008112FC">
            <w:pPr>
              <w:spacing w:after="160" w:line="278" w:lineRule="auto"/>
            </w:pPr>
            <w:r w:rsidRPr="008112FC">
              <w:t>18</w:t>
            </w:r>
          </w:p>
        </w:tc>
        <w:tc>
          <w:tcPr>
            <w:tcW w:w="1808" w:type="dxa"/>
            <w:hideMark/>
          </w:tcPr>
          <w:p w14:paraId="4831EB0E" w14:textId="77777777" w:rsidR="008112FC" w:rsidRPr="008112FC" w:rsidRDefault="008112FC" w:rsidP="008112FC">
            <w:pPr>
              <w:spacing w:after="160" w:line="278" w:lineRule="auto"/>
            </w:pPr>
            <w:r w:rsidRPr="008112FC">
              <w:t>8.37E-05</w:t>
            </w:r>
          </w:p>
        </w:tc>
        <w:tc>
          <w:tcPr>
            <w:tcW w:w="1418" w:type="dxa"/>
            <w:hideMark/>
          </w:tcPr>
          <w:p w14:paraId="3E135705" w14:textId="77777777" w:rsidR="008112FC" w:rsidRPr="008112FC" w:rsidRDefault="008112FC" w:rsidP="008112FC">
            <w:pPr>
              <w:spacing w:after="160" w:line="278" w:lineRule="auto"/>
            </w:pPr>
            <w:r w:rsidRPr="008112FC">
              <w:t>3.35E-05</w:t>
            </w:r>
          </w:p>
        </w:tc>
        <w:tc>
          <w:tcPr>
            <w:tcW w:w="1417" w:type="dxa"/>
            <w:hideMark/>
          </w:tcPr>
          <w:p w14:paraId="06FE39FB" w14:textId="77777777" w:rsidR="008112FC" w:rsidRPr="008112FC" w:rsidRDefault="008112FC" w:rsidP="008112FC">
            <w:pPr>
              <w:spacing w:after="160" w:line="278" w:lineRule="auto"/>
            </w:pPr>
            <w:r w:rsidRPr="008112FC">
              <w:t>1.34E-05</w:t>
            </w:r>
          </w:p>
        </w:tc>
        <w:tc>
          <w:tcPr>
            <w:tcW w:w="1418" w:type="dxa"/>
            <w:hideMark/>
          </w:tcPr>
          <w:p w14:paraId="6202F985" w14:textId="77777777" w:rsidR="008112FC" w:rsidRPr="008112FC" w:rsidRDefault="008112FC" w:rsidP="008112FC">
            <w:pPr>
              <w:spacing w:after="160" w:line="278" w:lineRule="auto"/>
            </w:pPr>
            <w:r w:rsidRPr="008112FC">
              <w:t>2.65E-06</w:t>
            </w:r>
          </w:p>
        </w:tc>
        <w:tc>
          <w:tcPr>
            <w:tcW w:w="1883" w:type="dxa"/>
            <w:hideMark/>
          </w:tcPr>
          <w:p w14:paraId="272B4B05" w14:textId="77777777" w:rsidR="008112FC" w:rsidRPr="008112FC" w:rsidRDefault="008112FC" w:rsidP="008112FC">
            <w:pPr>
              <w:spacing w:after="160" w:line="278" w:lineRule="auto"/>
            </w:pPr>
            <w:r w:rsidRPr="008112FC">
              <w:t>1.66E-06</w:t>
            </w:r>
          </w:p>
        </w:tc>
        <w:tc>
          <w:tcPr>
            <w:tcW w:w="2653" w:type="dxa"/>
            <w:hideMark/>
          </w:tcPr>
          <w:p w14:paraId="42E9C147" w14:textId="77777777" w:rsidR="008112FC" w:rsidRPr="008112FC" w:rsidRDefault="008112FC" w:rsidP="008112FC">
            <w:pPr>
              <w:spacing w:after="160" w:line="278" w:lineRule="auto"/>
            </w:pPr>
            <w:r w:rsidRPr="008112FC">
              <w:t>1.35E-04</w:t>
            </w:r>
          </w:p>
        </w:tc>
      </w:tr>
      <w:tr w:rsidR="009E3BFB" w:rsidRPr="008112FC" w14:paraId="49A1D490" w14:textId="77777777" w:rsidTr="009E3BFB">
        <w:trPr>
          <w:jc w:val="right"/>
        </w:trPr>
        <w:tc>
          <w:tcPr>
            <w:tcW w:w="2053" w:type="dxa"/>
            <w:vMerge/>
            <w:hideMark/>
          </w:tcPr>
          <w:p w14:paraId="0BEAA2E6" w14:textId="77777777" w:rsidR="008112FC" w:rsidRPr="008112FC" w:rsidRDefault="008112FC" w:rsidP="008112FC">
            <w:pPr>
              <w:spacing w:after="160" w:line="278" w:lineRule="auto"/>
            </w:pPr>
          </w:p>
        </w:tc>
        <w:tc>
          <w:tcPr>
            <w:tcW w:w="1237" w:type="dxa"/>
            <w:hideMark/>
          </w:tcPr>
          <w:p w14:paraId="4377F79E" w14:textId="77777777" w:rsidR="008112FC" w:rsidRPr="008112FC" w:rsidRDefault="008112FC" w:rsidP="008112FC">
            <w:pPr>
              <w:spacing w:after="160" w:line="278" w:lineRule="auto"/>
            </w:pPr>
            <w:r w:rsidRPr="008112FC">
              <w:t>&gt;20</w:t>
            </w:r>
          </w:p>
        </w:tc>
        <w:tc>
          <w:tcPr>
            <w:tcW w:w="1808" w:type="dxa"/>
            <w:hideMark/>
          </w:tcPr>
          <w:p w14:paraId="6C634CBA" w14:textId="77777777" w:rsidR="008112FC" w:rsidRPr="008112FC" w:rsidRDefault="008112FC" w:rsidP="008112FC">
            <w:pPr>
              <w:spacing w:after="160" w:line="278" w:lineRule="auto"/>
            </w:pPr>
            <w:r w:rsidRPr="008112FC">
              <w:t>8.67E-05</w:t>
            </w:r>
          </w:p>
        </w:tc>
        <w:tc>
          <w:tcPr>
            <w:tcW w:w="1418" w:type="dxa"/>
            <w:hideMark/>
          </w:tcPr>
          <w:p w14:paraId="38835DBA" w14:textId="77777777" w:rsidR="008112FC" w:rsidRPr="008112FC" w:rsidRDefault="008112FC" w:rsidP="008112FC">
            <w:pPr>
              <w:spacing w:after="160" w:line="278" w:lineRule="auto"/>
            </w:pPr>
            <w:r w:rsidRPr="008112FC">
              <w:t>3.35E-05</w:t>
            </w:r>
          </w:p>
        </w:tc>
        <w:tc>
          <w:tcPr>
            <w:tcW w:w="1417" w:type="dxa"/>
            <w:hideMark/>
          </w:tcPr>
          <w:p w14:paraId="22AF809D" w14:textId="77777777" w:rsidR="008112FC" w:rsidRPr="008112FC" w:rsidRDefault="008112FC" w:rsidP="008112FC">
            <w:pPr>
              <w:spacing w:after="160" w:line="278" w:lineRule="auto"/>
            </w:pPr>
            <w:r w:rsidRPr="008112FC">
              <w:t>1.29E-05</w:t>
            </w:r>
          </w:p>
        </w:tc>
        <w:tc>
          <w:tcPr>
            <w:tcW w:w="1418" w:type="dxa"/>
            <w:hideMark/>
          </w:tcPr>
          <w:p w14:paraId="41E5CAEC" w14:textId="77777777" w:rsidR="008112FC" w:rsidRPr="008112FC" w:rsidRDefault="008112FC" w:rsidP="008112FC">
            <w:pPr>
              <w:spacing w:after="160" w:line="278" w:lineRule="auto"/>
            </w:pPr>
            <w:r w:rsidRPr="008112FC">
              <w:t>2.45E-06</w:t>
            </w:r>
          </w:p>
        </w:tc>
        <w:tc>
          <w:tcPr>
            <w:tcW w:w="1883" w:type="dxa"/>
            <w:hideMark/>
          </w:tcPr>
          <w:p w14:paraId="27A688F1" w14:textId="77777777" w:rsidR="008112FC" w:rsidRPr="008112FC" w:rsidRDefault="008112FC" w:rsidP="008112FC">
            <w:pPr>
              <w:spacing w:after="160" w:line="278" w:lineRule="auto"/>
            </w:pPr>
            <w:r w:rsidRPr="008112FC">
              <w:t>1.42E-06</w:t>
            </w:r>
          </w:p>
        </w:tc>
        <w:tc>
          <w:tcPr>
            <w:tcW w:w="2653" w:type="dxa"/>
            <w:hideMark/>
          </w:tcPr>
          <w:p w14:paraId="3AE04AC9" w14:textId="77777777" w:rsidR="008112FC" w:rsidRPr="008112FC" w:rsidRDefault="008112FC" w:rsidP="008112FC">
            <w:pPr>
              <w:spacing w:after="160" w:line="278" w:lineRule="auto"/>
            </w:pPr>
            <w:r w:rsidRPr="008112FC">
              <w:t>1.37E-04</w:t>
            </w:r>
          </w:p>
        </w:tc>
      </w:tr>
      <w:tr w:rsidR="009E3BFB" w:rsidRPr="008112FC" w14:paraId="006DBA2B" w14:textId="77777777" w:rsidTr="009E3BFB">
        <w:trPr>
          <w:jc w:val="right"/>
        </w:trPr>
        <w:tc>
          <w:tcPr>
            <w:tcW w:w="2053" w:type="dxa"/>
            <w:hideMark/>
          </w:tcPr>
          <w:p w14:paraId="60648675" w14:textId="77777777" w:rsidR="008112FC" w:rsidRPr="008112FC" w:rsidRDefault="008112FC" w:rsidP="008112FC">
            <w:pPr>
              <w:spacing w:after="160" w:line="278" w:lineRule="auto"/>
            </w:pPr>
            <w:r w:rsidRPr="008112FC">
              <w:t>Conexiones de instrumentos</w:t>
            </w:r>
          </w:p>
        </w:tc>
        <w:tc>
          <w:tcPr>
            <w:tcW w:w="1237" w:type="dxa"/>
            <w:hideMark/>
          </w:tcPr>
          <w:p w14:paraId="0B8710CC" w14:textId="77777777" w:rsidR="008112FC" w:rsidRPr="008112FC" w:rsidRDefault="008112FC" w:rsidP="008112FC">
            <w:pPr>
              <w:spacing w:after="160" w:line="278" w:lineRule="auto"/>
            </w:pPr>
            <w:r w:rsidRPr="008112FC">
              <w:t>Todo</w:t>
            </w:r>
          </w:p>
        </w:tc>
        <w:tc>
          <w:tcPr>
            <w:tcW w:w="1808" w:type="dxa"/>
            <w:hideMark/>
          </w:tcPr>
          <w:p w14:paraId="579C10DD" w14:textId="77777777" w:rsidR="008112FC" w:rsidRPr="008112FC" w:rsidRDefault="008112FC" w:rsidP="008112FC">
            <w:pPr>
              <w:spacing w:after="160" w:line="278" w:lineRule="auto"/>
            </w:pPr>
            <w:r w:rsidRPr="008112FC">
              <w:t>1.20E-04</w:t>
            </w:r>
          </w:p>
        </w:tc>
        <w:tc>
          <w:tcPr>
            <w:tcW w:w="1418" w:type="dxa"/>
            <w:hideMark/>
          </w:tcPr>
          <w:p w14:paraId="193FD550" w14:textId="77777777" w:rsidR="008112FC" w:rsidRPr="008112FC" w:rsidRDefault="008112FC" w:rsidP="008112FC">
            <w:pPr>
              <w:spacing w:after="160" w:line="278" w:lineRule="auto"/>
            </w:pPr>
            <w:r w:rsidRPr="008112FC">
              <w:t>5.00E-05</w:t>
            </w:r>
          </w:p>
        </w:tc>
        <w:tc>
          <w:tcPr>
            <w:tcW w:w="1417" w:type="dxa"/>
            <w:hideMark/>
          </w:tcPr>
          <w:p w14:paraId="40E72E89" w14:textId="77777777" w:rsidR="008112FC" w:rsidRPr="008112FC" w:rsidRDefault="008112FC" w:rsidP="008112FC">
            <w:pPr>
              <w:spacing w:after="160" w:line="278" w:lineRule="auto"/>
            </w:pPr>
            <w:r w:rsidRPr="008112FC">
              <w:t>2.70E-05</w:t>
            </w:r>
          </w:p>
        </w:tc>
        <w:tc>
          <w:tcPr>
            <w:tcW w:w="1418" w:type="dxa"/>
            <w:hideMark/>
          </w:tcPr>
          <w:p w14:paraId="7FF11AC1" w14:textId="77777777" w:rsidR="008112FC" w:rsidRPr="008112FC" w:rsidRDefault="008112FC" w:rsidP="008112FC">
            <w:pPr>
              <w:spacing w:after="160" w:line="278" w:lineRule="auto"/>
            </w:pPr>
          </w:p>
        </w:tc>
        <w:tc>
          <w:tcPr>
            <w:tcW w:w="1883" w:type="dxa"/>
            <w:hideMark/>
          </w:tcPr>
          <w:p w14:paraId="5F9C47E9" w14:textId="77777777" w:rsidR="008112FC" w:rsidRPr="008112FC" w:rsidRDefault="008112FC" w:rsidP="008112FC">
            <w:pPr>
              <w:spacing w:after="160" w:line="278" w:lineRule="auto"/>
            </w:pPr>
          </w:p>
        </w:tc>
        <w:tc>
          <w:tcPr>
            <w:tcW w:w="2653" w:type="dxa"/>
            <w:hideMark/>
          </w:tcPr>
          <w:p w14:paraId="097FA1C5" w14:textId="77777777" w:rsidR="008112FC" w:rsidRPr="008112FC" w:rsidRDefault="008112FC" w:rsidP="008112FC">
            <w:pPr>
              <w:spacing w:after="160" w:line="278" w:lineRule="auto"/>
            </w:pPr>
            <w:r w:rsidRPr="008112FC">
              <w:t>1.97E-04</w:t>
            </w:r>
          </w:p>
        </w:tc>
      </w:tr>
      <w:tr w:rsidR="009E3BFB" w:rsidRPr="008112FC" w14:paraId="7ADD075B" w14:textId="77777777" w:rsidTr="009E3BFB">
        <w:trPr>
          <w:jc w:val="right"/>
        </w:trPr>
        <w:tc>
          <w:tcPr>
            <w:tcW w:w="2053" w:type="dxa"/>
            <w:vMerge w:val="restart"/>
            <w:hideMark/>
          </w:tcPr>
          <w:p w14:paraId="0C8BAE8F" w14:textId="77777777" w:rsidR="008112FC" w:rsidRPr="008112FC" w:rsidRDefault="008112FC" w:rsidP="008112FC">
            <w:pPr>
              <w:spacing w:after="160" w:line="278" w:lineRule="auto"/>
            </w:pPr>
            <w:r w:rsidRPr="008112FC">
              <w:t>Recipientes de proceso (a presión)</w:t>
            </w:r>
          </w:p>
        </w:tc>
        <w:tc>
          <w:tcPr>
            <w:tcW w:w="1237" w:type="dxa"/>
            <w:hideMark/>
          </w:tcPr>
          <w:p w14:paraId="65B45A7F" w14:textId="77777777" w:rsidR="008112FC" w:rsidRPr="008112FC" w:rsidRDefault="008112FC" w:rsidP="008112FC">
            <w:pPr>
              <w:spacing w:after="160" w:line="278" w:lineRule="auto"/>
            </w:pPr>
            <w:r w:rsidRPr="008112FC">
              <w:t>Entradas &lt; 2</w:t>
            </w:r>
          </w:p>
        </w:tc>
        <w:tc>
          <w:tcPr>
            <w:tcW w:w="1808" w:type="dxa"/>
            <w:hideMark/>
          </w:tcPr>
          <w:p w14:paraId="5300A878" w14:textId="77777777" w:rsidR="008112FC" w:rsidRPr="008112FC" w:rsidRDefault="008112FC" w:rsidP="008112FC">
            <w:pPr>
              <w:spacing w:after="160" w:line="278" w:lineRule="auto"/>
            </w:pPr>
            <w:r w:rsidRPr="008112FC">
              <w:t>3.30E-04</w:t>
            </w:r>
          </w:p>
        </w:tc>
        <w:tc>
          <w:tcPr>
            <w:tcW w:w="1418" w:type="dxa"/>
            <w:hideMark/>
          </w:tcPr>
          <w:p w14:paraId="5B4BDC28" w14:textId="77777777" w:rsidR="008112FC" w:rsidRPr="008112FC" w:rsidRDefault="008112FC" w:rsidP="008112FC">
            <w:pPr>
              <w:spacing w:after="160" w:line="278" w:lineRule="auto"/>
            </w:pPr>
            <w:r w:rsidRPr="008112FC">
              <w:t>1.70E-04</w:t>
            </w:r>
          </w:p>
        </w:tc>
        <w:tc>
          <w:tcPr>
            <w:tcW w:w="1417" w:type="dxa"/>
            <w:hideMark/>
          </w:tcPr>
          <w:p w14:paraId="0849DF33" w14:textId="77777777" w:rsidR="008112FC" w:rsidRPr="008112FC" w:rsidRDefault="008112FC" w:rsidP="008112FC">
            <w:pPr>
              <w:spacing w:after="160" w:line="278" w:lineRule="auto"/>
            </w:pPr>
            <w:r w:rsidRPr="008112FC">
              <w:t>1.40E-04</w:t>
            </w:r>
          </w:p>
        </w:tc>
        <w:tc>
          <w:tcPr>
            <w:tcW w:w="1418" w:type="dxa"/>
            <w:hideMark/>
          </w:tcPr>
          <w:p w14:paraId="150453E3" w14:textId="77777777" w:rsidR="008112FC" w:rsidRPr="008112FC" w:rsidRDefault="008112FC" w:rsidP="008112FC">
            <w:pPr>
              <w:spacing w:after="160" w:line="278" w:lineRule="auto"/>
            </w:pPr>
          </w:p>
        </w:tc>
        <w:tc>
          <w:tcPr>
            <w:tcW w:w="1883" w:type="dxa"/>
            <w:hideMark/>
          </w:tcPr>
          <w:p w14:paraId="6212F352" w14:textId="77777777" w:rsidR="008112FC" w:rsidRPr="008112FC" w:rsidRDefault="008112FC" w:rsidP="008112FC">
            <w:pPr>
              <w:spacing w:after="160" w:line="278" w:lineRule="auto"/>
            </w:pPr>
          </w:p>
        </w:tc>
        <w:tc>
          <w:tcPr>
            <w:tcW w:w="2653" w:type="dxa"/>
            <w:hideMark/>
          </w:tcPr>
          <w:p w14:paraId="0C0D720D" w14:textId="77777777" w:rsidR="008112FC" w:rsidRPr="008112FC" w:rsidRDefault="008112FC" w:rsidP="008112FC">
            <w:pPr>
              <w:spacing w:after="160" w:line="278" w:lineRule="auto"/>
            </w:pPr>
            <w:r w:rsidRPr="008112FC">
              <w:t>6.42E-04</w:t>
            </w:r>
          </w:p>
        </w:tc>
      </w:tr>
      <w:tr w:rsidR="009E3BFB" w:rsidRPr="008112FC" w14:paraId="19CE457B" w14:textId="77777777" w:rsidTr="009E3BFB">
        <w:trPr>
          <w:jc w:val="right"/>
        </w:trPr>
        <w:tc>
          <w:tcPr>
            <w:tcW w:w="2053" w:type="dxa"/>
            <w:vMerge/>
            <w:hideMark/>
          </w:tcPr>
          <w:p w14:paraId="0C701577" w14:textId="77777777" w:rsidR="008112FC" w:rsidRPr="008112FC" w:rsidRDefault="008112FC" w:rsidP="008112FC">
            <w:pPr>
              <w:spacing w:after="160" w:line="278" w:lineRule="auto"/>
            </w:pPr>
          </w:p>
        </w:tc>
        <w:tc>
          <w:tcPr>
            <w:tcW w:w="1237" w:type="dxa"/>
            <w:hideMark/>
          </w:tcPr>
          <w:p w14:paraId="42F41CD2" w14:textId="77777777" w:rsidR="008112FC" w:rsidRPr="008112FC" w:rsidRDefault="008112FC" w:rsidP="008112FC">
            <w:pPr>
              <w:spacing w:after="160" w:line="278" w:lineRule="auto"/>
            </w:pPr>
            <w:r w:rsidRPr="008112FC">
              <w:t>2 ≤ Entradas &lt; 6</w:t>
            </w:r>
          </w:p>
        </w:tc>
        <w:tc>
          <w:tcPr>
            <w:tcW w:w="1808" w:type="dxa"/>
            <w:hideMark/>
          </w:tcPr>
          <w:p w14:paraId="2A026CAC" w14:textId="77777777" w:rsidR="008112FC" w:rsidRPr="008112FC" w:rsidRDefault="008112FC" w:rsidP="008112FC">
            <w:pPr>
              <w:spacing w:after="160" w:line="278" w:lineRule="auto"/>
            </w:pPr>
            <w:r w:rsidRPr="008112FC">
              <w:t>3.30E-04</w:t>
            </w:r>
          </w:p>
        </w:tc>
        <w:tc>
          <w:tcPr>
            <w:tcW w:w="1418" w:type="dxa"/>
            <w:hideMark/>
          </w:tcPr>
          <w:p w14:paraId="3A0FC7CB" w14:textId="77777777" w:rsidR="008112FC" w:rsidRPr="008112FC" w:rsidRDefault="008112FC" w:rsidP="008112FC">
            <w:pPr>
              <w:spacing w:after="160" w:line="278" w:lineRule="auto"/>
            </w:pPr>
            <w:r w:rsidRPr="008112FC">
              <w:t>1.70E-04</w:t>
            </w:r>
          </w:p>
        </w:tc>
        <w:tc>
          <w:tcPr>
            <w:tcW w:w="1417" w:type="dxa"/>
            <w:hideMark/>
          </w:tcPr>
          <w:p w14:paraId="0A709143" w14:textId="77777777" w:rsidR="008112FC" w:rsidRPr="008112FC" w:rsidRDefault="008112FC" w:rsidP="008112FC">
            <w:pPr>
              <w:spacing w:after="160" w:line="278" w:lineRule="auto"/>
            </w:pPr>
            <w:r w:rsidRPr="008112FC">
              <w:t>9.30E-05</w:t>
            </w:r>
          </w:p>
        </w:tc>
        <w:tc>
          <w:tcPr>
            <w:tcW w:w="1418" w:type="dxa"/>
            <w:hideMark/>
          </w:tcPr>
          <w:p w14:paraId="1B817B01" w14:textId="77777777" w:rsidR="008112FC" w:rsidRPr="008112FC" w:rsidRDefault="008112FC" w:rsidP="008112FC">
            <w:pPr>
              <w:spacing w:after="160" w:line="278" w:lineRule="auto"/>
            </w:pPr>
            <w:r w:rsidRPr="008112FC">
              <w:t>4.90E-05</w:t>
            </w:r>
          </w:p>
        </w:tc>
        <w:tc>
          <w:tcPr>
            <w:tcW w:w="1883" w:type="dxa"/>
            <w:hideMark/>
          </w:tcPr>
          <w:p w14:paraId="515889AA" w14:textId="77777777" w:rsidR="008112FC" w:rsidRPr="008112FC" w:rsidRDefault="008112FC" w:rsidP="008112FC">
            <w:pPr>
              <w:spacing w:after="160" w:line="278" w:lineRule="auto"/>
            </w:pPr>
          </w:p>
        </w:tc>
        <w:tc>
          <w:tcPr>
            <w:tcW w:w="2653" w:type="dxa"/>
            <w:hideMark/>
          </w:tcPr>
          <w:p w14:paraId="4CA6105B" w14:textId="77777777" w:rsidR="008112FC" w:rsidRPr="008112FC" w:rsidRDefault="008112FC" w:rsidP="008112FC">
            <w:pPr>
              <w:spacing w:after="160" w:line="278" w:lineRule="auto"/>
            </w:pPr>
            <w:r w:rsidRPr="008112FC">
              <w:t>6.42E-04</w:t>
            </w:r>
          </w:p>
        </w:tc>
      </w:tr>
      <w:tr w:rsidR="009E3BFB" w:rsidRPr="008112FC" w14:paraId="74741190" w14:textId="77777777" w:rsidTr="009E3BFB">
        <w:trPr>
          <w:jc w:val="right"/>
        </w:trPr>
        <w:tc>
          <w:tcPr>
            <w:tcW w:w="2053" w:type="dxa"/>
            <w:vMerge/>
            <w:hideMark/>
          </w:tcPr>
          <w:p w14:paraId="194C5208" w14:textId="77777777" w:rsidR="008112FC" w:rsidRPr="008112FC" w:rsidRDefault="008112FC" w:rsidP="008112FC">
            <w:pPr>
              <w:spacing w:after="160" w:line="278" w:lineRule="auto"/>
            </w:pPr>
          </w:p>
        </w:tc>
        <w:tc>
          <w:tcPr>
            <w:tcW w:w="1237" w:type="dxa"/>
            <w:hideMark/>
          </w:tcPr>
          <w:p w14:paraId="1FF3C849" w14:textId="77777777" w:rsidR="008112FC" w:rsidRPr="008112FC" w:rsidRDefault="008112FC" w:rsidP="008112FC">
            <w:pPr>
              <w:spacing w:after="160" w:line="278" w:lineRule="auto"/>
            </w:pPr>
            <w:r w:rsidRPr="008112FC">
              <w:t>Entradas ≥ 6</w:t>
            </w:r>
          </w:p>
        </w:tc>
        <w:tc>
          <w:tcPr>
            <w:tcW w:w="1808" w:type="dxa"/>
            <w:hideMark/>
          </w:tcPr>
          <w:p w14:paraId="66576804" w14:textId="77777777" w:rsidR="008112FC" w:rsidRPr="008112FC" w:rsidRDefault="008112FC" w:rsidP="008112FC">
            <w:pPr>
              <w:spacing w:after="160" w:line="278" w:lineRule="auto"/>
            </w:pPr>
            <w:r w:rsidRPr="008112FC">
              <w:t>3.30E-04</w:t>
            </w:r>
          </w:p>
        </w:tc>
        <w:tc>
          <w:tcPr>
            <w:tcW w:w="1418" w:type="dxa"/>
            <w:hideMark/>
          </w:tcPr>
          <w:p w14:paraId="423E56F1" w14:textId="77777777" w:rsidR="008112FC" w:rsidRPr="008112FC" w:rsidRDefault="008112FC" w:rsidP="008112FC">
            <w:pPr>
              <w:spacing w:after="160" w:line="278" w:lineRule="auto"/>
            </w:pPr>
            <w:r w:rsidRPr="008112FC">
              <w:t>1.70E-04</w:t>
            </w:r>
          </w:p>
        </w:tc>
        <w:tc>
          <w:tcPr>
            <w:tcW w:w="1417" w:type="dxa"/>
            <w:hideMark/>
          </w:tcPr>
          <w:p w14:paraId="6C9A2E32" w14:textId="77777777" w:rsidR="008112FC" w:rsidRPr="008112FC" w:rsidRDefault="008112FC" w:rsidP="008112FC">
            <w:pPr>
              <w:spacing w:after="160" w:line="278" w:lineRule="auto"/>
            </w:pPr>
            <w:r w:rsidRPr="008112FC">
              <w:t>9.30E-05</w:t>
            </w:r>
          </w:p>
        </w:tc>
        <w:tc>
          <w:tcPr>
            <w:tcW w:w="1418" w:type="dxa"/>
            <w:hideMark/>
          </w:tcPr>
          <w:p w14:paraId="71EB1B6A" w14:textId="77777777" w:rsidR="008112FC" w:rsidRPr="008112FC" w:rsidRDefault="008112FC" w:rsidP="008112FC">
            <w:pPr>
              <w:spacing w:after="160" w:line="278" w:lineRule="auto"/>
            </w:pPr>
            <w:r w:rsidRPr="008112FC">
              <w:t>2.50E-05</w:t>
            </w:r>
          </w:p>
        </w:tc>
        <w:tc>
          <w:tcPr>
            <w:tcW w:w="1883" w:type="dxa"/>
            <w:hideMark/>
          </w:tcPr>
          <w:p w14:paraId="63879709" w14:textId="77777777" w:rsidR="008112FC" w:rsidRPr="008112FC" w:rsidRDefault="008112FC" w:rsidP="008112FC">
            <w:pPr>
              <w:spacing w:after="160" w:line="278" w:lineRule="auto"/>
            </w:pPr>
            <w:r w:rsidRPr="008112FC">
              <w:t>2.40E-05</w:t>
            </w:r>
          </w:p>
        </w:tc>
        <w:tc>
          <w:tcPr>
            <w:tcW w:w="2653" w:type="dxa"/>
            <w:hideMark/>
          </w:tcPr>
          <w:p w14:paraId="63BA12E7" w14:textId="77777777" w:rsidR="008112FC" w:rsidRPr="008112FC" w:rsidRDefault="008112FC" w:rsidP="008112FC">
            <w:pPr>
              <w:spacing w:after="160" w:line="278" w:lineRule="auto"/>
            </w:pPr>
            <w:r w:rsidRPr="008112FC">
              <w:t>6.42E-04</w:t>
            </w:r>
          </w:p>
        </w:tc>
      </w:tr>
      <w:tr w:rsidR="009E3BFB" w:rsidRPr="008112FC" w14:paraId="17D8E8EA" w14:textId="77777777" w:rsidTr="009E3BFB">
        <w:trPr>
          <w:jc w:val="right"/>
        </w:trPr>
        <w:tc>
          <w:tcPr>
            <w:tcW w:w="2053" w:type="dxa"/>
            <w:vMerge w:val="restart"/>
            <w:hideMark/>
          </w:tcPr>
          <w:p w14:paraId="23D2C5DD" w14:textId="77777777" w:rsidR="008112FC" w:rsidRPr="008112FC" w:rsidRDefault="008112FC" w:rsidP="008112FC">
            <w:pPr>
              <w:spacing w:after="160" w:line="278" w:lineRule="auto"/>
            </w:pPr>
            <w:r w:rsidRPr="008112FC">
              <w:t>Bombas centrífugas</w:t>
            </w:r>
          </w:p>
        </w:tc>
        <w:tc>
          <w:tcPr>
            <w:tcW w:w="1237" w:type="dxa"/>
            <w:hideMark/>
          </w:tcPr>
          <w:p w14:paraId="67FD6F32" w14:textId="77777777" w:rsidR="008112FC" w:rsidRPr="008112FC" w:rsidRDefault="008112FC" w:rsidP="008112FC">
            <w:pPr>
              <w:spacing w:after="160" w:line="278" w:lineRule="auto"/>
            </w:pPr>
            <w:r w:rsidRPr="008112FC">
              <w:t>Entradas &lt; 2</w:t>
            </w:r>
          </w:p>
        </w:tc>
        <w:tc>
          <w:tcPr>
            <w:tcW w:w="1808" w:type="dxa"/>
            <w:hideMark/>
          </w:tcPr>
          <w:p w14:paraId="009FCF0C" w14:textId="77777777" w:rsidR="008112FC" w:rsidRPr="008112FC" w:rsidRDefault="008112FC" w:rsidP="008112FC">
            <w:pPr>
              <w:spacing w:after="160" w:line="278" w:lineRule="auto"/>
            </w:pPr>
            <w:r w:rsidRPr="008112FC">
              <w:t>2.70E-03</w:t>
            </w:r>
          </w:p>
        </w:tc>
        <w:tc>
          <w:tcPr>
            <w:tcW w:w="1418" w:type="dxa"/>
            <w:hideMark/>
          </w:tcPr>
          <w:p w14:paraId="0DD6B8D5" w14:textId="77777777" w:rsidR="008112FC" w:rsidRPr="008112FC" w:rsidRDefault="008112FC" w:rsidP="008112FC">
            <w:pPr>
              <w:spacing w:after="160" w:line="278" w:lineRule="auto"/>
            </w:pPr>
            <w:r w:rsidRPr="008112FC">
              <w:t>6.40E-04</w:t>
            </w:r>
          </w:p>
        </w:tc>
        <w:tc>
          <w:tcPr>
            <w:tcW w:w="1417" w:type="dxa"/>
            <w:hideMark/>
          </w:tcPr>
          <w:p w14:paraId="017D8313" w14:textId="77777777" w:rsidR="008112FC" w:rsidRPr="008112FC" w:rsidRDefault="008112FC" w:rsidP="008112FC">
            <w:pPr>
              <w:spacing w:after="160" w:line="278" w:lineRule="auto"/>
            </w:pPr>
            <w:r w:rsidRPr="008112FC">
              <w:t>1.60E-04</w:t>
            </w:r>
          </w:p>
        </w:tc>
        <w:tc>
          <w:tcPr>
            <w:tcW w:w="1418" w:type="dxa"/>
            <w:hideMark/>
          </w:tcPr>
          <w:p w14:paraId="471A17A7" w14:textId="77777777" w:rsidR="008112FC" w:rsidRPr="008112FC" w:rsidRDefault="008112FC" w:rsidP="008112FC">
            <w:pPr>
              <w:spacing w:after="160" w:line="278" w:lineRule="auto"/>
            </w:pPr>
          </w:p>
        </w:tc>
        <w:tc>
          <w:tcPr>
            <w:tcW w:w="1883" w:type="dxa"/>
            <w:hideMark/>
          </w:tcPr>
          <w:p w14:paraId="4F0A3626" w14:textId="77777777" w:rsidR="008112FC" w:rsidRPr="008112FC" w:rsidRDefault="008112FC" w:rsidP="008112FC">
            <w:pPr>
              <w:spacing w:after="160" w:line="278" w:lineRule="auto"/>
            </w:pPr>
          </w:p>
        </w:tc>
        <w:tc>
          <w:tcPr>
            <w:tcW w:w="2653" w:type="dxa"/>
            <w:hideMark/>
          </w:tcPr>
          <w:p w14:paraId="55CC40A5" w14:textId="77777777" w:rsidR="008112FC" w:rsidRPr="008112FC" w:rsidRDefault="008112FC" w:rsidP="008112FC">
            <w:pPr>
              <w:spacing w:after="160" w:line="278" w:lineRule="auto"/>
            </w:pPr>
            <w:r w:rsidRPr="008112FC">
              <w:t>3.50E-03</w:t>
            </w:r>
          </w:p>
        </w:tc>
      </w:tr>
      <w:tr w:rsidR="009E3BFB" w:rsidRPr="008112FC" w14:paraId="03887B8E" w14:textId="77777777" w:rsidTr="009E3BFB">
        <w:trPr>
          <w:jc w:val="right"/>
        </w:trPr>
        <w:tc>
          <w:tcPr>
            <w:tcW w:w="2053" w:type="dxa"/>
            <w:vMerge/>
            <w:hideMark/>
          </w:tcPr>
          <w:p w14:paraId="776C0CDB" w14:textId="77777777" w:rsidR="008112FC" w:rsidRPr="008112FC" w:rsidRDefault="008112FC" w:rsidP="008112FC">
            <w:pPr>
              <w:spacing w:after="160" w:line="278" w:lineRule="auto"/>
            </w:pPr>
          </w:p>
        </w:tc>
        <w:tc>
          <w:tcPr>
            <w:tcW w:w="1237" w:type="dxa"/>
            <w:hideMark/>
          </w:tcPr>
          <w:p w14:paraId="07362213" w14:textId="77777777" w:rsidR="008112FC" w:rsidRPr="008112FC" w:rsidRDefault="008112FC" w:rsidP="008112FC">
            <w:pPr>
              <w:spacing w:after="160" w:line="278" w:lineRule="auto"/>
            </w:pPr>
            <w:r w:rsidRPr="008112FC">
              <w:t>2 ≤ Entradas &lt; 6</w:t>
            </w:r>
          </w:p>
        </w:tc>
        <w:tc>
          <w:tcPr>
            <w:tcW w:w="1808" w:type="dxa"/>
            <w:hideMark/>
          </w:tcPr>
          <w:p w14:paraId="42C5F7C3" w14:textId="77777777" w:rsidR="008112FC" w:rsidRPr="008112FC" w:rsidRDefault="008112FC" w:rsidP="008112FC">
            <w:pPr>
              <w:spacing w:after="160" w:line="278" w:lineRule="auto"/>
            </w:pPr>
            <w:r w:rsidRPr="008112FC">
              <w:t>2.70E-03</w:t>
            </w:r>
          </w:p>
        </w:tc>
        <w:tc>
          <w:tcPr>
            <w:tcW w:w="1418" w:type="dxa"/>
            <w:hideMark/>
          </w:tcPr>
          <w:p w14:paraId="3FBECAE8" w14:textId="77777777" w:rsidR="008112FC" w:rsidRPr="008112FC" w:rsidRDefault="008112FC" w:rsidP="008112FC">
            <w:pPr>
              <w:spacing w:after="160" w:line="278" w:lineRule="auto"/>
            </w:pPr>
            <w:r w:rsidRPr="008112FC">
              <w:t>6.40E-04</w:t>
            </w:r>
          </w:p>
        </w:tc>
        <w:tc>
          <w:tcPr>
            <w:tcW w:w="1417" w:type="dxa"/>
            <w:hideMark/>
          </w:tcPr>
          <w:p w14:paraId="157B02AC" w14:textId="77777777" w:rsidR="008112FC" w:rsidRPr="008112FC" w:rsidRDefault="008112FC" w:rsidP="008112FC">
            <w:pPr>
              <w:spacing w:after="160" w:line="278" w:lineRule="auto"/>
            </w:pPr>
            <w:r w:rsidRPr="008112FC">
              <w:t>1.40E-04</w:t>
            </w:r>
          </w:p>
        </w:tc>
        <w:tc>
          <w:tcPr>
            <w:tcW w:w="1418" w:type="dxa"/>
            <w:hideMark/>
          </w:tcPr>
          <w:p w14:paraId="2B22328A" w14:textId="77777777" w:rsidR="008112FC" w:rsidRPr="008112FC" w:rsidRDefault="008112FC" w:rsidP="008112FC">
            <w:pPr>
              <w:spacing w:after="160" w:line="278" w:lineRule="auto"/>
            </w:pPr>
            <w:r w:rsidRPr="008112FC">
              <w:t>1.80E-05</w:t>
            </w:r>
          </w:p>
        </w:tc>
        <w:tc>
          <w:tcPr>
            <w:tcW w:w="1883" w:type="dxa"/>
            <w:hideMark/>
          </w:tcPr>
          <w:p w14:paraId="59F9987F" w14:textId="77777777" w:rsidR="008112FC" w:rsidRPr="008112FC" w:rsidRDefault="008112FC" w:rsidP="008112FC">
            <w:pPr>
              <w:spacing w:after="160" w:line="278" w:lineRule="auto"/>
            </w:pPr>
          </w:p>
        </w:tc>
        <w:tc>
          <w:tcPr>
            <w:tcW w:w="2653" w:type="dxa"/>
            <w:hideMark/>
          </w:tcPr>
          <w:p w14:paraId="575C1B19" w14:textId="77777777" w:rsidR="008112FC" w:rsidRPr="008112FC" w:rsidRDefault="008112FC" w:rsidP="008112FC">
            <w:pPr>
              <w:spacing w:after="160" w:line="278" w:lineRule="auto"/>
            </w:pPr>
            <w:r w:rsidRPr="008112FC">
              <w:t>3.50E-03</w:t>
            </w:r>
          </w:p>
        </w:tc>
      </w:tr>
      <w:tr w:rsidR="009E3BFB" w:rsidRPr="008112FC" w14:paraId="7ACAE15B" w14:textId="77777777" w:rsidTr="009E3BFB">
        <w:trPr>
          <w:jc w:val="right"/>
        </w:trPr>
        <w:tc>
          <w:tcPr>
            <w:tcW w:w="2053" w:type="dxa"/>
            <w:vMerge/>
            <w:hideMark/>
          </w:tcPr>
          <w:p w14:paraId="25F8B886" w14:textId="77777777" w:rsidR="008112FC" w:rsidRPr="008112FC" w:rsidRDefault="008112FC" w:rsidP="008112FC">
            <w:pPr>
              <w:spacing w:after="160" w:line="278" w:lineRule="auto"/>
            </w:pPr>
          </w:p>
        </w:tc>
        <w:tc>
          <w:tcPr>
            <w:tcW w:w="1237" w:type="dxa"/>
            <w:hideMark/>
          </w:tcPr>
          <w:p w14:paraId="51CBC086" w14:textId="77777777" w:rsidR="008112FC" w:rsidRPr="008112FC" w:rsidRDefault="008112FC" w:rsidP="008112FC">
            <w:pPr>
              <w:spacing w:after="160" w:line="278" w:lineRule="auto"/>
            </w:pPr>
            <w:r w:rsidRPr="008112FC">
              <w:t>Entradas ≥ 6</w:t>
            </w:r>
          </w:p>
        </w:tc>
        <w:tc>
          <w:tcPr>
            <w:tcW w:w="1808" w:type="dxa"/>
            <w:hideMark/>
          </w:tcPr>
          <w:p w14:paraId="10A5B856" w14:textId="77777777" w:rsidR="008112FC" w:rsidRPr="008112FC" w:rsidRDefault="008112FC" w:rsidP="008112FC">
            <w:pPr>
              <w:spacing w:after="160" w:line="278" w:lineRule="auto"/>
            </w:pPr>
            <w:r w:rsidRPr="008112FC">
              <w:t>2.70E-03</w:t>
            </w:r>
          </w:p>
        </w:tc>
        <w:tc>
          <w:tcPr>
            <w:tcW w:w="1418" w:type="dxa"/>
            <w:hideMark/>
          </w:tcPr>
          <w:p w14:paraId="409D850C" w14:textId="77777777" w:rsidR="008112FC" w:rsidRPr="008112FC" w:rsidRDefault="008112FC" w:rsidP="008112FC">
            <w:pPr>
              <w:spacing w:after="160" w:line="278" w:lineRule="auto"/>
            </w:pPr>
            <w:r w:rsidRPr="008112FC">
              <w:t>6.40E-04</w:t>
            </w:r>
          </w:p>
        </w:tc>
        <w:tc>
          <w:tcPr>
            <w:tcW w:w="1417" w:type="dxa"/>
            <w:hideMark/>
          </w:tcPr>
          <w:p w14:paraId="7605F3F9" w14:textId="77777777" w:rsidR="008112FC" w:rsidRPr="008112FC" w:rsidRDefault="008112FC" w:rsidP="008112FC">
            <w:pPr>
              <w:spacing w:after="160" w:line="278" w:lineRule="auto"/>
            </w:pPr>
            <w:r w:rsidRPr="008112FC">
              <w:t>1.40E-04</w:t>
            </w:r>
          </w:p>
        </w:tc>
        <w:tc>
          <w:tcPr>
            <w:tcW w:w="1418" w:type="dxa"/>
            <w:hideMark/>
          </w:tcPr>
          <w:p w14:paraId="5D6D96C2" w14:textId="77777777" w:rsidR="008112FC" w:rsidRPr="008112FC" w:rsidRDefault="008112FC" w:rsidP="008112FC">
            <w:pPr>
              <w:spacing w:after="160" w:line="278" w:lineRule="auto"/>
            </w:pPr>
            <w:r w:rsidRPr="008112FC">
              <w:t>1.40E-05</w:t>
            </w:r>
          </w:p>
        </w:tc>
        <w:tc>
          <w:tcPr>
            <w:tcW w:w="1883" w:type="dxa"/>
            <w:hideMark/>
          </w:tcPr>
          <w:p w14:paraId="503D81B1" w14:textId="77777777" w:rsidR="008112FC" w:rsidRPr="008112FC" w:rsidRDefault="008112FC" w:rsidP="008112FC">
            <w:pPr>
              <w:spacing w:after="160" w:line="278" w:lineRule="auto"/>
            </w:pPr>
            <w:r w:rsidRPr="008112FC">
              <w:t>4.00E-06</w:t>
            </w:r>
          </w:p>
        </w:tc>
        <w:tc>
          <w:tcPr>
            <w:tcW w:w="2653" w:type="dxa"/>
            <w:hideMark/>
          </w:tcPr>
          <w:p w14:paraId="62A54EBF" w14:textId="77777777" w:rsidR="008112FC" w:rsidRPr="008112FC" w:rsidRDefault="008112FC" w:rsidP="008112FC">
            <w:pPr>
              <w:spacing w:after="160" w:line="278" w:lineRule="auto"/>
            </w:pPr>
            <w:r w:rsidRPr="008112FC">
              <w:t>3.50E-03</w:t>
            </w:r>
          </w:p>
        </w:tc>
      </w:tr>
      <w:tr w:rsidR="009E3BFB" w:rsidRPr="008112FC" w14:paraId="30082EC0" w14:textId="77777777" w:rsidTr="009E3BFB">
        <w:trPr>
          <w:jc w:val="right"/>
        </w:trPr>
        <w:tc>
          <w:tcPr>
            <w:tcW w:w="2053" w:type="dxa"/>
            <w:vMerge w:val="restart"/>
            <w:hideMark/>
          </w:tcPr>
          <w:p w14:paraId="54345672" w14:textId="77777777" w:rsidR="008112FC" w:rsidRPr="008112FC" w:rsidRDefault="008112FC" w:rsidP="008112FC">
            <w:pPr>
              <w:spacing w:after="160" w:line="278" w:lineRule="auto"/>
            </w:pPr>
            <w:r w:rsidRPr="008112FC">
              <w:t>Bombas reciprocantes</w:t>
            </w:r>
          </w:p>
        </w:tc>
        <w:tc>
          <w:tcPr>
            <w:tcW w:w="1237" w:type="dxa"/>
            <w:hideMark/>
          </w:tcPr>
          <w:p w14:paraId="76E52CF3" w14:textId="77777777" w:rsidR="008112FC" w:rsidRPr="008112FC" w:rsidRDefault="008112FC" w:rsidP="008112FC">
            <w:pPr>
              <w:spacing w:after="160" w:line="278" w:lineRule="auto"/>
            </w:pPr>
            <w:r w:rsidRPr="008112FC">
              <w:t>Entradas &lt; 2</w:t>
            </w:r>
          </w:p>
        </w:tc>
        <w:tc>
          <w:tcPr>
            <w:tcW w:w="1808" w:type="dxa"/>
            <w:hideMark/>
          </w:tcPr>
          <w:p w14:paraId="50FA68CD" w14:textId="77777777" w:rsidR="008112FC" w:rsidRPr="008112FC" w:rsidRDefault="008112FC" w:rsidP="008112FC">
            <w:pPr>
              <w:spacing w:after="160" w:line="278" w:lineRule="auto"/>
            </w:pPr>
            <w:r w:rsidRPr="008112FC">
              <w:t>8.10E-04</w:t>
            </w:r>
          </w:p>
        </w:tc>
        <w:tc>
          <w:tcPr>
            <w:tcW w:w="1418" w:type="dxa"/>
            <w:hideMark/>
          </w:tcPr>
          <w:p w14:paraId="31936A7F" w14:textId="77777777" w:rsidR="008112FC" w:rsidRPr="008112FC" w:rsidRDefault="008112FC" w:rsidP="008112FC">
            <w:pPr>
              <w:spacing w:after="160" w:line="278" w:lineRule="auto"/>
            </w:pPr>
            <w:r w:rsidRPr="008112FC">
              <w:t>5.50E-04</w:t>
            </w:r>
          </w:p>
        </w:tc>
        <w:tc>
          <w:tcPr>
            <w:tcW w:w="1417" w:type="dxa"/>
            <w:hideMark/>
          </w:tcPr>
          <w:p w14:paraId="7F6964CC" w14:textId="77777777" w:rsidR="008112FC" w:rsidRPr="008112FC" w:rsidRDefault="008112FC" w:rsidP="008112FC">
            <w:pPr>
              <w:spacing w:after="160" w:line="278" w:lineRule="auto"/>
            </w:pPr>
            <w:r w:rsidRPr="008112FC">
              <w:t>8.60E-04</w:t>
            </w:r>
          </w:p>
        </w:tc>
        <w:tc>
          <w:tcPr>
            <w:tcW w:w="1418" w:type="dxa"/>
            <w:hideMark/>
          </w:tcPr>
          <w:p w14:paraId="094CDE13" w14:textId="77777777" w:rsidR="008112FC" w:rsidRPr="008112FC" w:rsidRDefault="008112FC" w:rsidP="008112FC">
            <w:pPr>
              <w:spacing w:after="160" w:line="278" w:lineRule="auto"/>
            </w:pPr>
          </w:p>
        </w:tc>
        <w:tc>
          <w:tcPr>
            <w:tcW w:w="1883" w:type="dxa"/>
            <w:hideMark/>
          </w:tcPr>
          <w:p w14:paraId="64F02B08" w14:textId="77777777" w:rsidR="008112FC" w:rsidRPr="008112FC" w:rsidRDefault="008112FC" w:rsidP="008112FC">
            <w:pPr>
              <w:spacing w:after="160" w:line="278" w:lineRule="auto"/>
            </w:pPr>
          </w:p>
        </w:tc>
        <w:tc>
          <w:tcPr>
            <w:tcW w:w="2653" w:type="dxa"/>
            <w:hideMark/>
          </w:tcPr>
          <w:p w14:paraId="6CAFD195" w14:textId="77777777" w:rsidR="008112FC" w:rsidRPr="008112FC" w:rsidRDefault="008112FC" w:rsidP="008112FC">
            <w:pPr>
              <w:spacing w:after="160" w:line="278" w:lineRule="auto"/>
            </w:pPr>
            <w:r w:rsidRPr="008112FC">
              <w:t>2.22E-03</w:t>
            </w:r>
          </w:p>
        </w:tc>
      </w:tr>
      <w:tr w:rsidR="009E3BFB" w:rsidRPr="008112FC" w14:paraId="1FC68314" w14:textId="77777777" w:rsidTr="009E3BFB">
        <w:trPr>
          <w:jc w:val="right"/>
        </w:trPr>
        <w:tc>
          <w:tcPr>
            <w:tcW w:w="2053" w:type="dxa"/>
            <w:vMerge/>
            <w:hideMark/>
          </w:tcPr>
          <w:p w14:paraId="44F64BB3" w14:textId="77777777" w:rsidR="008112FC" w:rsidRPr="008112FC" w:rsidRDefault="008112FC" w:rsidP="008112FC">
            <w:pPr>
              <w:spacing w:after="160" w:line="278" w:lineRule="auto"/>
            </w:pPr>
          </w:p>
        </w:tc>
        <w:tc>
          <w:tcPr>
            <w:tcW w:w="1237" w:type="dxa"/>
            <w:hideMark/>
          </w:tcPr>
          <w:p w14:paraId="37C2E499" w14:textId="77777777" w:rsidR="008112FC" w:rsidRPr="008112FC" w:rsidRDefault="008112FC" w:rsidP="008112FC">
            <w:pPr>
              <w:spacing w:after="160" w:line="278" w:lineRule="auto"/>
            </w:pPr>
            <w:r w:rsidRPr="008112FC">
              <w:t>2 ≤ Entradas &lt; 6</w:t>
            </w:r>
          </w:p>
        </w:tc>
        <w:tc>
          <w:tcPr>
            <w:tcW w:w="1808" w:type="dxa"/>
            <w:hideMark/>
          </w:tcPr>
          <w:p w14:paraId="4AC8A1DD" w14:textId="77777777" w:rsidR="008112FC" w:rsidRPr="008112FC" w:rsidRDefault="008112FC" w:rsidP="008112FC">
            <w:pPr>
              <w:spacing w:after="160" w:line="278" w:lineRule="auto"/>
            </w:pPr>
            <w:r w:rsidRPr="008112FC">
              <w:t>8.10E-04</w:t>
            </w:r>
          </w:p>
        </w:tc>
        <w:tc>
          <w:tcPr>
            <w:tcW w:w="1418" w:type="dxa"/>
            <w:hideMark/>
          </w:tcPr>
          <w:p w14:paraId="0DF684CA" w14:textId="77777777" w:rsidR="008112FC" w:rsidRPr="008112FC" w:rsidRDefault="008112FC" w:rsidP="008112FC">
            <w:pPr>
              <w:spacing w:after="160" w:line="278" w:lineRule="auto"/>
            </w:pPr>
            <w:r w:rsidRPr="008112FC">
              <w:t>5.50E-04</w:t>
            </w:r>
          </w:p>
        </w:tc>
        <w:tc>
          <w:tcPr>
            <w:tcW w:w="1417" w:type="dxa"/>
            <w:hideMark/>
          </w:tcPr>
          <w:p w14:paraId="4550E345" w14:textId="77777777" w:rsidR="008112FC" w:rsidRPr="008112FC" w:rsidRDefault="008112FC" w:rsidP="008112FC">
            <w:pPr>
              <w:spacing w:after="160" w:line="278" w:lineRule="auto"/>
            </w:pPr>
            <w:r w:rsidRPr="008112FC">
              <w:t>4.20E-04</w:t>
            </w:r>
          </w:p>
        </w:tc>
        <w:tc>
          <w:tcPr>
            <w:tcW w:w="1418" w:type="dxa"/>
            <w:hideMark/>
          </w:tcPr>
          <w:p w14:paraId="4B2B9626" w14:textId="77777777" w:rsidR="008112FC" w:rsidRPr="008112FC" w:rsidRDefault="008112FC" w:rsidP="008112FC">
            <w:pPr>
              <w:spacing w:after="160" w:line="278" w:lineRule="auto"/>
            </w:pPr>
            <w:r w:rsidRPr="008112FC">
              <w:t>4.40E-04</w:t>
            </w:r>
          </w:p>
        </w:tc>
        <w:tc>
          <w:tcPr>
            <w:tcW w:w="1883" w:type="dxa"/>
            <w:hideMark/>
          </w:tcPr>
          <w:p w14:paraId="622BFF9A" w14:textId="77777777" w:rsidR="008112FC" w:rsidRPr="008112FC" w:rsidRDefault="008112FC" w:rsidP="008112FC">
            <w:pPr>
              <w:spacing w:after="160" w:line="278" w:lineRule="auto"/>
            </w:pPr>
          </w:p>
        </w:tc>
        <w:tc>
          <w:tcPr>
            <w:tcW w:w="2653" w:type="dxa"/>
            <w:hideMark/>
          </w:tcPr>
          <w:p w14:paraId="4CF9A1F1" w14:textId="77777777" w:rsidR="008112FC" w:rsidRPr="008112FC" w:rsidRDefault="008112FC" w:rsidP="008112FC">
            <w:pPr>
              <w:spacing w:after="160" w:line="278" w:lineRule="auto"/>
            </w:pPr>
            <w:r w:rsidRPr="008112FC">
              <w:t>2.22E-03</w:t>
            </w:r>
          </w:p>
        </w:tc>
      </w:tr>
      <w:tr w:rsidR="009E3BFB" w:rsidRPr="008112FC" w14:paraId="78FB8092" w14:textId="77777777" w:rsidTr="009E3BFB">
        <w:trPr>
          <w:jc w:val="right"/>
        </w:trPr>
        <w:tc>
          <w:tcPr>
            <w:tcW w:w="2053" w:type="dxa"/>
            <w:vMerge/>
            <w:hideMark/>
          </w:tcPr>
          <w:p w14:paraId="1D9F58A8" w14:textId="77777777" w:rsidR="008112FC" w:rsidRPr="008112FC" w:rsidRDefault="008112FC" w:rsidP="008112FC">
            <w:pPr>
              <w:spacing w:after="160" w:line="278" w:lineRule="auto"/>
            </w:pPr>
          </w:p>
        </w:tc>
        <w:tc>
          <w:tcPr>
            <w:tcW w:w="1237" w:type="dxa"/>
            <w:hideMark/>
          </w:tcPr>
          <w:p w14:paraId="0518D5F7" w14:textId="77777777" w:rsidR="008112FC" w:rsidRPr="008112FC" w:rsidRDefault="008112FC" w:rsidP="008112FC">
            <w:pPr>
              <w:spacing w:after="160" w:line="278" w:lineRule="auto"/>
            </w:pPr>
            <w:r w:rsidRPr="008112FC">
              <w:t>Entradas ≥ 6</w:t>
            </w:r>
          </w:p>
        </w:tc>
        <w:tc>
          <w:tcPr>
            <w:tcW w:w="1808" w:type="dxa"/>
            <w:hideMark/>
          </w:tcPr>
          <w:p w14:paraId="24D5094C" w14:textId="77777777" w:rsidR="008112FC" w:rsidRPr="008112FC" w:rsidRDefault="008112FC" w:rsidP="008112FC">
            <w:pPr>
              <w:spacing w:after="160" w:line="278" w:lineRule="auto"/>
            </w:pPr>
            <w:r w:rsidRPr="008112FC">
              <w:t>8.10E-04</w:t>
            </w:r>
          </w:p>
        </w:tc>
        <w:tc>
          <w:tcPr>
            <w:tcW w:w="1418" w:type="dxa"/>
            <w:hideMark/>
          </w:tcPr>
          <w:p w14:paraId="1BD274AA" w14:textId="77777777" w:rsidR="008112FC" w:rsidRPr="008112FC" w:rsidRDefault="008112FC" w:rsidP="008112FC">
            <w:pPr>
              <w:spacing w:after="160" w:line="278" w:lineRule="auto"/>
            </w:pPr>
            <w:r w:rsidRPr="008112FC">
              <w:t>5.50E-04</w:t>
            </w:r>
          </w:p>
        </w:tc>
        <w:tc>
          <w:tcPr>
            <w:tcW w:w="1417" w:type="dxa"/>
            <w:hideMark/>
          </w:tcPr>
          <w:p w14:paraId="73D25F3E" w14:textId="77777777" w:rsidR="008112FC" w:rsidRPr="008112FC" w:rsidRDefault="008112FC" w:rsidP="008112FC">
            <w:pPr>
              <w:spacing w:after="160" w:line="278" w:lineRule="auto"/>
            </w:pPr>
            <w:r w:rsidRPr="008112FC">
              <w:t>4.20E-04</w:t>
            </w:r>
          </w:p>
        </w:tc>
        <w:tc>
          <w:tcPr>
            <w:tcW w:w="1418" w:type="dxa"/>
            <w:hideMark/>
          </w:tcPr>
          <w:p w14:paraId="689CC448" w14:textId="77777777" w:rsidR="008112FC" w:rsidRPr="008112FC" w:rsidRDefault="008112FC" w:rsidP="008112FC">
            <w:pPr>
              <w:spacing w:after="160" w:line="278" w:lineRule="auto"/>
            </w:pPr>
            <w:r w:rsidRPr="008112FC">
              <w:t>1.60E-04</w:t>
            </w:r>
          </w:p>
        </w:tc>
        <w:tc>
          <w:tcPr>
            <w:tcW w:w="1883" w:type="dxa"/>
            <w:hideMark/>
          </w:tcPr>
          <w:p w14:paraId="6122FA9C" w14:textId="77777777" w:rsidR="008112FC" w:rsidRPr="008112FC" w:rsidRDefault="008112FC" w:rsidP="008112FC">
            <w:pPr>
              <w:spacing w:after="160" w:line="278" w:lineRule="auto"/>
            </w:pPr>
            <w:r w:rsidRPr="008112FC">
              <w:t>2.80E-04</w:t>
            </w:r>
          </w:p>
        </w:tc>
        <w:tc>
          <w:tcPr>
            <w:tcW w:w="2653" w:type="dxa"/>
            <w:hideMark/>
          </w:tcPr>
          <w:p w14:paraId="15F52790" w14:textId="77777777" w:rsidR="008112FC" w:rsidRPr="008112FC" w:rsidRDefault="008112FC" w:rsidP="008112FC">
            <w:pPr>
              <w:spacing w:after="160" w:line="278" w:lineRule="auto"/>
            </w:pPr>
            <w:r w:rsidRPr="008112FC">
              <w:t>2.22E-03</w:t>
            </w:r>
          </w:p>
        </w:tc>
      </w:tr>
      <w:tr w:rsidR="009E3BFB" w:rsidRPr="008112FC" w14:paraId="6955A2A1" w14:textId="77777777" w:rsidTr="009E3BFB">
        <w:trPr>
          <w:jc w:val="right"/>
        </w:trPr>
        <w:tc>
          <w:tcPr>
            <w:tcW w:w="2053" w:type="dxa"/>
            <w:vMerge w:val="restart"/>
            <w:hideMark/>
          </w:tcPr>
          <w:p w14:paraId="63806942" w14:textId="77777777" w:rsidR="008112FC" w:rsidRPr="008112FC" w:rsidRDefault="008112FC" w:rsidP="008112FC">
            <w:pPr>
              <w:spacing w:after="160" w:line="278" w:lineRule="auto"/>
            </w:pPr>
            <w:r w:rsidRPr="008112FC">
              <w:lastRenderedPageBreak/>
              <w:t>Compresores centrífugos</w:t>
            </w:r>
          </w:p>
        </w:tc>
        <w:tc>
          <w:tcPr>
            <w:tcW w:w="1237" w:type="dxa"/>
            <w:hideMark/>
          </w:tcPr>
          <w:p w14:paraId="5052EB82" w14:textId="77777777" w:rsidR="008112FC" w:rsidRPr="008112FC" w:rsidRDefault="008112FC" w:rsidP="008112FC">
            <w:pPr>
              <w:spacing w:after="160" w:line="278" w:lineRule="auto"/>
            </w:pPr>
            <w:r w:rsidRPr="008112FC">
              <w:t>Entradas &lt; 2</w:t>
            </w:r>
          </w:p>
        </w:tc>
        <w:tc>
          <w:tcPr>
            <w:tcW w:w="1808" w:type="dxa"/>
            <w:hideMark/>
          </w:tcPr>
          <w:p w14:paraId="1821AE99" w14:textId="77777777" w:rsidR="008112FC" w:rsidRPr="008112FC" w:rsidRDefault="008112FC" w:rsidP="008112FC">
            <w:pPr>
              <w:spacing w:after="160" w:line="278" w:lineRule="auto"/>
            </w:pPr>
            <w:r w:rsidRPr="008112FC">
              <w:t>3.40E-03</w:t>
            </w:r>
          </w:p>
        </w:tc>
        <w:tc>
          <w:tcPr>
            <w:tcW w:w="1418" w:type="dxa"/>
            <w:hideMark/>
          </w:tcPr>
          <w:p w14:paraId="5F33EB49" w14:textId="77777777" w:rsidR="008112FC" w:rsidRPr="008112FC" w:rsidRDefault="008112FC" w:rsidP="008112FC">
            <w:pPr>
              <w:spacing w:after="160" w:line="278" w:lineRule="auto"/>
            </w:pPr>
            <w:r w:rsidRPr="008112FC">
              <w:t>1.50E-03</w:t>
            </w:r>
          </w:p>
        </w:tc>
        <w:tc>
          <w:tcPr>
            <w:tcW w:w="1417" w:type="dxa"/>
            <w:hideMark/>
          </w:tcPr>
          <w:p w14:paraId="65D64933" w14:textId="77777777" w:rsidR="008112FC" w:rsidRPr="008112FC" w:rsidRDefault="008112FC" w:rsidP="008112FC">
            <w:pPr>
              <w:spacing w:after="160" w:line="278" w:lineRule="auto"/>
            </w:pPr>
            <w:r w:rsidRPr="008112FC">
              <w:t>9.20E-04</w:t>
            </w:r>
          </w:p>
        </w:tc>
        <w:tc>
          <w:tcPr>
            <w:tcW w:w="1418" w:type="dxa"/>
            <w:hideMark/>
          </w:tcPr>
          <w:p w14:paraId="68C32921" w14:textId="77777777" w:rsidR="008112FC" w:rsidRPr="008112FC" w:rsidRDefault="008112FC" w:rsidP="008112FC">
            <w:pPr>
              <w:spacing w:after="160" w:line="278" w:lineRule="auto"/>
            </w:pPr>
          </w:p>
        </w:tc>
        <w:tc>
          <w:tcPr>
            <w:tcW w:w="1883" w:type="dxa"/>
            <w:hideMark/>
          </w:tcPr>
          <w:p w14:paraId="220DBDA4" w14:textId="77777777" w:rsidR="008112FC" w:rsidRPr="008112FC" w:rsidRDefault="008112FC" w:rsidP="008112FC">
            <w:pPr>
              <w:spacing w:after="160" w:line="278" w:lineRule="auto"/>
            </w:pPr>
          </w:p>
        </w:tc>
        <w:tc>
          <w:tcPr>
            <w:tcW w:w="2653" w:type="dxa"/>
            <w:hideMark/>
          </w:tcPr>
          <w:p w14:paraId="04311094" w14:textId="77777777" w:rsidR="008112FC" w:rsidRPr="008112FC" w:rsidRDefault="008112FC" w:rsidP="008112FC">
            <w:pPr>
              <w:spacing w:after="160" w:line="278" w:lineRule="auto"/>
            </w:pPr>
            <w:r w:rsidRPr="008112FC">
              <w:t>5.82E-03</w:t>
            </w:r>
          </w:p>
        </w:tc>
      </w:tr>
      <w:tr w:rsidR="009E3BFB" w:rsidRPr="008112FC" w14:paraId="07EFEF3F" w14:textId="77777777" w:rsidTr="009E3BFB">
        <w:trPr>
          <w:jc w:val="right"/>
        </w:trPr>
        <w:tc>
          <w:tcPr>
            <w:tcW w:w="2053" w:type="dxa"/>
            <w:vMerge/>
            <w:hideMark/>
          </w:tcPr>
          <w:p w14:paraId="154CE26B" w14:textId="77777777" w:rsidR="008112FC" w:rsidRPr="008112FC" w:rsidRDefault="008112FC" w:rsidP="008112FC">
            <w:pPr>
              <w:spacing w:after="160" w:line="278" w:lineRule="auto"/>
            </w:pPr>
          </w:p>
        </w:tc>
        <w:tc>
          <w:tcPr>
            <w:tcW w:w="1237" w:type="dxa"/>
            <w:hideMark/>
          </w:tcPr>
          <w:p w14:paraId="4196D3E0" w14:textId="77777777" w:rsidR="008112FC" w:rsidRPr="008112FC" w:rsidRDefault="008112FC" w:rsidP="008112FC">
            <w:pPr>
              <w:spacing w:after="160" w:line="278" w:lineRule="auto"/>
            </w:pPr>
            <w:r w:rsidRPr="008112FC">
              <w:t>2 ≤ Entradas &lt; 6</w:t>
            </w:r>
          </w:p>
        </w:tc>
        <w:tc>
          <w:tcPr>
            <w:tcW w:w="1808" w:type="dxa"/>
            <w:hideMark/>
          </w:tcPr>
          <w:p w14:paraId="524B0A45" w14:textId="77777777" w:rsidR="008112FC" w:rsidRPr="008112FC" w:rsidRDefault="008112FC" w:rsidP="008112FC">
            <w:pPr>
              <w:spacing w:after="160" w:line="278" w:lineRule="auto"/>
            </w:pPr>
            <w:r w:rsidRPr="008112FC">
              <w:t>3.40E-03</w:t>
            </w:r>
          </w:p>
        </w:tc>
        <w:tc>
          <w:tcPr>
            <w:tcW w:w="1418" w:type="dxa"/>
            <w:hideMark/>
          </w:tcPr>
          <w:p w14:paraId="23D5E75D" w14:textId="77777777" w:rsidR="008112FC" w:rsidRPr="008112FC" w:rsidRDefault="008112FC" w:rsidP="008112FC">
            <w:pPr>
              <w:spacing w:after="160" w:line="278" w:lineRule="auto"/>
            </w:pPr>
            <w:r w:rsidRPr="008112FC">
              <w:t>1.50E-03</w:t>
            </w:r>
          </w:p>
        </w:tc>
        <w:tc>
          <w:tcPr>
            <w:tcW w:w="1417" w:type="dxa"/>
            <w:hideMark/>
          </w:tcPr>
          <w:p w14:paraId="60199CA5" w14:textId="77777777" w:rsidR="008112FC" w:rsidRPr="008112FC" w:rsidRDefault="008112FC" w:rsidP="008112FC">
            <w:pPr>
              <w:spacing w:after="160" w:line="278" w:lineRule="auto"/>
            </w:pPr>
            <w:r w:rsidRPr="008112FC">
              <w:t>6.70E-04</w:t>
            </w:r>
          </w:p>
        </w:tc>
        <w:tc>
          <w:tcPr>
            <w:tcW w:w="1418" w:type="dxa"/>
            <w:hideMark/>
          </w:tcPr>
          <w:p w14:paraId="519B592E" w14:textId="77777777" w:rsidR="008112FC" w:rsidRPr="008112FC" w:rsidRDefault="008112FC" w:rsidP="008112FC">
            <w:pPr>
              <w:spacing w:after="160" w:line="278" w:lineRule="auto"/>
            </w:pPr>
            <w:r w:rsidRPr="008112FC">
              <w:t>2.50E-04</w:t>
            </w:r>
          </w:p>
        </w:tc>
        <w:tc>
          <w:tcPr>
            <w:tcW w:w="1883" w:type="dxa"/>
            <w:hideMark/>
          </w:tcPr>
          <w:p w14:paraId="4FB9217C" w14:textId="77777777" w:rsidR="008112FC" w:rsidRPr="008112FC" w:rsidRDefault="008112FC" w:rsidP="008112FC">
            <w:pPr>
              <w:spacing w:after="160" w:line="278" w:lineRule="auto"/>
            </w:pPr>
          </w:p>
        </w:tc>
        <w:tc>
          <w:tcPr>
            <w:tcW w:w="2653" w:type="dxa"/>
            <w:hideMark/>
          </w:tcPr>
          <w:p w14:paraId="0C4681D8" w14:textId="77777777" w:rsidR="008112FC" w:rsidRPr="008112FC" w:rsidRDefault="008112FC" w:rsidP="008112FC">
            <w:pPr>
              <w:spacing w:after="160" w:line="278" w:lineRule="auto"/>
            </w:pPr>
            <w:r w:rsidRPr="008112FC">
              <w:t>5.82E-03</w:t>
            </w:r>
          </w:p>
        </w:tc>
      </w:tr>
      <w:tr w:rsidR="009E3BFB" w:rsidRPr="008112FC" w14:paraId="6F7AE2D0" w14:textId="77777777" w:rsidTr="009E3BFB">
        <w:trPr>
          <w:jc w:val="right"/>
        </w:trPr>
        <w:tc>
          <w:tcPr>
            <w:tcW w:w="2053" w:type="dxa"/>
            <w:vMerge/>
            <w:hideMark/>
          </w:tcPr>
          <w:p w14:paraId="1ABA0B12" w14:textId="77777777" w:rsidR="008112FC" w:rsidRPr="008112FC" w:rsidRDefault="008112FC" w:rsidP="008112FC">
            <w:pPr>
              <w:spacing w:after="160" w:line="278" w:lineRule="auto"/>
            </w:pPr>
          </w:p>
        </w:tc>
        <w:tc>
          <w:tcPr>
            <w:tcW w:w="1237" w:type="dxa"/>
            <w:hideMark/>
          </w:tcPr>
          <w:p w14:paraId="6E477A71" w14:textId="77777777" w:rsidR="008112FC" w:rsidRPr="008112FC" w:rsidRDefault="008112FC" w:rsidP="008112FC">
            <w:pPr>
              <w:spacing w:after="160" w:line="278" w:lineRule="auto"/>
            </w:pPr>
            <w:r w:rsidRPr="008112FC">
              <w:t>Entradas ≥ 6</w:t>
            </w:r>
          </w:p>
        </w:tc>
        <w:tc>
          <w:tcPr>
            <w:tcW w:w="1808" w:type="dxa"/>
            <w:hideMark/>
          </w:tcPr>
          <w:p w14:paraId="47313723" w14:textId="77777777" w:rsidR="008112FC" w:rsidRPr="008112FC" w:rsidRDefault="008112FC" w:rsidP="008112FC">
            <w:pPr>
              <w:spacing w:after="160" w:line="278" w:lineRule="auto"/>
            </w:pPr>
            <w:r w:rsidRPr="008112FC">
              <w:t>3.40E-03</w:t>
            </w:r>
          </w:p>
        </w:tc>
        <w:tc>
          <w:tcPr>
            <w:tcW w:w="1418" w:type="dxa"/>
            <w:hideMark/>
          </w:tcPr>
          <w:p w14:paraId="461D1DBE" w14:textId="77777777" w:rsidR="008112FC" w:rsidRPr="008112FC" w:rsidRDefault="008112FC" w:rsidP="008112FC">
            <w:pPr>
              <w:spacing w:after="160" w:line="278" w:lineRule="auto"/>
            </w:pPr>
            <w:r w:rsidRPr="008112FC">
              <w:t>1.50E-03</w:t>
            </w:r>
          </w:p>
        </w:tc>
        <w:tc>
          <w:tcPr>
            <w:tcW w:w="1417" w:type="dxa"/>
            <w:hideMark/>
          </w:tcPr>
          <w:p w14:paraId="660AEEAB" w14:textId="77777777" w:rsidR="008112FC" w:rsidRPr="008112FC" w:rsidRDefault="008112FC" w:rsidP="008112FC">
            <w:pPr>
              <w:spacing w:after="160" w:line="278" w:lineRule="auto"/>
            </w:pPr>
            <w:r w:rsidRPr="008112FC">
              <w:t>6.70E-04</w:t>
            </w:r>
          </w:p>
        </w:tc>
        <w:tc>
          <w:tcPr>
            <w:tcW w:w="1418" w:type="dxa"/>
            <w:hideMark/>
          </w:tcPr>
          <w:p w14:paraId="4C72FE7F" w14:textId="77777777" w:rsidR="008112FC" w:rsidRPr="008112FC" w:rsidRDefault="008112FC" w:rsidP="008112FC">
            <w:pPr>
              <w:spacing w:after="160" w:line="278" w:lineRule="auto"/>
            </w:pPr>
            <w:r w:rsidRPr="008112FC">
              <w:t>1.50E-04</w:t>
            </w:r>
          </w:p>
        </w:tc>
        <w:tc>
          <w:tcPr>
            <w:tcW w:w="1883" w:type="dxa"/>
            <w:hideMark/>
          </w:tcPr>
          <w:p w14:paraId="729A28F2" w14:textId="77777777" w:rsidR="008112FC" w:rsidRPr="008112FC" w:rsidRDefault="008112FC" w:rsidP="008112FC">
            <w:pPr>
              <w:spacing w:after="160" w:line="278" w:lineRule="auto"/>
            </w:pPr>
            <w:r w:rsidRPr="008112FC">
              <w:t>1.10E-04</w:t>
            </w:r>
          </w:p>
        </w:tc>
        <w:tc>
          <w:tcPr>
            <w:tcW w:w="2653" w:type="dxa"/>
            <w:hideMark/>
          </w:tcPr>
          <w:p w14:paraId="1F21D1D0" w14:textId="77777777" w:rsidR="008112FC" w:rsidRPr="008112FC" w:rsidRDefault="008112FC" w:rsidP="008112FC">
            <w:pPr>
              <w:spacing w:after="160" w:line="278" w:lineRule="auto"/>
            </w:pPr>
            <w:r w:rsidRPr="008112FC">
              <w:t>5.83E-03</w:t>
            </w:r>
          </w:p>
        </w:tc>
      </w:tr>
      <w:tr w:rsidR="009E3BFB" w:rsidRPr="008112FC" w14:paraId="085B11F7" w14:textId="77777777" w:rsidTr="009E3BFB">
        <w:trPr>
          <w:jc w:val="right"/>
        </w:trPr>
        <w:tc>
          <w:tcPr>
            <w:tcW w:w="2053" w:type="dxa"/>
            <w:vMerge w:val="restart"/>
            <w:hideMark/>
          </w:tcPr>
          <w:p w14:paraId="585C45FD" w14:textId="77777777" w:rsidR="008112FC" w:rsidRPr="008112FC" w:rsidRDefault="008112FC" w:rsidP="008112FC">
            <w:pPr>
              <w:spacing w:after="160" w:line="278" w:lineRule="auto"/>
            </w:pPr>
            <w:r w:rsidRPr="008112FC">
              <w:t>Compresores alternativos</w:t>
            </w:r>
          </w:p>
        </w:tc>
        <w:tc>
          <w:tcPr>
            <w:tcW w:w="1237" w:type="dxa"/>
            <w:hideMark/>
          </w:tcPr>
          <w:p w14:paraId="66F5E1A3" w14:textId="77777777" w:rsidR="008112FC" w:rsidRPr="008112FC" w:rsidRDefault="008112FC" w:rsidP="008112FC">
            <w:pPr>
              <w:spacing w:after="160" w:line="278" w:lineRule="auto"/>
            </w:pPr>
            <w:r w:rsidRPr="008112FC">
              <w:t>Entradas &lt; 2</w:t>
            </w:r>
          </w:p>
        </w:tc>
        <w:tc>
          <w:tcPr>
            <w:tcW w:w="1808" w:type="dxa"/>
            <w:hideMark/>
          </w:tcPr>
          <w:p w14:paraId="01DE052F" w14:textId="77777777" w:rsidR="008112FC" w:rsidRPr="008112FC" w:rsidRDefault="008112FC" w:rsidP="008112FC">
            <w:pPr>
              <w:spacing w:after="160" w:line="278" w:lineRule="auto"/>
            </w:pPr>
            <w:r w:rsidRPr="008112FC">
              <w:t>6.80E-03</w:t>
            </w:r>
          </w:p>
        </w:tc>
        <w:tc>
          <w:tcPr>
            <w:tcW w:w="1418" w:type="dxa"/>
            <w:hideMark/>
          </w:tcPr>
          <w:p w14:paraId="3D797CD2" w14:textId="77777777" w:rsidR="008112FC" w:rsidRPr="008112FC" w:rsidRDefault="008112FC" w:rsidP="008112FC">
            <w:pPr>
              <w:spacing w:after="160" w:line="278" w:lineRule="auto"/>
            </w:pPr>
            <w:r w:rsidRPr="008112FC">
              <w:t>3.10E-03</w:t>
            </w:r>
          </w:p>
        </w:tc>
        <w:tc>
          <w:tcPr>
            <w:tcW w:w="1417" w:type="dxa"/>
            <w:hideMark/>
          </w:tcPr>
          <w:p w14:paraId="78B6463A" w14:textId="77777777" w:rsidR="008112FC" w:rsidRPr="008112FC" w:rsidRDefault="008112FC" w:rsidP="008112FC">
            <w:pPr>
              <w:spacing w:after="160" w:line="278" w:lineRule="auto"/>
            </w:pPr>
            <w:r w:rsidRPr="008112FC">
              <w:t>2.00E-03</w:t>
            </w:r>
          </w:p>
        </w:tc>
        <w:tc>
          <w:tcPr>
            <w:tcW w:w="1418" w:type="dxa"/>
            <w:hideMark/>
          </w:tcPr>
          <w:p w14:paraId="03B109EC" w14:textId="77777777" w:rsidR="008112FC" w:rsidRPr="008112FC" w:rsidRDefault="008112FC" w:rsidP="008112FC">
            <w:pPr>
              <w:spacing w:after="160" w:line="278" w:lineRule="auto"/>
            </w:pPr>
          </w:p>
        </w:tc>
        <w:tc>
          <w:tcPr>
            <w:tcW w:w="1883" w:type="dxa"/>
            <w:hideMark/>
          </w:tcPr>
          <w:p w14:paraId="39D6571C" w14:textId="77777777" w:rsidR="008112FC" w:rsidRPr="008112FC" w:rsidRDefault="008112FC" w:rsidP="008112FC">
            <w:pPr>
              <w:spacing w:after="160" w:line="278" w:lineRule="auto"/>
            </w:pPr>
          </w:p>
        </w:tc>
        <w:tc>
          <w:tcPr>
            <w:tcW w:w="2653" w:type="dxa"/>
            <w:hideMark/>
          </w:tcPr>
          <w:p w14:paraId="6ED8A5BC" w14:textId="77777777" w:rsidR="008112FC" w:rsidRPr="008112FC" w:rsidRDefault="008112FC" w:rsidP="008112FC">
            <w:pPr>
              <w:spacing w:after="160" w:line="278" w:lineRule="auto"/>
            </w:pPr>
            <w:r w:rsidRPr="008112FC">
              <w:t>1.19E-02</w:t>
            </w:r>
          </w:p>
        </w:tc>
      </w:tr>
      <w:tr w:rsidR="009E3BFB" w:rsidRPr="008112FC" w14:paraId="54054F7F" w14:textId="77777777" w:rsidTr="009E3BFB">
        <w:trPr>
          <w:jc w:val="right"/>
        </w:trPr>
        <w:tc>
          <w:tcPr>
            <w:tcW w:w="2053" w:type="dxa"/>
            <w:vMerge/>
            <w:hideMark/>
          </w:tcPr>
          <w:p w14:paraId="28CCDD2A" w14:textId="77777777" w:rsidR="008112FC" w:rsidRPr="008112FC" w:rsidRDefault="008112FC" w:rsidP="008112FC">
            <w:pPr>
              <w:spacing w:after="160" w:line="278" w:lineRule="auto"/>
            </w:pPr>
          </w:p>
        </w:tc>
        <w:tc>
          <w:tcPr>
            <w:tcW w:w="1237" w:type="dxa"/>
            <w:hideMark/>
          </w:tcPr>
          <w:p w14:paraId="564D6315" w14:textId="77777777" w:rsidR="008112FC" w:rsidRPr="008112FC" w:rsidRDefault="008112FC" w:rsidP="008112FC">
            <w:pPr>
              <w:spacing w:after="160" w:line="278" w:lineRule="auto"/>
            </w:pPr>
            <w:r w:rsidRPr="008112FC">
              <w:t>2 ≤ Entradas &lt; 6</w:t>
            </w:r>
          </w:p>
        </w:tc>
        <w:tc>
          <w:tcPr>
            <w:tcW w:w="1808" w:type="dxa"/>
            <w:hideMark/>
          </w:tcPr>
          <w:p w14:paraId="71DEF9C3" w14:textId="77777777" w:rsidR="008112FC" w:rsidRPr="008112FC" w:rsidRDefault="008112FC" w:rsidP="008112FC">
            <w:pPr>
              <w:spacing w:after="160" w:line="278" w:lineRule="auto"/>
            </w:pPr>
            <w:r w:rsidRPr="008112FC">
              <w:t>6.80E-03</w:t>
            </w:r>
          </w:p>
        </w:tc>
        <w:tc>
          <w:tcPr>
            <w:tcW w:w="1418" w:type="dxa"/>
            <w:hideMark/>
          </w:tcPr>
          <w:p w14:paraId="1220A594" w14:textId="77777777" w:rsidR="008112FC" w:rsidRPr="008112FC" w:rsidRDefault="008112FC" w:rsidP="008112FC">
            <w:pPr>
              <w:spacing w:after="160" w:line="278" w:lineRule="auto"/>
            </w:pPr>
            <w:r w:rsidRPr="008112FC">
              <w:t>3.10E-03</w:t>
            </w:r>
          </w:p>
        </w:tc>
        <w:tc>
          <w:tcPr>
            <w:tcW w:w="1417" w:type="dxa"/>
            <w:hideMark/>
          </w:tcPr>
          <w:p w14:paraId="097CDC6F" w14:textId="77777777" w:rsidR="008112FC" w:rsidRPr="008112FC" w:rsidRDefault="008112FC" w:rsidP="008112FC">
            <w:pPr>
              <w:spacing w:after="160" w:line="278" w:lineRule="auto"/>
            </w:pPr>
            <w:r w:rsidRPr="008112FC">
              <w:t>1.40E-03</w:t>
            </w:r>
          </w:p>
        </w:tc>
        <w:tc>
          <w:tcPr>
            <w:tcW w:w="1418" w:type="dxa"/>
            <w:hideMark/>
          </w:tcPr>
          <w:p w14:paraId="1621549C" w14:textId="77777777" w:rsidR="008112FC" w:rsidRPr="008112FC" w:rsidRDefault="008112FC" w:rsidP="008112FC">
            <w:pPr>
              <w:spacing w:after="160" w:line="278" w:lineRule="auto"/>
            </w:pPr>
            <w:r w:rsidRPr="008112FC">
              <w:t>5.60E-04</w:t>
            </w:r>
          </w:p>
        </w:tc>
        <w:tc>
          <w:tcPr>
            <w:tcW w:w="1883" w:type="dxa"/>
            <w:hideMark/>
          </w:tcPr>
          <w:p w14:paraId="17B7A6B0" w14:textId="77777777" w:rsidR="008112FC" w:rsidRPr="008112FC" w:rsidRDefault="008112FC" w:rsidP="008112FC">
            <w:pPr>
              <w:spacing w:after="160" w:line="278" w:lineRule="auto"/>
            </w:pPr>
          </w:p>
        </w:tc>
        <w:tc>
          <w:tcPr>
            <w:tcW w:w="2653" w:type="dxa"/>
            <w:hideMark/>
          </w:tcPr>
          <w:p w14:paraId="7B826262" w14:textId="77777777" w:rsidR="008112FC" w:rsidRPr="008112FC" w:rsidRDefault="008112FC" w:rsidP="008112FC">
            <w:pPr>
              <w:spacing w:after="160" w:line="278" w:lineRule="auto"/>
            </w:pPr>
            <w:r w:rsidRPr="008112FC">
              <w:t>1.19E-02</w:t>
            </w:r>
          </w:p>
        </w:tc>
      </w:tr>
      <w:tr w:rsidR="009E3BFB" w:rsidRPr="008112FC" w14:paraId="6942B785" w14:textId="77777777" w:rsidTr="009E3BFB">
        <w:trPr>
          <w:jc w:val="right"/>
        </w:trPr>
        <w:tc>
          <w:tcPr>
            <w:tcW w:w="2053" w:type="dxa"/>
            <w:vMerge/>
            <w:hideMark/>
          </w:tcPr>
          <w:p w14:paraId="6AC7ABC0" w14:textId="77777777" w:rsidR="008112FC" w:rsidRPr="008112FC" w:rsidRDefault="008112FC" w:rsidP="008112FC">
            <w:pPr>
              <w:spacing w:after="160" w:line="278" w:lineRule="auto"/>
            </w:pPr>
          </w:p>
        </w:tc>
        <w:tc>
          <w:tcPr>
            <w:tcW w:w="1237" w:type="dxa"/>
            <w:hideMark/>
          </w:tcPr>
          <w:p w14:paraId="0914E52E" w14:textId="77777777" w:rsidR="008112FC" w:rsidRPr="008112FC" w:rsidRDefault="008112FC" w:rsidP="008112FC">
            <w:pPr>
              <w:spacing w:after="160" w:line="278" w:lineRule="auto"/>
            </w:pPr>
            <w:r w:rsidRPr="008112FC">
              <w:t>Entradas ≥ 6</w:t>
            </w:r>
          </w:p>
        </w:tc>
        <w:tc>
          <w:tcPr>
            <w:tcW w:w="1808" w:type="dxa"/>
            <w:hideMark/>
          </w:tcPr>
          <w:p w14:paraId="01A8D614" w14:textId="77777777" w:rsidR="008112FC" w:rsidRPr="008112FC" w:rsidRDefault="008112FC" w:rsidP="008112FC">
            <w:pPr>
              <w:spacing w:after="160" w:line="278" w:lineRule="auto"/>
            </w:pPr>
            <w:r w:rsidRPr="008112FC">
              <w:t>6.80E-03</w:t>
            </w:r>
          </w:p>
        </w:tc>
        <w:tc>
          <w:tcPr>
            <w:tcW w:w="1418" w:type="dxa"/>
            <w:hideMark/>
          </w:tcPr>
          <w:p w14:paraId="452971DE" w14:textId="77777777" w:rsidR="008112FC" w:rsidRPr="008112FC" w:rsidRDefault="008112FC" w:rsidP="008112FC">
            <w:pPr>
              <w:spacing w:after="160" w:line="278" w:lineRule="auto"/>
            </w:pPr>
            <w:r w:rsidRPr="008112FC">
              <w:t>3.10E-03</w:t>
            </w:r>
          </w:p>
        </w:tc>
        <w:tc>
          <w:tcPr>
            <w:tcW w:w="1417" w:type="dxa"/>
            <w:hideMark/>
          </w:tcPr>
          <w:p w14:paraId="620218C1" w14:textId="77777777" w:rsidR="008112FC" w:rsidRPr="008112FC" w:rsidRDefault="008112FC" w:rsidP="008112FC">
            <w:pPr>
              <w:spacing w:after="160" w:line="278" w:lineRule="auto"/>
            </w:pPr>
            <w:r w:rsidRPr="008112FC">
              <w:t>1.40E-03</w:t>
            </w:r>
          </w:p>
        </w:tc>
        <w:tc>
          <w:tcPr>
            <w:tcW w:w="1418" w:type="dxa"/>
            <w:hideMark/>
          </w:tcPr>
          <w:p w14:paraId="057C97E2" w14:textId="77777777" w:rsidR="008112FC" w:rsidRPr="008112FC" w:rsidRDefault="008112FC" w:rsidP="008112FC">
            <w:pPr>
              <w:spacing w:after="160" w:line="278" w:lineRule="auto"/>
            </w:pPr>
            <w:r w:rsidRPr="008112FC">
              <w:t>3.20E-04</w:t>
            </w:r>
          </w:p>
        </w:tc>
        <w:tc>
          <w:tcPr>
            <w:tcW w:w="1883" w:type="dxa"/>
            <w:hideMark/>
          </w:tcPr>
          <w:p w14:paraId="17DB5E92" w14:textId="77777777" w:rsidR="008112FC" w:rsidRPr="008112FC" w:rsidRDefault="008112FC" w:rsidP="008112FC">
            <w:pPr>
              <w:spacing w:after="160" w:line="278" w:lineRule="auto"/>
            </w:pPr>
            <w:r w:rsidRPr="008112FC">
              <w:t>2.40E-04</w:t>
            </w:r>
          </w:p>
        </w:tc>
        <w:tc>
          <w:tcPr>
            <w:tcW w:w="2653" w:type="dxa"/>
            <w:hideMark/>
          </w:tcPr>
          <w:p w14:paraId="55C7B39F" w14:textId="77777777" w:rsidR="008112FC" w:rsidRPr="008112FC" w:rsidRDefault="008112FC" w:rsidP="008112FC">
            <w:pPr>
              <w:spacing w:after="160" w:line="278" w:lineRule="auto"/>
            </w:pPr>
            <w:r w:rsidRPr="008112FC">
              <w:t>1.19E-02</w:t>
            </w:r>
          </w:p>
        </w:tc>
      </w:tr>
      <w:tr w:rsidR="009E3BFB" w:rsidRPr="008112FC" w14:paraId="2588FA5C" w14:textId="77777777" w:rsidTr="009E3BFB">
        <w:trPr>
          <w:jc w:val="right"/>
        </w:trPr>
        <w:tc>
          <w:tcPr>
            <w:tcW w:w="2053" w:type="dxa"/>
            <w:vMerge w:val="restart"/>
            <w:hideMark/>
          </w:tcPr>
          <w:p w14:paraId="3F876493" w14:textId="77777777" w:rsidR="008112FC" w:rsidRPr="008112FC" w:rsidRDefault="008112FC" w:rsidP="008112FC">
            <w:pPr>
              <w:spacing w:after="160" w:line="278" w:lineRule="auto"/>
            </w:pPr>
            <w:r w:rsidRPr="008112FC">
              <w:t>Intercambiadores de calor de carcasa y tubos; lado de carcasa HC</w:t>
            </w:r>
          </w:p>
        </w:tc>
        <w:tc>
          <w:tcPr>
            <w:tcW w:w="1237" w:type="dxa"/>
            <w:hideMark/>
          </w:tcPr>
          <w:p w14:paraId="482A2D86" w14:textId="77777777" w:rsidR="008112FC" w:rsidRPr="008112FC" w:rsidRDefault="008112FC" w:rsidP="008112FC">
            <w:pPr>
              <w:spacing w:after="160" w:line="278" w:lineRule="auto"/>
            </w:pPr>
            <w:r w:rsidRPr="008112FC">
              <w:t>Entradas &lt; 2</w:t>
            </w:r>
          </w:p>
        </w:tc>
        <w:tc>
          <w:tcPr>
            <w:tcW w:w="1808" w:type="dxa"/>
            <w:hideMark/>
          </w:tcPr>
          <w:p w14:paraId="15214A85" w14:textId="77777777" w:rsidR="008112FC" w:rsidRPr="008112FC" w:rsidRDefault="008112FC" w:rsidP="008112FC">
            <w:pPr>
              <w:spacing w:after="160" w:line="278" w:lineRule="auto"/>
            </w:pPr>
            <w:r w:rsidRPr="008112FC">
              <w:t>9.00E-04</w:t>
            </w:r>
          </w:p>
        </w:tc>
        <w:tc>
          <w:tcPr>
            <w:tcW w:w="1418" w:type="dxa"/>
            <w:hideMark/>
          </w:tcPr>
          <w:p w14:paraId="393485D1" w14:textId="77777777" w:rsidR="008112FC" w:rsidRPr="008112FC" w:rsidRDefault="008112FC" w:rsidP="008112FC">
            <w:pPr>
              <w:spacing w:after="160" w:line="278" w:lineRule="auto"/>
            </w:pPr>
            <w:r w:rsidRPr="008112FC">
              <w:t>4.30E-04</w:t>
            </w:r>
          </w:p>
        </w:tc>
        <w:tc>
          <w:tcPr>
            <w:tcW w:w="1417" w:type="dxa"/>
            <w:hideMark/>
          </w:tcPr>
          <w:p w14:paraId="2EFE70ED" w14:textId="77777777" w:rsidR="008112FC" w:rsidRPr="008112FC" w:rsidRDefault="008112FC" w:rsidP="008112FC">
            <w:pPr>
              <w:spacing w:after="160" w:line="278" w:lineRule="auto"/>
            </w:pPr>
            <w:r w:rsidRPr="008112FC">
              <w:t>3.10E-04</w:t>
            </w:r>
          </w:p>
        </w:tc>
        <w:tc>
          <w:tcPr>
            <w:tcW w:w="1418" w:type="dxa"/>
            <w:hideMark/>
          </w:tcPr>
          <w:p w14:paraId="723F114E" w14:textId="77777777" w:rsidR="008112FC" w:rsidRPr="008112FC" w:rsidRDefault="008112FC" w:rsidP="008112FC">
            <w:pPr>
              <w:spacing w:after="160" w:line="278" w:lineRule="auto"/>
            </w:pPr>
          </w:p>
        </w:tc>
        <w:tc>
          <w:tcPr>
            <w:tcW w:w="1883" w:type="dxa"/>
            <w:hideMark/>
          </w:tcPr>
          <w:p w14:paraId="7887DC09" w14:textId="77777777" w:rsidR="008112FC" w:rsidRPr="008112FC" w:rsidRDefault="008112FC" w:rsidP="008112FC">
            <w:pPr>
              <w:spacing w:after="160" w:line="278" w:lineRule="auto"/>
            </w:pPr>
          </w:p>
        </w:tc>
        <w:tc>
          <w:tcPr>
            <w:tcW w:w="2653" w:type="dxa"/>
            <w:hideMark/>
          </w:tcPr>
          <w:p w14:paraId="0F114B78" w14:textId="77777777" w:rsidR="008112FC" w:rsidRPr="008112FC" w:rsidRDefault="008112FC" w:rsidP="008112FC">
            <w:pPr>
              <w:spacing w:after="160" w:line="278" w:lineRule="auto"/>
            </w:pPr>
            <w:r w:rsidRPr="008112FC">
              <w:t>1.64E-03</w:t>
            </w:r>
          </w:p>
        </w:tc>
      </w:tr>
      <w:tr w:rsidR="009E3BFB" w:rsidRPr="008112FC" w14:paraId="00B38B33" w14:textId="77777777" w:rsidTr="009E3BFB">
        <w:trPr>
          <w:jc w:val="right"/>
        </w:trPr>
        <w:tc>
          <w:tcPr>
            <w:tcW w:w="2053" w:type="dxa"/>
            <w:vMerge/>
            <w:hideMark/>
          </w:tcPr>
          <w:p w14:paraId="12F96501" w14:textId="77777777" w:rsidR="008112FC" w:rsidRPr="008112FC" w:rsidRDefault="008112FC" w:rsidP="008112FC">
            <w:pPr>
              <w:spacing w:after="160" w:line="278" w:lineRule="auto"/>
            </w:pPr>
          </w:p>
        </w:tc>
        <w:tc>
          <w:tcPr>
            <w:tcW w:w="1237" w:type="dxa"/>
            <w:hideMark/>
          </w:tcPr>
          <w:p w14:paraId="04A49914" w14:textId="77777777" w:rsidR="008112FC" w:rsidRPr="008112FC" w:rsidRDefault="008112FC" w:rsidP="008112FC">
            <w:pPr>
              <w:spacing w:after="160" w:line="278" w:lineRule="auto"/>
            </w:pPr>
            <w:r w:rsidRPr="008112FC">
              <w:t>2 ≤ Entradas &lt; 6</w:t>
            </w:r>
          </w:p>
        </w:tc>
        <w:tc>
          <w:tcPr>
            <w:tcW w:w="1808" w:type="dxa"/>
            <w:hideMark/>
          </w:tcPr>
          <w:p w14:paraId="39915335" w14:textId="77777777" w:rsidR="008112FC" w:rsidRPr="008112FC" w:rsidRDefault="008112FC" w:rsidP="008112FC">
            <w:pPr>
              <w:spacing w:after="160" w:line="278" w:lineRule="auto"/>
            </w:pPr>
            <w:r w:rsidRPr="008112FC">
              <w:t>9.00E-04</w:t>
            </w:r>
          </w:p>
        </w:tc>
        <w:tc>
          <w:tcPr>
            <w:tcW w:w="1418" w:type="dxa"/>
            <w:hideMark/>
          </w:tcPr>
          <w:p w14:paraId="1731E1E9" w14:textId="77777777" w:rsidR="008112FC" w:rsidRPr="008112FC" w:rsidRDefault="008112FC" w:rsidP="008112FC">
            <w:pPr>
              <w:spacing w:after="160" w:line="278" w:lineRule="auto"/>
            </w:pPr>
            <w:r w:rsidRPr="008112FC">
              <w:t>4.30E-04</w:t>
            </w:r>
          </w:p>
        </w:tc>
        <w:tc>
          <w:tcPr>
            <w:tcW w:w="1417" w:type="dxa"/>
            <w:hideMark/>
          </w:tcPr>
          <w:p w14:paraId="6FB47053" w14:textId="77777777" w:rsidR="008112FC" w:rsidRPr="008112FC" w:rsidRDefault="008112FC" w:rsidP="008112FC">
            <w:pPr>
              <w:spacing w:after="160" w:line="278" w:lineRule="auto"/>
            </w:pPr>
            <w:r w:rsidRPr="008112FC">
              <w:t>2.10E-04</w:t>
            </w:r>
          </w:p>
        </w:tc>
        <w:tc>
          <w:tcPr>
            <w:tcW w:w="1418" w:type="dxa"/>
            <w:hideMark/>
          </w:tcPr>
          <w:p w14:paraId="78460155" w14:textId="77777777" w:rsidR="008112FC" w:rsidRPr="008112FC" w:rsidRDefault="008112FC" w:rsidP="008112FC">
            <w:pPr>
              <w:spacing w:after="160" w:line="278" w:lineRule="auto"/>
            </w:pPr>
            <w:r w:rsidRPr="008112FC">
              <w:t>9.70E-05</w:t>
            </w:r>
          </w:p>
        </w:tc>
        <w:tc>
          <w:tcPr>
            <w:tcW w:w="1883" w:type="dxa"/>
            <w:hideMark/>
          </w:tcPr>
          <w:p w14:paraId="30AE0A59" w14:textId="77777777" w:rsidR="008112FC" w:rsidRPr="008112FC" w:rsidRDefault="008112FC" w:rsidP="008112FC">
            <w:pPr>
              <w:spacing w:after="160" w:line="278" w:lineRule="auto"/>
            </w:pPr>
          </w:p>
        </w:tc>
        <w:tc>
          <w:tcPr>
            <w:tcW w:w="2653" w:type="dxa"/>
            <w:hideMark/>
          </w:tcPr>
          <w:p w14:paraId="1FCFC489" w14:textId="77777777" w:rsidR="008112FC" w:rsidRPr="008112FC" w:rsidRDefault="008112FC" w:rsidP="008112FC">
            <w:pPr>
              <w:spacing w:after="160" w:line="278" w:lineRule="auto"/>
            </w:pPr>
            <w:r w:rsidRPr="008112FC">
              <w:t>1.64E-03</w:t>
            </w:r>
          </w:p>
        </w:tc>
      </w:tr>
      <w:tr w:rsidR="009E3BFB" w:rsidRPr="008112FC" w14:paraId="23B4AA1D" w14:textId="77777777" w:rsidTr="009E3BFB">
        <w:trPr>
          <w:jc w:val="right"/>
        </w:trPr>
        <w:tc>
          <w:tcPr>
            <w:tcW w:w="2053" w:type="dxa"/>
            <w:vMerge/>
            <w:hideMark/>
          </w:tcPr>
          <w:p w14:paraId="02EFC553" w14:textId="77777777" w:rsidR="008112FC" w:rsidRPr="008112FC" w:rsidRDefault="008112FC" w:rsidP="008112FC">
            <w:pPr>
              <w:spacing w:after="160" w:line="278" w:lineRule="auto"/>
            </w:pPr>
          </w:p>
        </w:tc>
        <w:tc>
          <w:tcPr>
            <w:tcW w:w="1237" w:type="dxa"/>
            <w:hideMark/>
          </w:tcPr>
          <w:p w14:paraId="4371B18F" w14:textId="77777777" w:rsidR="008112FC" w:rsidRPr="008112FC" w:rsidRDefault="008112FC" w:rsidP="008112FC">
            <w:pPr>
              <w:spacing w:after="160" w:line="278" w:lineRule="auto"/>
            </w:pPr>
            <w:r w:rsidRPr="008112FC">
              <w:t>Entradas ≥ 6</w:t>
            </w:r>
          </w:p>
        </w:tc>
        <w:tc>
          <w:tcPr>
            <w:tcW w:w="1808" w:type="dxa"/>
            <w:hideMark/>
          </w:tcPr>
          <w:p w14:paraId="7BB586F5" w14:textId="77777777" w:rsidR="008112FC" w:rsidRPr="008112FC" w:rsidRDefault="008112FC" w:rsidP="008112FC">
            <w:pPr>
              <w:spacing w:after="160" w:line="278" w:lineRule="auto"/>
            </w:pPr>
            <w:r w:rsidRPr="008112FC">
              <w:t>9.00E-04</w:t>
            </w:r>
          </w:p>
        </w:tc>
        <w:tc>
          <w:tcPr>
            <w:tcW w:w="1418" w:type="dxa"/>
            <w:hideMark/>
          </w:tcPr>
          <w:p w14:paraId="7E076BF2" w14:textId="77777777" w:rsidR="008112FC" w:rsidRPr="008112FC" w:rsidRDefault="008112FC" w:rsidP="008112FC">
            <w:pPr>
              <w:spacing w:after="160" w:line="278" w:lineRule="auto"/>
            </w:pPr>
            <w:r w:rsidRPr="008112FC">
              <w:t>4.30E-04</w:t>
            </w:r>
          </w:p>
        </w:tc>
        <w:tc>
          <w:tcPr>
            <w:tcW w:w="1417" w:type="dxa"/>
            <w:hideMark/>
          </w:tcPr>
          <w:p w14:paraId="7DC5285C" w14:textId="77777777" w:rsidR="008112FC" w:rsidRPr="008112FC" w:rsidRDefault="008112FC" w:rsidP="008112FC">
            <w:pPr>
              <w:spacing w:after="160" w:line="278" w:lineRule="auto"/>
            </w:pPr>
            <w:r w:rsidRPr="008112FC">
              <w:t>2.10E-04</w:t>
            </w:r>
          </w:p>
        </w:tc>
        <w:tc>
          <w:tcPr>
            <w:tcW w:w="1418" w:type="dxa"/>
            <w:hideMark/>
          </w:tcPr>
          <w:p w14:paraId="0FAA3E98" w14:textId="77777777" w:rsidR="008112FC" w:rsidRPr="008112FC" w:rsidRDefault="008112FC" w:rsidP="008112FC">
            <w:pPr>
              <w:spacing w:after="160" w:line="278" w:lineRule="auto"/>
            </w:pPr>
            <w:r w:rsidRPr="008112FC">
              <w:t>5.30E-05</w:t>
            </w:r>
          </w:p>
        </w:tc>
        <w:tc>
          <w:tcPr>
            <w:tcW w:w="1883" w:type="dxa"/>
            <w:hideMark/>
          </w:tcPr>
          <w:p w14:paraId="113019B9" w14:textId="77777777" w:rsidR="008112FC" w:rsidRPr="008112FC" w:rsidRDefault="008112FC" w:rsidP="008112FC">
            <w:pPr>
              <w:spacing w:after="160" w:line="278" w:lineRule="auto"/>
            </w:pPr>
            <w:r w:rsidRPr="008112FC">
              <w:t>4.40E-05</w:t>
            </w:r>
          </w:p>
        </w:tc>
        <w:tc>
          <w:tcPr>
            <w:tcW w:w="2653" w:type="dxa"/>
            <w:hideMark/>
          </w:tcPr>
          <w:p w14:paraId="7D579323" w14:textId="77777777" w:rsidR="008112FC" w:rsidRPr="008112FC" w:rsidRDefault="008112FC" w:rsidP="008112FC">
            <w:pPr>
              <w:spacing w:after="160" w:line="278" w:lineRule="auto"/>
            </w:pPr>
            <w:r w:rsidRPr="008112FC">
              <w:t>1.64E-03</w:t>
            </w:r>
          </w:p>
        </w:tc>
      </w:tr>
      <w:tr w:rsidR="009E3BFB" w:rsidRPr="008112FC" w14:paraId="34A180D8" w14:textId="77777777" w:rsidTr="009E3BFB">
        <w:trPr>
          <w:jc w:val="right"/>
        </w:trPr>
        <w:tc>
          <w:tcPr>
            <w:tcW w:w="2053" w:type="dxa"/>
            <w:vMerge w:val="restart"/>
            <w:hideMark/>
          </w:tcPr>
          <w:p w14:paraId="64EEF2E0" w14:textId="77777777" w:rsidR="008112FC" w:rsidRPr="008112FC" w:rsidRDefault="008112FC" w:rsidP="008112FC">
            <w:pPr>
              <w:spacing w:after="160" w:line="278" w:lineRule="auto"/>
            </w:pPr>
            <w:r w:rsidRPr="008112FC">
              <w:t>Intercambiadores de calor de carcasa y tubos; Intercambiadores de calor de carcasa y tubos</w:t>
            </w:r>
          </w:p>
        </w:tc>
        <w:tc>
          <w:tcPr>
            <w:tcW w:w="1237" w:type="dxa"/>
            <w:hideMark/>
          </w:tcPr>
          <w:p w14:paraId="3DE85B22" w14:textId="77777777" w:rsidR="008112FC" w:rsidRPr="008112FC" w:rsidRDefault="008112FC" w:rsidP="008112FC">
            <w:pPr>
              <w:spacing w:after="160" w:line="278" w:lineRule="auto"/>
            </w:pPr>
            <w:r w:rsidRPr="008112FC">
              <w:t>Entradas &lt; 2</w:t>
            </w:r>
          </w:p>
        </w:tc>
        <w:tc>
          <w:tcPr>
            <w:tcW w:w="1808" w:type="dxa"/>
            <w:hideMark/>
          </w:tcPr>
          <w:p w14:paraId="15FD0670" w14:textId="77777777" w:rsidR="008112FC" w:rsidRPr="008112FC" w:rsidRDefault="008112FC" w:rsidP="008112FC">
            <w:pPr>
              <w:spacing w:after="160" w:line="278" w:lineRule="auto"/>
            </w:pPr>
            <w:r w:rsidRPr="008112FC">
              <w:t>3.90E-04</w:t>
            </w:r>
          </w:p>
        </w:tc>
        <w:tc>
          <w:tcPr>
            <w:tcW w:w="1418" w:type="dxa"/>
            <w:hideMark/>
          </w:tcPr>
          <w:p w14:paraId="26ECBD6C" w14:textId="77777777" w:rsidR="008112FC" w:rsidRPr="008112FC" w:rsidRDefault="008112FC" w:rsidP="008112FC">
            <w:pPr>
              <w:spacing w:after="160" w:line="278" w:lineRule="auto"/>
            </w:pPr>
            <w:r w:rsidRPr="008112FC">
              <w:t>2.30E-04</w:t>
            </w:r>
          </w:p>
        </w:tc>
        <w:tc>
          <w:tcPr>
            <w:tcW w:w="1417" w:type="dxa"/>
            <w:hideMark/>
          </w:tcPr>
          <w:p w14:paraId="632B9DB1" w14:textId="77777777" w:rsidR="008112FC" w:rsidRPr="008112FC" w:rsidRDefault="008112FC" w:rsidP="008112FC">
            <w:pPr>
              <w:spacing w:after="160" w:line="278" w:lineRule="auto"/>
            </w:pPr>
            <w:r w:rsidRPr="008112FC">
              <w:t>2.60E-04</w:t>
            </w:r>
          </w:p>
        </w:tc>
        <w:tc>
          <w:tcPr>
            <w:tcW w:w="1418" w:type="dxa"/>
            <w:hideMark/>
          </w:tcPr>
          <w:p w14:paraId="1B4D77C1" w14:textId="77777777" w:rsidR="008112FC" w:rsidRPr="008112FC" w:rsidRDefault="008112FC" w:rsidP="008112FC">
            <w:pPr>
              <w:spacing w:after="160" w:line="278" w:lineRule="auto"/>
            </w:pPr>
          </w:p>
        </w:tc>
        <w:tc>
          <w:tcPr>
            <w:tcW w:w="1883" w:type="dxa"/>
            <w:hideMark/>
          </w:tcPr>
          <w:p w14:paraId="05F7E289" w14:textId="77777777" w:rsidR="008112FC" w:rsidRPr="008112FC" w:rsidRDefault="008112FC" w:rsidP="008112FC">
            <w:pPr>
              <w:spacing w:after="160" w:line="278" w:lineRule="auto"/>
            </w:pPr>
          </w:p>
        </w:tc>
        <w:tc>
          <w:tcPr>
            <w:tcW w:w="2653" w:type="dxa"/>
            <w:hideMark/>
          </w:tcPr>
          <w:p w14:paraId="11BA56D2" w14:textId="77777777" w:rsidR="008112FC" w:rsidRPr="008112FC" w:rsidRDefault="008112FC" w:rsidP="008112FC">
            <w:pPr>
              <w:spacing w:after="160" w:line="278" w:lineRule="auto"/>
            </w:pPr>
            <w:r w:rsidRPr="008112FC">
              <w:t>8.80E-04</w:t>
            </w:r>
          </w:p>
        </w:tc>
      </w:tr>
      <w:tr w:rsidR="009E3BFB" w:rsidRPr="008112FC" w14:paraId="6531FC35" w14:textId="77777777" w:rsidTr="009E3BFB">
        <w:trPr>
          <w:jc w:val="right"/>
        </w:trPr>
        <w:tc>
          <w:tcPr>
            <w:tcW w:w="2053" w:type="dxa"/>
            <w:vMerge/>
            <w:hideMark/>
          </w:tcPr>
          <w:p w14:paraId="32D8AE0B" w14:textId="77777777" w:rsidR="008112FC" w:rsidRPr="008112FC" w:rsidRDefault="008112FC" w:rsidP="008112FC">
            <w:pPr>
              <w:spacing w:after="160" w:line="278" w:lineRule="auto"/>
            </w:pPr>
          </w:p>
        </w:tc>
        <w:tc>
          <w:tcPr>
            <w:tcW w:w="1237" w:type="dxa"/>
            <w:hideMark/>
          </w:tcPr>
          <w:p w14:paraId="3D99B217" w14:textId="77777777" w:rsidR="008112FC" w:rsidRPr="008112FC" w:rsidRDefault="008112FC" w:rsidP="008112FC">
            <w:pPr>
              <w:spacing w:after="160" w:line="278" w:lineRule="auto"/>
            </w:pPr>
            <w:r w:rsidRPr="008112FC">
              <w:t>2 ≤ Entradas &lt; 6</w:t>
            </w:r>
          </w:p>
        </w:tc>
        <w:tc>
          <w:tcPr>
            <w:tcW w:w="1808" w:type="dxa"/>
            <w:hideMark/>
          </w:tcPr>
          <w:p w14:paraId="4C51EAE1" w14:textId="77777777" w:rsidR="008112FC" w:rsidRPr="008112FC" w:rsidRDefault="008112FC" w:rsidP="008112FC">
            <w:pPr>
              <w:spacing w:after="160" w:line="278" w:lineRule="auto"/>
            </w:pPr>
            <w:r w:rsidRPr="008112FC">
              <w:t>3.90E-04</w:t>
            </w:r>
          </w:p>
        </w:tc>
        <w:tc>
          <w:tcPr>
            <w:tcW w:w="1418" w:type="dxa"/>
            <w:hideMark/>
          </w:tcPr>
          <w:p w14:paraId="7DACA15C" w14:textId="77777777" w:rsidR="008112FC" w:rsidRPr="008112FC" w:rsidRDefault="008112FC" w:rsidP="008112FC">
            <w:pPr>
              <w:spacing w:after="160" w:line="278" w:lineRule="auto"/>
            </w:pPr>
            <w:r w:rsidRPr="008112FC">
              <w:t>2.30E-04</w:t>
            </w:r>
          </w:p>
        </w:tc>
        <w:tc>
          <w:tcPr>
            <w:tcW w:w="1417" w:type="dxa"/>
            <w:hideMark/>
          </w:tcPr>
          <w:p w14:paraId="62B74EA4" w14:textId="77777777" w:rsidR="008112FC" w:rsidRPr="008112FC" w:rsidRDefault="008112FC" w:rsidP="008112FC">
            <w:pPr>
              <w:spacing w:after="160" w:line="278" w:lineRule="auto"/>
            </w:pPr>
            <w:r w:rsidRPr="008112FC">
              <w:t>1.50E-04</w:t>
            </w:r>
          </w:p>
        </w:tc>
        <w:tc>
          <w:tcPr>
            <w:tcW w:w="1418" w:type="dxa"/>
            <w:hideMark/>
          </w:tcPr>
          <w:p w14:paraId="2D50CC1C" w14:textId="77777777" w:rsidR="008112FC" w:rsidRPr="008112FC" w:rsidRDefault="008112FC" w:rsidP="008112FC">
            <w:pPr>
              <w:spacing w:after="160" w:line="278" w:lineRule="auto"/>
            </w:pPr>
            <w:r w:rsidRPr="008112FC">
              <w:t>1.10E-04</w:t>
            </w:r>
          </w:p>
        </w:tc>
        <w:tc>
          <w:tcPr>
            <w:tcW w:w="1883" w:type="dxa"/>
            <w:hideMark/>
          </w:tcPr>
          <w:p w14:paraId="0FB3228B" w14:textId="77777777" w:rsidR="008112FC" w:rsidRPr="008112FC" w:rsidRDefault="008112FC" w:rsidP="008112FC">
            <w:pPr>
              <w:spacing w:after="160" w:line="278" w:lineRule="auto"/>
            </w:pPr>
          </w:p>
        </w:tc>
        <w:tc>
          <w:tcPr>
            <w:tcW w:w="2653" w:type="dxa"/>
            <w:hideMark/>
          </w:tcPr>
          <w:p w14:paraId="6640F633" w14:textId="77777777" w:rsidR="008112FC" w:rsidRPr="008112FC" w:rsidRDefault="008112FC" w:rsidP="008112FC">
            <w:pPr>
              <w:spacing w:after="160" w:line="278" w:lineRule="auto"/>
            </w:pPr>
            <w:r w:rsidRPr="008112FC">
              <w:t>8.80E-04</w:t>
            </w:r>
          </w:p>
        </w:tc>
      </w:tr>
      <w:tr w:rsidR="009E3BFB" w:rsidRPr="008112FC" w14:paraId="3297EFD4" w14:textId="77777777" w:rsidTr="009E3BFB">
        <w:trPr>
          <w:jc w:val="right"/>
        </w:trPr>
        <w:tc>
          <w:tcPr>
            <w:tcW w:w="2053" w:type="dxa"/>
            <w:vMerge/>
            <w:hideMark/>
          </w:tcPr>
          <w:p w14:paraId="49A57CDB" w14:textId="77777777" w:rsidR="008112FC" w:rsidRPr="008112FC" w:rsidRDefault="008112FC" w:rsidP="008112FC">
            <w:pPr>
              <w:spacing w:after="160" w:line="278" w:lineRule="auto"/>
            </w:pPr>
          </w:p>
        </w:tc>
        <w:tc>
          <w:tcPr>
            <w:tcW w:w="1237" w:type="dxa"/>
            <w:hideMark/>
          </w:tcPr>
          <w:p w14:paraId="6CB3C435" w14:textId="77777777" w:rsidR="008112FC" w:rsidRPr="008112FC" w:rsidRDefault="008112FC" w:rsidP="008112FC">
            <w:pPr>
              <w:spacing w:after="160" w:line="278" w:lineRule="auto"/>
            </w:pPr>
            <w:r w:rsidRPr="008112FC">
              <w:t>Entradas ≥ 6</w:t>
            </w:r>
          </w:p>
        </w:tc>
        <w:tc>
          <w:tcPr>
            <w:tcW w:w="1808" w:type="dxa"/>
            <w:hideMark/>
          </w:tcPr>
          <w:p w14:paraId="477B1F9D" w14:textId="77777777" w:rsidR="008112FC" w:rsidRPr="008112FC" w:rsidRDefault="008112FC" w:rsidP="008112FC">
            <w:pPr>
              <w:spacing w:after="160" w:line="278" w:lineRule="auto"/>
            </w:pPr>
            <w:r w:rsidRPr="008112FC">
              <w:t>3.90E-04</w:t>
            </w:r>
          </w:p>
        </w:tc>
        <w:tc>
          <w:tcPr>
            <w:tcW w:w="1418" w:type="dxa"/>
            <w:hideMark/>
          </w:tcPr>
          <w:p w14:paraId="59789556" w14:textId="77777777" w:rsidR="008112FC" w:rsidRPr="008112FC" w:rsidRDefault="008112FC" w:rsidP="008112FC">
            <w:pPr>
              <w:spacing w:after="160" w:line="278" w:lineRule="auto"/>
            </w:pPr>
            <w:r w:rsidRPr="008112FC">
              <w:t>2.30E-04</w:t>
            </w:r>
          </w:p>
        </w:tc>
        <w:tc>
          <w:tcPr>
            <w:tcW w:w="1417" w:type="dxa"/>
            <w:hideMark/>
          </w:tcPr>
          <w:p w14:paraId="0205F324" w14:textId="77777777" w:rsidR="008112FC" w:rsidRPr="008112FC" w:rsidRDefault="008112FC" w:rsidP="008112FC">
            <w:pPr>
              <w:spacing w:after="160" w:line="278" w:lineRule="auto"/>
            </w:pPr>
            <w:r w:rsidRPr="008112FC">
              <w:t>1.50E-04</w:t>
            </w:r>
          </w:p>
        </w:tc>
        <w:tc>
          <w:tcPr>
            <w:tcW w:w="1418" w:type="dxa"/>
            <w:hideMark/>
          </w:tcPr>
          <w:p w14:paraId="394D58F6" w14:textId="77777777" w:rsidR="008112FC" w:rsidRPr="008112FC" w:rsidRDefault="008112FC" w:rsidP="008112FC">
            <w:pPr>
              <w:spacing w:after="160" w:line="278" w:lineRule="auto"/>
            </w:pPr>
            <w:r w:rsidRPr="008112FC">
              <w:t>4.90E-05</w:t>
            </w:r>
          </w:p>
        </w:tc>
        <w:tc>
          <w:tcPr>
            <w:tcW w:w="1883" w:type="dxa"/>
            <w:hideMark/>
          </w:tcPr>
          <w:p w14:paraId="675AA7A4" w14:textId="77777777" w:rsidR="008112FC" w:rsidRPr="008112FC" w:rsidRDefault="008112FC" w:rsidP="008112FC">
            <w:pPr>
              <w:spacing w:after="160" w:line="278" w:lineRule="auto"/>
            </w:pPr>
            <w:r w:rsidRPr="008112FC">
              <w:t>6.20E-05</w:t>
            </w:r>
          </w:p>
        </w:tc>
        <w:tc>
          <w:tcPr>
            <w:tcW w:w="2653" w:type="dxa"/>
            <w:hideMark/>
          </w:tcPr>
          <w:p w14:paraId="1BDE19FE" w14:textId="77777777" w:rsidR="008112FC" w:rsidRPr="008112FC" w:rsidRDefault="008112FC" w:rsidP="008112FC">
            <w:pPr>
              <w:spacing w:after="160" w:line="278" w:lineRule="auto"/>
            </w:pPr>
            <w:r w:rsidRPr="008112FC">
              <w:t>8.81E-04</w:t>
            </w:r>
          </w:p>
        </w:tc>
      </w:tr>
      <w:tr w:rsidR="009E3BFB" w:rsidRPr="008112FC" w14:paraId="563FCD42" w14:textId="77777777" w:rsidTr="009E3BFB">
        <w:trPr>
          <w:jc w:val="right"/>
        </w:trPr>
        <w:tc>
          <w:tcPr>
            <w:tcW w:w="2053" w:type="dxa"/>
            <w:vMerge w:val="restart"/>
            <w:hideMark/>
          </w:tcPr>
          <w:p w14:paraId="09D86798" w14:textId="77777777" w:rsidR="008112FC" w:rsidRPr="008112FC" w:rsidRDefault="008112FC" w:rsidP="008112FC">
            <w:pPr>
              <w:spacing w:after="160" w:line="278" w:lineRule="auto"/>
            </w:pPr>
            <w:r w:rsidRPr="008112FC">
              <w:t>Intercambiadores de calor de placas</w:t>
            </w:r>
          </w:p>
        </w:tc>
        <w:tc>
          <w:tcPr>
            <w:tcW w:w="1237" w:type="dxa"/>
            <w:hideMark/>
          </w:tcPr>
          <w:p w14:paraId="4E0AE1F3" w14:textId="77777777" w:rsidR="008112FC" w:rsidRPr="008112FC" w:rsidRDefault="008112FC" w:rsidP="008112FC">
            <w:pPr>
              <w:spacing w:after="160" w:line="278" w:lineRule="auto"/>
            </w:pPr>
            <w:r w:rsidRPr="008112FC">
              <w:t>Entradas &lt; 2</w:t>
            </w:r>
          </w:p>
        </w:tc>
        <w:tc>
          <w:tcPr>
            <w:tcW w:w="1808" w:type="dxa"/>
            <w:hideMark/>
          </w:tcPr>
          <w:p w14:paraId="128AF5CE" w14:textId="77777777" w:rsidR="008112FC" w:rsidRPr="008112FC" w:rsidRDefault="008112FC" w:rsidP="008112FC">
            <w:pPr>
              <w:spacing w:after="160" w:line="278" w:lineRule="auto"/>
            </w:pPr>
            <w:r w:rsidRPr="008112FC">
              <w:t>5.60E-03</w:t>
            </w:r>
          </w:p>
        </w:tc>
        <w:tc>
          <w:tcPr>
            <w:tcW w:w="1418" w:type="dxa"/>
            <w:hideMark/>
          </w:tcPr>
          <w:p w14:paraId="7804A118" w14:textId="77777777" w:rsidR="008112FC" w:rsidRPr="008112FC" w:rsidRDefault="008112FC" w:rsidP="008112FC">
            <w:pPr>
              <w:spacing w:after="160" w:line="278" w:lineRule="auto"/>
            </w:pPr>
            <w:r w:rsidRPr="008112FC">
              <w:t>2.00E-03</w:t>
            </w:r>
          </w:p>
        </w:tc>
        <w:tc>
          <w:tcPr>
            <w:tcW w:w="1417" w:type="dxa"/>
            <w:hideMark/>
          </w:tcPr>
          <w:p w14:paraId="64A51DF0" w14:textId="77777777" w:rsidR="008112FC" w:rsidRPr="008112FC" w:rsidRDefault="008112FC" w:rsidP="008112FC">
            <w:pPr>
              <w:spacing w:after="160" w:line="278" w:lineRule="auto"/>
            </w:pPr>
            <w:r w:rsidRPr="008112FC">
              <w:t>8.50E-04</w:t>
            </w:r>
          </w:p>
        </w:tc>
        <w:tc>
          <w:tcPr>
            <w:tcW w:w="1418" w:type="dxa"/>
            <w:hideMark/>
          </w:tcPr>
          <w:p w14:paraId="2D7A62B8" w14:textId="77777777" w:rsidR="008112FC" w:rsidRPr="008112FC" w:rsidRDefault="008112FC" w:rsidP="008112FC">
            <w:pPr>
              <w:spacing w:after="160" w:line="278" w:lineRule="auto"/>
            </w:pPr>
          </w:p>
        </w:tc>
        <w:tc>
          <w:tcPr>
            <w:tcW w:w="1883" w:type="dxa"/>
            <w:hideMark/>
          </w:tcPr>
          <w:p w14:paraId="4B2A0136" w14:textId="77777777" w:rsidR="008112FC" w:rsidRPr="008112FC" w:rsidRDefault="008112FC" w:rsidP="008112FC">
            <w:pPr>
              <w:spacing w:after="160" w:line="278" w:lineRule="auto"/>
            </w:pPr>
          </w:p>
        </w:tc>
        <w:tc>
          <w:tcPr>
            <w:tcW w:w="2653" w:type="dxa"/>
            <w:hideMark/>
          </w:tcPr>
          <w:p w14:paraId="257D62B0" w14:textId="77777777" w:rsidR="008112FC" w:rsidRPr="008112FC" w:rsidRDefault="008112FC" w:rsidP="008112FC">
            <w:pPr>
              <w:spacing w:after="160" w:line="278" w:lineRule="auto"/>
            </w:pPr>
            <w:r w:rsidRPr="008112FC">
              <w:t>8.45E-03</w:t>
            </w:r>
          </w:p>
        </w:tc>
      </w:tr>
      <w:tr w:rsidR="009E3BFB" w:rsidRPr="008112FC" w14:paraId="30B42194" w14:textId="77777777" w:rsidTr="009E3BFB">
        <w:trPr>
          <w:jc w:val="right"/>
        </w:trPr>
        <w:tc>
          <w:tcPr>
            <w:tcW w:w="2053" w:type="dxa"/>
            <w:vMerge/>
            <w:hideMark/>
          </w:tcPr>
          <w:p w14:paraId="68B23637" w14:textId="77777777" w:rsidR="008112FC" w:rsidRPr="008112FC" w:rsidRDefault="008112FC" w:rsidP="008112FC">
            <w:pPr>
              <w:spacing w:after="160" w:line="278" w:lineRule="auto"/>
            </w:pPr>
          </w:p>
        </w:tc>
        <w:tc>
          <w:tcPr>
            <w:tcW w:w="1237" w:type="dxa"/>
            <w:hideMark/>
          </w:tcPr>
          <w:p w14:paraId="17D6C2A3" w14:textId="77777777" w:rsidR="008112FC" w:rsidRPr="008112FC" w:rsidRDefault="008112FC" w:rsidP="008112FC">
            <w:pPr>
              <w:spacing w:after="160" w:line="278" w:lineRule="auto"/>
            </w:pPr>
            <w:r w:rsidRPr="008112FC">
              <w:t>2 ≤ Entradas &lt; 6</w:t>
            </w:r>
          </w:p>
        </w:tc>
        <w:tc>
          <w:tcPr>
            <w:tcW w:w="1808" w:type="dxa"/>
            <w:hideMark/>
          </w:tcPr>
          <w:p w14:paraId="24F594D9" w14:textId="77777777" w:rsidR="008112FC" w:rsidRPr="008112FC" w:rsidRDefault="008112FC" w:rsidP="008112FC">
            <w:pPr>
              <w:spacing w:after="160" w:line="278" w:lineRule="auto"/>
            </w:pPr>
            <w:r w:rsidRPr="008112FC">
              <w:t>5.60E-03</w:t>
            </w:r>
          </w:p>
        </w:tc>
        <w:tc>
          <w:tcPr>
            <w:tcW w:w="1418" w:type="dxa"/>
            <w:hideMark/>
          </w:tcPr>
          <w:p w14:paraId="7C5C140F" w14:textId="77777777" w:rsidR="008112FC" w:rsidRPr="008112FC" w:rsidRDefault="008112FC" w:rsidP="008112FC">
            <w:pPr>
              <w:spacing w:after="160" w:line="278" w:lineRule="auto"/>
            </w:pPr>
            <w:r w:rsidRPr="008112FC">
              <w:t>2.00E-03</w:t>
            </w:r>
          </w:p>
        </w:tc>
        <w:tc>
          <w:tcPr>
            <w:tcW w:w="1417" w:type="dxa"/>
            <w:hideMark/>
          </w:tcPr>
          <w:p w14:paraId="737A6B5F" w14:textId="77777777" w:rsidR="008112FC" w:rsidRPr="008112FC" w:rsidRDefault="008112FC" w:rsidP="008112FC">
            <w:pPr>
              <w:spacing w:after="160" w:line="278" w:lineRule="auto"/>
            </w:pPr>
            <w:r w:rsidRPr="008112FC">
              <w:t>6.80E-04</w:t>
            </w:r>
          </w:p>
        </w:tc>
        <w:tc>
          <w:tcPr>
            <w:tcW w:w="1418" w:type="dxa"/>
            <w:hideMark/>
          </w:tcPr>
          <w:p w14:paraId="3A761951" w14:textId="77777777" w:rsidR="008112FC" w:rsidRPr="008112FC" w:rsidRDefault="008112FC" w:rsidP="008112FC">
            <w:pPr>
              <w:spacing w:after="160" w:line="278" w:lineRule="auto"/>
            </w:pPr>
            <w:r w:rsidRPr="008112FC">
              <w:t>1.70E-04</w:t>
            </w:r>
          </w:p>
        </w:tc>
        <w:tc>
          <w:tcPr>
            <w:tcW w:w="1883" w:type="dxa"/>
            <w:hideMark/>
          </w:tcPr>
          <w:p w14:paraId="5FB6115D" w14:textId="77777777" w:rsidR="008112FC" w:rsidRPr="008112FC" w:rsidRDefault="008112FC" w:rsidP="008112FC">
            <w:pPr>
              <w:spacing w:after="160" w:line="278" w:lineRule="auto"/>
            </w:pPr>
          </w:p>
        </w:tc>
        <w:tc>
          <w:tcPr>
            <w:tcW w:w="2653" w:type="dxa"/>
            <w:hideMark/>
          </w:tcPr>
          <w:p w14:paraId="66C50DED" w14:textId="77777777" w:rsidR="008112FC" w:rsidRPr="008112FC" w:rsidRDefault="008112FC" w:rsidP="008112FC">
            <w:pPr>
              <w:spacing w:after="160" w:line="278" w:lineRule="auto"/>
            </w:pPr>
            <w:r w:rsidRPr="008112FC">
              <w:t>8.45E-03</w:t>
            </w:r>
          </w:p>
        </w:tc>
      </w:tr>
      <w:tr w:rsidR="009E3BFB" w:rsidRPr="008112FC" w14:paraId="6729D196" w14:textId="77777777" w:rsidTr="009E3BFB">
        <w:trPr>
          <w:jc w:val="right"/>
        </w:trPr>
        <w:tc>
          <w:tcPr>
            <w:tcW w:w="2053" w:type="dxa"/>
            <w:vMerge/>
            <w:hideMark/>
          </w:tcPr>
          <w:p w14:paraId="0978F480" w14:textId="77777777" w:rsidR="008112FC" w:rsidRPr="008112FC" w:rsidRDefault="008112FC" w:rsidP="008112FC">
            <w:pPr>
              <w:spacing w:after="160" w:line="278" w:lineRule="auto"/>
            </w:pPr>
          </w:p>
        </w:tc>
        <w:tc>
          <w:tcPr>
            <w:tcW w:w="1237" w:type="dxa"/>
            <w:hideMark/>
          </w:tcPr>
          <w:p w14:paraId="00487BCA" w14:textId="77777777" w:rsidR="008112FC" w:rsidRPr="008112FC" w:rsidRDefault="008112FC" w:rsidP="008112FC">
            <w:pPr>
              <w:spacing w:after="160" w:line="278" w:lineRule="auto"/>
            </w:pPr>
            <w:r w:rsidRPr="008112FC">
              <w:t>Entradas ≥ 6</w:t>
            </w:r>
          </w:p>
        </w:tc>
        <w:tc>
          <w:tcPr>
            <w:tcW w:w="1808" w:type="dxa"/>
            <w:hideMark/>
          </w:tcPr>
          <w:p w14:paraId="77C1AB14" w14:textId="77777777" w:rsidR="008112FC" w:rsidRPr="008112FC" w:rsidRDefault="008112FC" w:rsidP="008112FC">
            <w:pPr>
              <w:spacing w:after="160" w:line="278" w:lineRule="auto"/>
            </w:pPr>
            <w:r w:rsidRPr="008112FC">
              <w:t>5.60E-03</w:t>
            </w:r>
          </w:p>
        </w:tc>
        <w:tc>
          <w:tcPr>
            <w:tcW w:w="1418" w:type="dxa"/>
            <w:hideMark/>
          </w:tcPr>
          <w:p w14:paraId="5BCD0F08" w14:textId="77777777" w:rsidR="008112FC" w:rsidRPr="008112FC" w:rsidRDefault="008112FC" w:rsidP="008112FC">
            <w:pPr>
              <w:spacing w:after="160" w:line="278" w:lineRule="auto"/>
            </w:pPr>
            <w:r w:rsidRPr="008112FC">
              <w:t>2.00E-03</w:t>
            </w:r>
          </w:p>
        </w:tc>
        <w:tc>
          <w:tcPr>
            <w:tcW w:w="1417" w:type="dxa"/>
            <w:hideMark/>
          </w:tcPr>
          <w:p w14:paraId="64C69C5E" w14:textId="77777777" w:rsidR="008112FC" w:rsidRPr="008112FC" w:rsidRDefault="008112FC" w:rsidP="008112FC">
            <w:pPr>
              <w:spacing w:after="160" w:line="278" w:lineRule="auto"/>
            </w:pPr>
            <w:r w:rsidRPr="008112FC">
              <w:t>6.80E-04</w:t>
            </w:r>
          </w:p>
        </w:tc>
        <w:tc>
          <w:tcPr>
            <w:tcW w:w="1418" w:type="dxa"/>
            <w:hideMark/>
          </w:tcPr>
          <w:p w14:paraId="3269A2A8" w14:textId="77777777" w:rsidR="008112FC" w:rsidRPr="008112FC" w:rsidRDefault="008112FC" w:rsidP="008112FC">
            <w:pPr>
              <w:spacing w:after="160" w:line="278" w:lineRule="auto"/>
            </w:pPr>
            <w:r w:rsidRPr="008112FC">
              <w:t>1.10E-04</w:t>
            </w:r>
          </w:p>
        </w:tc>
        <w:tc>
          <w:tcPr>
            <w:tcW w:w="1883" w:type="dxa"/>
            <w:hideMark/>
          </w:tcPr>
          <w:p w14:paraId="1991DF13" w14:textId="77777777" w:rsidR="008112FC" w:rsidRPr="008112FC" w:rsidRDefault="008112FC" w:rsidP="008112FC">
            <w:pPr>
              <w:spacing w:after="160" w:line="278" w:lineRule="auto"/>
            </w:pPr>
            <w:r w:rsidRPr="008112FC">
              <w:t>5.80E-05</w:t>
            </w:r>
          </w:p>
        </w:tc>
        <w:tc>
          <w:tcPr>
            <w:tcW w:w="2653" w:type="dxa"/>
            <w:hideMark/>
          </w:tcPr>
          <w:p w14:paraId="0C279FCA" w14:textId="77777777" w:rsidR="008112FC" w:rsidRPr="008112FC" w:rsidRDefault="008112FC" w:rsidP="008112FC">
            <w:pPr>
              <w:spacing w:after="160" w:line="278" w:lineRule="auto"/>
            </w:pPr>
            <w:r w:rsidRPr="008112FC">
              <w:t>8.45E-03</w:t>
            </w:r>
          </w:p>
        </w:tc>
      </w:tr>
      <w:tr w:rsidR="009E3BFB" w:rsidRPr="008112FC" w14:paraId="678110B5" w14:textId="77777777" w:rsidTr="009E3BFB">
        <w:trPr>
          <w:jc w:val="right"/>
        </w:trPr>
        <w:tc>
          <w:tcPr>
            <w:tcW w:w="2053" w:type="dxa"/>
            <w:vMerge w:val="restart"/>
            <w:hideMark/>
          </w:tcPr>
          <w:p w14:paraId="4A5A5317" w14:textId="77777777" w:rsidR="008112FC" w:rsidRPr="008112FC" w:rsidRDefault="008112FC" w:rsidP="008112FC">
            <w:pPr>
              <w:spacing w:after="160" w:line="278" w:lineRule="auto"/>
            </w:pPr>
            <w:r w:rsidRPr="008112FC">
              <w:t xml:space="preserve">Intercambiadores de calor </w:t>
            </w:r>
            <w:r w:rsidRPr="008112FC">
              <w:lastRenderedPageBreak/>
              <w:t>refrigerados por aire</w:t>
            </w:r>
          </w:p>
        </w:tc>
        <w:tc>
          <w:tcPr>
            <w:tcW w:w="1237" w:type="dxa"/>
            <w:hideMark/>
          </w:tcPr>
          <w:p w14:paraId="06326CE8" w14:textId="77777777" w:rsidR="008112FC" w:rsidRPr="008112FC" w:rsidRDefault="008112FC" w:rsidP="008112FC">
            <w:pPr>
              <w:spacing w:after="160" w:line="278" w:lineRule="auto"/>
            </w:pPr>
            <w:r w:rsidRPr="008112FC">
              <w:lastRenderedPageBreak/>
              <w:t>Entradas &lt; 2</w:t>
            </w:r>
          </w:p>
        </w:tc>
        <w:tc>
          <w:tcPr>
            <w:tcW w:w="1808" w:type="dxa"/>
            <w:hideMark/>
          </w:tcPr>
          <w:p w14:paraId="5788A1B3" w14:textId="77777777" w:rsidR="008112FC" w:rsidRPr="008112FC" w:rsidRDefault="008112FC" w:rsidP="008112FC">
            <w:pPr>
              <w:spacing w:after="160" w:line="278" w:lineRule="auto"/>
            </w:pPr>
            <w:r w:rsidRPr="008112FC">
              <w:t>8.90E-04</w:t>
            </w:r>
          </w:p>
        </w:tc>
        <w:tc>
          <w:tcPr>
            <w:tcW w:w="1418" w:type="dxa"/>
            <w:hideMark/>
          </w:tcPr>
          <w:p w14:paraId="2FB02A51" w14:textId="77777777" w:rsidR="008112FC" w:rsidRPr="008112FC" w:rsidRDefault="008112FC" w:rsidP="008112FC">
            <w:pPr>
              <w:spacing w:after="160" w:line="278" w:lineRule="auto"/>
            </w:pPr>
            <w:r w:rsidRPr="008112FC">
              <w:t>3.10E-04</w:t>
            </w:r>
          </w:p>
        </w:tc>
        <w:tc>
          <w:tcPr>
            <w:tcW w:w="1417" w:type="dxa"/>
            <w:hideMark/>
          </w:tcPr>
          <w:p w14:paraId="14543A8C" w14:textId="77777777" w:rsidR="008112FC" w:rsidRPr="008112FC" w:rsidRDefault="008112FC" w:rsidP="008112FC">
            <w:pPr>
              <w:spacing w:after="160" w:line="278" w:lineRule="auto"/>
            </w:pPr>
            <w:r w:rsidRPr="008112FC">
              <w:t>1.40E-04</w:t>
            </w:r>
          </w:p>
        </w:tc>
        <w:tc>
          <w:tcPr>
            <w:tcW w:w="1418" w:type="dxa"/>
            <w:hideMark/>
          </w:tcPr>
          <w:p w14:paraId="7E56CD85" w14:textId="77777777" w:rsidR="008112FC" w:rsidRPr="008112FC" w:rsidRDefault="008112FC" w:rsidP="008112FC">
            <w:pPr>
              <w:spacing w:after="160" w:line="278" w:lineRule="auto"/>
            </w:pPr>
          </w:p>
        </w:tc>
        <w:tc>
          <w:tcPr>
            <w:tcW w:w="1883" w:type="dxa"/>
            <w:hideMark/>
          </w:tcPr>
          <w:p w14:paraId="63175E27" w14:textId="77777777" w:rsidR="008112FC" w:rsidRPr="008112FC" w:rsidRDefault="008112FC" w:rsidP="008112FC">
            <w:pPr>
              <w:spacing w:after="160" w:line="278" w:lineRule="auto"/>
            </w:pPr>
          </w:p>
        </w:tc>
        <w:tc>
          <w:tcPr>
            <w:tcW w:w="2653" w:type="dxa"/>
            <w:hideMark/>
          </w:tcPr>
          <w:p w14:paraId="1283DB4F" w14:textId="77777777" w:rsidR="008112FC" w:rsidRPr="008112FC" w:rsidRDefault="008112FC" w:rsidP="008112FC">
            <w:pPr>
              <w:spacing w:after="160" w:line="278" w:lineRule="auto"/>
            </w:pPr>
            <w:r w:rsidRPr="008112FC">
              <w:t>1.34E-03</w:t>
            </w:r>
          </w:p>
        </w:tc>
      </w:tr>
      <w:tr w:rsidR="009E3BFB" w:rsidRPr="008112FC" w14:paraId="06C415EE" w14:textId="77777777" w:rsidTr="009E3BFB">
        <w:trPr>
          <w:jc w:val="right"/>
        </w:trPr>
        <w:tc>
          <w:tcPr>
            <w:tcW w:w="2053" w:type="dxa"/>
            <w:vMerge/>
            <w:hideMark/>
          </w:tcPr>
          <w:p w14:paraId="5D6AD3A2" w14:textId="77777777" w:rsidR="008112FC" w:rsidRPr="008112FC" w:rsidRDefault="008112FC" w:rsidP="008112FC">
            <w:pPr>
              <w:spacing w:after="160" w:line="278" w:lineRule="auto"/>
            </w:pPr>
          </w:p>
        </w:tc>
        <w:tc>
          <w:tcPr>
            <w:tcW w:w="1237" w:type="dxa"/>
            <w:hideMark/>
          </w:tcPr>
          <w:p w14:paraId="6645CC8F" w14:textId="77777777" w:rsidR="008112FC" w:rsidRPr="008112FC" w:rsidRDefault="008112FC" w:rsidP="008112FC">
            <w:pPr>
              <w:spacing w:after="160" w:line="278" w:lineRule="auto"/>
            </w:pPr>
            <w:r w:rsidRPr="008112FC">
              <w:t>2 ≤ Entradas &lt; 6</w:t>
            </w:r>
          </w:p>
        </w:tc>
        <w:tc>
          <w:tcPr>
            <w:tcW w:w="1808" w:type="dxa"/>
            <w:hideMark/>
          </w:tcPr>
          <w:p w14:paraId="1EC57A92" w14:textId="77777777" w:rsidR="008112FC" w:rsidRPr="008112FC" w:rsidRDefault="008112FC" w:rsidP="008112FC">
            <w:pPr>
              <w:spacing w:after="160" w:line="278" w:lineRule="auto"/>
            </w:pPr>
            <w:r w:rsidRPr="008112FC">
              <w:t>8.90E-04</w:t>
            </w:r>
          </w:p>
        </w:tc>
        <w:tc>
          <w:tcPr>
            <w:tcW w:w="1418" w:type="dxa"/>
            <w:hideMark/>
          </w:tcPr>
          <w:p w14:paraId="18FBE6BE" w14:textId="77777777" w:rsidR="008112FC" w:rsidRPr="008112FC" w:rsidRDefault="008112FC" w:rsidP="008112FC">
            <w:pPr>
              <w:spacing w:after="160" w:line="278" w:lineRule="auto"/>
            </w:pPr>
            <w:r w:rsidRPr="008112FC">
              <w:t>3.10E-04</w:t>
            </w:r>
          </w:p>
        </w:tc>
        <w:tc>
          <w:tcPr>
            <w:tcW w:w="1417" w:type="dxa"/>
            <w:hideMark/>
          </w:tcPr>
          <w:p w14:paraId="12CFC73D" w14:textId="77777777" w:rsidR="008112FC" w:rsidRPr="008112FC" w:rsidRDefault="008112FC" w:rsidP="008112FC">
            <w:pPr>
              <w:spacing w:after="160" w:line="278" w:lineRule="auto"/>
            </w:pPr>
            <w:r w:rsidRPr="008112FC">
              <w:t>1.10E-04</w:t>
            </w:r>
          </w:p>
        </w:tc>
        <w:tc>
          <w:tcPr>
            <w:tcW w:w="1418" w:type="dxa"/>
            <w:hideMark/>
          </w:tcPr>
          <w:p w14:paraId="481B3C30" w14:textId="77777777" w:rsidR="008112FC" w:rsidRPr="008112FC" w:rsidRDefault="008112FC" w:rsidP="008112FC">
            <w:pPr>
              <w:spacing w:after="160" w:line="278" w:lineRule="auto"/>
            </w:pPr>
            <w:r w:rsidRPr="008112FC">
              <w:t>2.80E-05</w:t>
            </w:r>
          </w:p>
        </w:tc>
        <w:tc>
          <w:tcPr>
            <w:tcW w:w="1883" w:type="dxa"/>
            <w:hideMark/>
          </w:tcPr>
          <w:p w14:paraId="57E0CCC9" w14:textId="77777777" w:rsidR="008112FC" w:rsidRPr="008112FC" w:rsidRDefault="008112FC" w:rsidP="008112FC">
            <w:pPr>
              <w:spacing w:after="160" w:line="278" w:lineRule="auto"/>
            </w:pPr>
          </w:p>
        </w:tc>
        <w:tc>
          <w:tcPr>
            <w:tcW w:w="2653" w:type="dxa"/>
            <w:hideMark/>
          </w:tcPr>
          <w:p w14:paraId="661D2292" w14:textId="77777777" w:rsidR="008112FC" w:rsidRPr="008112FC" w:rsidRDefault="008112FC" w:rsidP="008112FC">
            <w:pPr>
              <w:spacing w:after="160" w:line="278" w:lineRule="auto"/>
            </w:pPr>
            <w:r w:rsidRPr="008112FC">
              <w:t>1.34E-03</w:t>
            </w:r>
          </w:p>
        </w:tc>
      </w:tr>
      <w:tr w:rsidR="009E3BFB" w:rsidRPr="008112FC" w14:paraId="05B24D46" w14:textId="77777777" w:rsidTr="009E3BFB">
        <w:trPr>
          <w:jc w:val="right"/>
        </w:trPr>
        <w:tc>
          <w:tcPr>
            <w:tcW w:w="2053" w:type="dxa"/>
            <w:vMerge/>
            <w:hideMark/>
          </w:tcPr>
          <w:p w14:paraId="2B8A0B9A" w14:textId="77777777" w:rsidR="008112FC" w:rsidRPr="008112FC" w:rsidRDefault="008112FC" w:rsidP="008112FC">
            <w:pPr>
              <w:spacing w:after="160" w:line="278" w:lineRule="auto"/>
            </w:pPr>
          </w:p>
        </w:tc>
        <w:tc>
          <w:tcPr>
            <w:tcW w:w="1237" w:type="dxa"/>
            <w:hideMark/>
          </w:tcPr>
          <w:p w14:paraId="69EBD900" w14:textId="77777777" w:rsidR="008112FC" w:rsidRPr="008112FC" w:rsidRDefault="008112FC" w:rsidP="008112FC">
            <w:pPr>
              <w:spacing w:after="160" w:line="278" w:lineRule="auto"/>
            </w:pPr>
            <w:r w:rsidRPr="008112FC">
              <w:t>Entradas ≥ 6</w:t>
            </w:r>
          </w:p>
        </w:tc>
        <w:tc>
          <w:tcPr>
            <w:tcW w:w="1808" w:type="dxa"/>
            <w:hideMark/>
          </w:tcPr>
          <w:p w14:paraId="17F0CED6" w14:textId="77777777" w:rsidR="008112FC" w:rsidRPr="008112FC" w:rsidRDefault="008112FC" w:rsidP="008112FC">
            <w:pPr>
              <w:spacing w:after="160" w:line="278" w:lineRule="auto"/>
            </w:pPr>
            <w:r w:rsidRPr="008112FC">
              <w:t>8.90E-04</w:t>
            </w:r>
          </w:p>
        </w:tc>
        <w:tc>
          <w:tcPr>
            <w:tcW w:w="1418" w:type="dxa"/>
            <w:hideMark/>
          </w:tcPr>
          <w:p w14:paraId="0C3BA88F" w14:textId="77777777" w:rsidR="008112FC" w:rsidRPr="008112FC" w:rsidRDefault="008112FC" w:rsidP="008112FC">
            <w:pPr>
              <w:spacing w:after="160" w:line="278" w:lineRule="auto"/>
            </w:pPr>
            <w:r w:rsidRPr="008112FC">
              <w:t>3.10E-04</w:t>
            </w:r>
          </w:p>
        </w:tc>
        <w:tc>
          <w:tcPr>
            <w:tcW w:w="1417" w:type="dxa"/>
            <w:hideMark/>
          </w:tcPr>
          <w:p w14:paraId="67BE2DFE" w14:textId="77777777" w:rsidR="008112FC" w:rsidRPr="008112FC" w:rsidRDefault="008112FC" w:rsidP="008112FC">
            <w:pPr>
              <w:spacing w:after="160" w:line="278" w:lineRule="auto"/>
            </w:pPr>
            <w:r w:rsidRPr="008112FC">
              <w:t>1.10E-04</w:t>
            </w:r>
          </w:p>
        </w:tc>
        <w:tc>
          <w:tcPr>
            <w:tcW w:w="1418" w:type="dxa"/>
            <w:hideMark/>
          </w:tcPr>
          <w:p w14:paraId="05F76462" w14:textId="77777777" w:rsidR="008112FC" w:rsidRPr="008112FC" w:rsidRDefault="008112FC" w:rsidP="008112FC">
            <w:pPr>
              <w:spacing w:after="160" w:line="278" w:lineRule="auto"/>
            </w:pPr>
            <w:r w:rsidRPr="008112FC">
              <w:t>1.80E-05</w:t>
            </w:r>
          </w:p>
        </w:tc>
        <w:tc>
          <w:tcPr>
            <w:tcW w:w="1883" w:type="dxa"/>
            <w:hideMark/>
          </w:tcPr>
          <w:p w14:paraId="7ED2C7C8" w14:textId="77777777" w:rsidR="008112FC" w:rsidRPr="008112FC" w:rsidRDefault="008112FC" w:rsidP="008112FC">
            <w:pPr>
              <w:spacing w:after="160" w:line="278" w:lineRule="auto"/>
            </w:pPr>
            <w:r w:rsidRPr="008112FC">
              <w:t>9.30E-06</w:t>
            </w:r>
          </w:p>
        </w:tc>
        <w:tc>
          <w:tcPr>
            <w:tcW w:w="2653" w:type="dxa"/>
            <w:hideMark/>
          </w:tcPr>
          <w:p w14:paraId="77474F18" w14:textId="77777777" w:rsidR="008112FC" w:rsidRPr="008112FC" w:rsidRDefault="008112FC" w:rsidP="008112FC">
            <w:pPr>
              <w:spacing w:after="160" w:line="278" w:lineRule="auto"/>
            </w:pPr>
            <w:r w:rsidRPr="008112FC">
              <w:t>1.34E-03</w:t>
            </w:r>
          </w:p>
        </w:tc>
      </w:tr>
      <w:tr w:rsidR="009E3BFB" w:rsidRPr="008112FC" w14:paraId="799D102B" w14:textId="77777777" w:rsidTr="009E3BFB">
        <w:trPr>
          <w:jc w:val="right"/>
        </w:trPr>
        <w:tc>
          <w:tcPr>
            <w:tcW w:w="2053" w:type="dxa"/>
            <w:vMerge w:val="restart"/>
            <w:hideMark/>
          </w:tcPr>
          <w:p w14:paraId="244B2C28" w14:textId="77777777" w:rsidR="008112FC" w:rsidRPr="008112FC" w:rsidRDefault="008112FC" w:rsidP="008112FC">
            <w:pPr>
              <w:spacing w:after="160" w:line="278" w:lineRule="auto"/>
            </w:pPr>
            <w:r w:rsidRPr="008112FC">
              <w:t>Filtros</w:t>
            </w:r>
          </w:p>
        </w:tc>
        <w:tc>
          <w:tcPr>
            <w:tcW w:w="1237" w:type="dxa"/>
            <w:hideMark/>
          </w:tcPr>
          <w:p w14:paraId="72E9B712" w14:textId="77777777" w:rsidR="008112FC" w:rsidRPr="008112FC" w:rsidRDefault="008112FC" w:rsidP="008112FC">
            <w:pPr>
              <w:spacing w:after="160" w:line="278" w:lineRule="auto"/>
            </w:pPr>
            <w:r w:rsidRPr="008112FC">
              <w:t>Entradas &lt; 2</w:t>
            </w:r>
          </w:p>
        </w:tc>
        <w:tc>
          <w:tcPr>
            <w:tcW w:w="1808" w:type="dxa"/>
            <w:hideMark/>
          </w:tcPr>
          <w:p w14:paraId="0B2124C1" w14:textId="77777777" w:rsidR="008112FC" w:rsidRPr="008112FC" w:rsidRDefault="008112FC" w:rsidP="008112FC">
            <w:pPr>
              <w:spacing w:after="160" w:line="278" w:lineRule="auto"/>
            </w:pPr>
            <w:r w:rsidRPr="008112FC">
              <w:t>1.20E-03</w:t>
            </w:r>
          </w:p>
        </w:tc>
        <w:tc>
          <w:tcPr>
            <w:tcW w:w="1418" w:type="dxa"/>
            <w:hideMark/>
          </w:tcPr>
          <w:p w14:paraId="118BB34B" w14:textId="77777777" w:rsidR="008112FC" w:rsidRPr="008112FC" w:rsidRDefault="008112FC" w:rsidP="008112FC">
            <w:pPr>
              <w:spacing w:after="160" w:line="278" w:lineRule="auto"/>
            </w:pPr>
            <w:r w:rsidRPr="008112FC">
              <w:t>4.40E-04</w:t>
            </w:r>
          </w:p>
        </w:tc>
        <w:tc>
          <w:tcPr>
            <w:tcW w:w="1417" w:type="dxa"/>
            <w:hideMark/>
          </w:tcPr>
          <w:p w14:paraId="3769FA0C" w14:textId="77777777" w:rsidR="008112FC" w:rsidRPr="008112FC" w:rsidRDefault="008112FC" w:rsidP="008112FC">
            <w:pPr>
              <w:spacing w:after="160" w:line="278" w:lineRule="auto"/>
            </w:pPr>
            <w:r w:rsidRPr="008112FC">
              <w:t>1.90E-04</w:t>
            </w:r>
          </w:p>
        </w:tc>
        <w:tc>
          <w:tcPr>
            <w:tcW w:w="1418" w:type="dxa"/>
            <w:hideMark/>
          </w:tcPr>
          <w:p w14:paraId="77AA61DE" w14:textId="77777777" w:rsidR="008112FC" w:rsidRPr="008112FC" w:rsidRDefault="008112FC" w:rsidP="008112FC">
            <w:pPr>
              <w:spacing w:after="160" w:line="278" w:lineRule="auto"/>
            </w:pPr>
          </w:p>
        </w:tc>
        <w:tc>
          <w:tcPr>
            <w:tcW w:w="1883" w:type="dxa"/>
            <w:hideMark/>
          </w:tcPr>
          <w:p w14:paraId="5E7974BD" w14:textId="77777777" w:rsidR="008112FC" w:rsidRPr="008112FC" w:rsidRDefault="008112FC" w:rsidP="008112FC">
            <w:pPr>
              <w:spacing w:after="160" w:line="278" w:lineRule="auto"/>
            </w:pPr>
          </w:p>
        </w:tc>
        <w:tc>
          <w:tcPr>
            <w:tcW w:w="2653" w:type="dxa"/>
            <w:hideMark/>
          </w:tcPr>
          <w:p w14:paraId="7480507F" w14:textId="77777777" w:rsidR="008112FC" w:rsidRPr="008112FC" w:rsidRDefault="008112FC" w:rsidP="008112FC">
            <w:pPr>
              <w:spacing w:after="160" w:line="278" w:lineRule="auto"/>
            </w:pPr>
            <w:r w:rsidRPr="008112FC">
              <w:t>1.83E-03</w:t>
            </w:r>
          </w:p>
        </w:tc>
      </w:tr>
      <w:tr w:rsidR="009E3BFB" w:rsidRPr="008112FC" w14:paraId="397747DB" w14:textId="77777777" w:rsidTr="009E3BFB">
        <w:trPr>
          <w:jc w:val="right"/>
        </w:trPr>
        <w:tc>
          <w:tcPr>
            <w:tcW w:w="2053" w:type="dxa"/>
            <w:vMerge/>
            <w:hideMark/>
          </w:tcPr>
          <w:p w14:paraId="19824187" w14:textId="77777777" w:rsidR="008112FC" w:rsidRPr="008112FC" w:rsidRDefault="008112FC" w:rsidP="008112FC">
            <w:pPr>
              <w:spacing w:after="160" w:line="278" w:lineRule="auto"/>
            </w:pPr>
          </w:p>
        </w:tc>
        <w:tc>
          <w:tcPr>
            <w:tcW w:w="1237" w:type="dxa"/>
            <w:hideMark/>
          </w:tcPr>
          <w:p w14:paraId="35188DEB" w14:textId="77777777" w:rsidR="008112FC" w:rsidRPr="008112FC" w:rsidRDefault="008112FC" w:rsidP="008112FC">
            <w:pPr>
              <w:spacing w:after="160" w:line="278" w:lineRule="auto"/>
            </w:pPr>
            <w:r w:rsidRPr="008112FC">
              <w:t>2 ≤ Entradas &lt; 6</w:t>
            </w:r>
          </w:p>
        </w:tc>
        <w:tc>
          <w:tcPr>
            <w:tcW w:w="1808" w:type="dxa"/>
            <w:hideMark/>
          </w:tcPr>
          <w:p w14:paraId="0A093ADA" w14:textId="77777777" w:rsidR="008112FC" w:rsidRPr="008112FC" w:rsidRDefault="008112FC" w:rsidP="008112FC">
            <w:pPr>
              <w:spacing w:after="160" w:line="278" w:lineRule="auto"/>
            </w:pPr>
            <w:r w:rsidRPr="008112FC">
              <w:t>1.20E-03</w:t>
            </w:r>
          </w:p>
        </w:tc>
        <w:tc>
          <w:tcPr>
            <w:tcW w:w="1418" w:type="dxa"/>
            <w:hideMark/>
          </w:tcPr>
          <w:p w14:paraId="1F2385CE" w14:textId="77777777" w:rsidR="008112FC" w:rsidRPr="008112FC" w:rsidRDefault="008112FC" w:rsidP="008112FC">
            <w:pPr>
              <w:spacing w:after="160" w:line="278" w:lineRule="auto"/>
            </w:pPr>
            <w:r w:rsidRPr="008112FC">
              <w:t>4.40E-04</w:t>
            </w:r>
          </w:p>
        </w:tc>
        <w:tc>
          <w:tcPr>
            <w:tcW w:w="1417" w:type="dxa"/>
            <w:hideMark/>
          </w:tcPr>
          <w:p w14:paraId="30D0E3B0" w14:textId="77777777" w:rsidR="008112FC" w:rsidRPr="008112FC" w:rsidRDefault="008112FC" w:rsidP="008112FC">
            <w:pPr>
              <w:spacing w:after="160" w:line="278" w:lineRule="auto"/>
            </w:pPr>
            <w:r w:rsidRPr="008112FC">
              <w:t>1.50E-04</w:t>
            </w:r>
          </w:p>
        </w:tc>
        <w:tc>
          <w:tcPr>
            <w:tcW w:w="1418" w:type="dxa"/>
            <w:hideMark/>
          </w:tcPr>
          <w:p w14:paraId="58BBA516" w14:textId="77777777" w:rsidR="008112FC" w:rsidRPr="008112FC" w:rsidRDefault="008112FC" w:rsidP="008112FC">
            <w:pPr>
              <w:spacing w:after="160" w:line="278" w:lineRule="auto"/>
            </w:pPr>
            <w:r w:rsidRPr="008112FC">
              <w:t>3.90E-05</w:t>
            </w:r>
          </w:p>
        </w:tc>
        <w:tc>
          <w:tcPr>
            <w:tcW w:w="1883" w:type="dxa"/>
            <w:hideMark/>
          </w:tcPr>
          <w:p w14:paraId="31B92824" w14:textId="77777777" w:rsidR="008112FC" w:rsidRPr="008112FC" w:rsidRDefault="008112FC" w:rsidP="008112FC">
            <w:pPr>
              <w:spacing w:after="160" w:line="278" w:lineRule="auto"/>
            </w:pPr>
          </w:p>
        </w:tc>
        <w:tc>
          <w:tcPr>
            <w:tcW w:w="2653" w:type="dxa"/>
            <w:hideMark/>
          </w:tcPr>
          <w:p w14:paraId="2745BD2E" w14:textId="77777777" w:rsidR="008112FC" w:rsidRPr="008112FC" w:rsidRDefault="008112FC" w:rsidP="008112FC">
            <w:pPr>
              <w:spacing w:after="160" w:line="278" w:lineRule="auto"/>
            </w:pPr>
            <w:r w:rsidRPr="008112FC">
              <w:t>1.83E-03</w:t>
            </w:r>
          </w:p>
        </w:tc>
      </w:tr>
      <w:tr w:rsidR="009E3BFB" w:rsidRPr="008112FC" w14:paraId="6487BF6C" w14:textId="77777777" w:rsidTr="009E3BFB">
        <w:trPr>
          <w:jc w:val="right"/>
        </w:trPr>
        <w:tc>
          <w:tcPr>
            <w:tcW w:w="2053" w:type="dxa"/>
            <w:vMerge/>
            <w:hideMark/>
          </w:tcPr>
          <w:p w14:paraId="300C749A" w14:textId="77777777" w:rsidR="008112FC" w:rsidRPr="008112FC" w:rsidRDefault="008112FC" w:rsidP="008112FC">
            <w:pPr>
              <w:spacing w:after="160" w:line="278" w:lineRule="auto"/>
            </w:pPr>
          </w:p>
        </w:tc>
        <w:tc>
          <w:tcPr>
            <w:tcW w:w="1237" w:type="dxa"/>
            <w:hideMark/>
          </w:tcPr>
          <w:p w14:paraId="68E1FBD4" w14:textId="77777777" w:rsidR="008112FC" w:rsidRPr="008112FC" w:rsidRDefault="008112FC" w:rsidP="008112FC">
            <w:pPr>
              <w:spacing w:after="160" w:line="278" w:lineRule="auto"/>
            </w:pPr>
            <w:r w:rsidRPr="008112FC">
              <w:t>Entradas ≥ 6</w:t>
            </w:r>
          </w:p>
        </w:tc>
        <w:tc>
          <w:tcPr>
            <w:tcW w:w="1808" w:type="dxa"/>
            <w:hideMark/>
          </w:tcPr>
          <w:p w14:paraId="4086E396" w14:textId="77777777" w:rsidR="008112FC" w:rsidRPr="008112FC" w:rsidRDefault="008112FC" w:rsidP="008112FC">
            <w:pPr>
              <w:spacing w:after="160" w:line="278" w:lineRule="auto"/>
            </w:pPr>
            <w:r w:rsidRPr="008112FC">
              <w:t>1.20E-03</w:t>
            </w:r>
          </w:p>
        </w:tc>
        <w:tc>
          <w:tcPr>
            <w:tcW w:w="1418" w:type="dxa"/>
            <w:hideMark/>
          </w:tcPr>
          <w:p w14:paraId="11D5B6BB" w14:textId="77777777" w:rsidR="008112FC" w:rsidRPr="008112FC" w:rsidRDefault="008112FC" w:rsidP="008112FC">
            <w:pPr>
              <w:spacing w:after="160" w:line="278" w:lineRule="auto"/>
            </w:pPr>
            <w:r w:rsidRPr="008112FC">
              <w:t>4.40E-04</w:t>
            </w:r>
          </w:p>
        </w:tc>
        <w:tc>
          <w:tcPr>
            <w:tcW w:w="1417" w:type="dxa"/>
            <w:hideMark/>
          </w:tcPr>
          <w:p w14:paraId="4ECFD11D" w14:textId="77777777" w:rsidR="008112FC" w:rsidRPr="008112FC" w:rsidRDefault="008112FC" w:rsidP="008112FC">
            <w:pPr>
              <w:spacing w:after="160" w:line="278" w:lineRule="auto"/>
            </w:pPr>
            <w:r w:rsidRPr="008112FC">
              <w:t>1.50E-04</w:t>
            </w:r>
          </w:p>
        </w:tc>
        <w:tc>
          <w:tcPr>
            <w:tcW w:w="1418" w:type="dxa"/>
            <w:hideMark/>
          </w:tcPr>
          <w:p w14:paraId="159633AF" w14:textId="77777777" w:rsidR="008112FC" w:rsidRPr="008112FC" w:rsidRDefault="008112FC" w:rsidP="008112FC">
            <w:pPr>
              <w:spacing w:after="160" w:line="278" w:lineRule="auto"/>
            </w:pPr>
            <w:r w:rsidRPr="008112FC">
              <w:t>2.60E-05</w:t>
            </w:r>
          </w:p>
        </w:tc>
        <w:tc>
          <w:tcPr>
            <w:tcW w:w="1883" w:type="dxa"/>
            <w:hideMark/>
          </w:tcPr>
          <w:p w14:paraId="3E497480" w14:textId="77777777" w:rsidR="008112FC" w:rsidRPr="008112FC" w:rsidRDefault="008112FC" w:rsidP="008112FC">
            <w:pPr>
              <w:spacing w:after="160" w:line="278" w:lineRule="auto"/>
            </w:pPr>
            <w:r w:rsidRPr="008112FC">
              <w:t>1.30E-05</w:t>
            </w:r>
          </w:p>
        </w:tc>
        <w:tc>
          <w:tcPr>
            <w:tcW w:w="2653" w:type="dxa"/>
            <w:hideMark/>
          </w:tcPr>
          <w:p w14:paraId="2307279F" w14:textId="77777777" w:rsidR="008112FC" w:rsidRPr="008112FC" w:rsidRDefault="008112FC" w:rsidP="008112FC">
            <w:pPr>
              <w:spacing w:after="160" w:line="278" w:lineRule="auto"/>
            </w:pPr>
            <w:r w:rsidRPr="008112FC">
              <w:t>1.83E-03</w:t>
            </w:r>
          </w:p>
        </w:tc>
      </w:tr>
      <w:tr w:rsidR="009E3BFB" w:rsidRPr="008112FC" w14:paraId="5D8F3294" w14:textId="77777777" w:rsidTr="009E3BFB">
        <w:trPr>
          <w:jc w:val="right"/>
        </w:trPr>
        <w:tc>
          <w:tcPr>
            <w:tcW w:w="2053" w:type="dxa"/>
            <w:vMerge w:val="restart"/>
            <w:hideMark/>
          </w:tcPr>
          <w:p w14:paraId="46C78912" w14:textId="77777777" w:rsidR="008112FC" w:rsidRPr="008112FC" w:rsidRDefault="008112FC" w:rsidP="008112FC">
            <w:pPr>
              <w:spacing w:after="160" w:line="278" w:lineRule="auto"/>
            </w:pPr>
            <w:r w:rsidRPr="008112FC">
              <w:t>Trampas para cerdos</w:t>
            </w:r>
          </w:p>
        </w:tc>
        <w:tc>
          <w:tcPr>
            <w:tcW w:w="1237" w:type="dxa"/>
            <w:hideMark/>
          </w:tcPr>
          <w:p w14:paraId="6FE25486" w14:textId="77777777" w:rsidR="008112FC" w:rsidRPr="008112FC" w:rsidRDefault="008112FC" w:rsidP="008112FC">
            <w:pPr>
              <w:spacing w:after="160" w:line="278" w:lineRule="auto"/>
            </w:pPr>
            <w:r w:rsidRPr="008112FC">
              <w:t>Entradas &lt; 2</w:t>
            </w:r>
          </w:p>
        </w:tc>
        <w:tc>
          <w:tcPr>
            <w:tcW w:w="1808" w:type="dxa"/>
            <w:hideMark/>
          </w:tcPr>
          <w:p w14:paraId="58D1827A" w14:textId="77777777" w:rsidR="008112FC" w:rsidRPr="008112FC" w:rsidRDefault="008112FC" w:rsidP="008112FC">
            <w:pPr>
              <w:spacing w:after="160" w:line="278" w:lineRule="auto"/>
            </w:pPr>
            <w:r w:rsidRPr="008112FC">
              <w:t>1.40E-03</w:t>
            </w:r>
          </w:p>
        </w:tc>
        <w:tc>
          <w:tcPr>
            <w:tcW w:w="1418" w:type="dxa"/>
            <w:hideMark/>
          </w:tcPr>
          <w:p w14:paraId="78876E70" w14:textId="77777777" w:rsidR="008112FC" w:rsidRPr="008112FC" w:rsidRDefault="008112FC" w:rsidP="008112FC">
            <w:pPr>
              <w:spacing w:after="160" w:line="278" w:lineRule="auto"/>
            </w:pPr>
            <w:r w:rsidRPr="008112FC">
              <w:t>7.40E-04</w:t>
            </w:r>
          </w:p>
        </w:tc>
        <w:tc>
          <w:tcPr>
            <w:tcW w:w="1417" w:type="dxa"/>
            <w:hideMark/>
          </w:tcPr>
          <w:p w14:paraId="7EA4C302" w14:textId="77777777" w:rsidR="008112FC" w:rsidRPr="008112FC" w:rsidRDefault="008112FC" w:rsidP="008112FC">
            <w:pPr>
              <w:spacing w:after="160" w:line="278" w:lineRule="auto"/>
            </w:pPr>
            <w:r w:rsidRPr="008112FC">
              <w:t>6.30E-04</w:t>
            </w:r>
          </w:p>
        </w:tc>
        <w:tc>
          <w:tcPr>
            <w:tcW w:w="1418" w:type="dxa"/>
            <w:hideMark/>
          </w:tcPr>
          <w:p w14:paraId="11DA1B8A" w14:textId="77777777" w:rsidR="008112FC" w:rsidRPr="008112FC" w:rsidRDefault="008112FC" w:rsidP="008112FC">
            <w:pPr>
              <w:spacing w:after="160" w:line="278" w:lineRule="auto"/>
            </w:pPr>
          </w:p>
        </w:tc>
        <w:tc>
          <w:tcPr>
            <w:tcW w:w="1883" w:type="dxa"/>
            <w:hideMark/>
          </w:tcPr>
          <w:p w14:paraId="775F41B0" w14:textId="77777777" w:rsidR="008112FC" w:rsidRPr="008112FC" w:rsidRDefault="008112FC" w:rsidP="008112FC">
            <w:pPr>
              <w:spacing w:after="160" w:line="278" w:lineRule="auto"/>
            </w:pPr>
          </w:p>
        </w:tc>
        <w:tc>
          <w:tcPr>
            <w:tcW w:w="2653" w:type="dxa"/>
            <w:hideMark/>
          </w:tcPr>
          <w:p w14:paraId="1C6804DC" w14:textId="77777777" w:rsidR="008112FC" w:rsidRPr="008112FC" w:rsidRDefault="008112FC" w:rsidP="008112FC">
            <w:pPr>
              <w:spacing w:after="160" w:line="278" w:lineRule="auto"/>
            </w:pPr>
            <w:r w:rsidRPr="008112FC">
              <w:t>2.77E-03</w:t>
            </w:r>
          </w:p>
        </w:tc>
      </w:tr>
      <w:tr w:rsidR="009E3BFB" w:rsidRPr="008112FC" w14:paraId="55F48A8E" w14:textId="77777777" w:rsidTr="009E3BFB">
        <w:trPr>
          <w:jc w:val="right"/>
        </w:trPr>
        <w:tc>
          <w:tcPr>
            <w:tcW w:w="2053" w:type="dxa"/>
            <w:vMerge/>
            <w:hideMark/>
          </w:tcPr>
          <w:p w14:paraId="59943C9E" w14:textId="77777777" w:rsidR="008112FC" w:rsidRPr="008112FC" w:rsidRDefault="008112FC" w:rsidP="008112FC">
            <w:pPr>
              <w:spacing w:after="160" w:line="278" w:lineRule="auto"/>
            </w:pPr>
          </w:p>
        </w:tc>
        <w:tc>
          <w:tcPr>
            <w:tcW w:w="1237" w:type="dxa"/>
            <w:hideMark/>
          </w:tcPr>
          <w:p w14:paraId="26E665F9" w14:textId="77777777" w:rsidR="008112FC" w:rsidRPr="008112FC" w:rsidRDefault="008112FC" w:rsidP="008112FC">
            <w:pPr>
              <w:spacing w:after="160" w:line="278" w:lineRule="auto"/>
            </w:pPr>
            <w:r w:rsidRPr="008112FC">
              <w:t>2 ≤ Entradas &lt; 6</w:t>
            </w:r>
          </w:p>
        </w:tc>
        <w:tc>
          <w:tcPr>
            <w:tcW w:w="1808" w:type="dxa"/>
            <w:hideMark/>
          </w:tcPr>
          <w:p w14:paraId="6FE2BC7F" w14:textId="77777777" w:rsidR="008112FC" w:rsidRPr="008112FC" w:rsidRDefault="008112FC" w:rsidP="008112FC">
            <w:pPr>
              <w:spacing w:after="160" w:line="278" w:lineRule="auto"/>
            </w:pPr>
            <w:r w:rsidRPr="008112FC">
              <w:t>1.40E-03</w:t>
            </w:r>
          </w:p>
        </w:tc>
        <w:tc>
          <w:tcPr>
            <w:tcW w:w="1418" w:type="dxa"/>
            <w:hideMark/>
          </w:tcPr>
          <w:p w14:paraId="6866596F" w14:textId="77777777" w:rsidR="008112FC" w:rsidRPr="008112FC" w:rsidRDefault="008112FC" w:rsidP="008112FC">
            <w:pPr>
              <w:spacing w:after="160" w:line="278" w:lineRule="auto"/>
            </w:pPr>
            <w:r w:rsidRPr="008112FC">
              <w:t>7.40E-04</w:t>
            </w:r>
          </w:p>
        </w:tc>
        <w:tc>
          <w:tcPr>
            <w:tcW w:w="1417" w:type="dxa"/>
            <w:hideMark/>
          </w:tcPr>
          <w:p w14:paraId="3981D68F" w14:textId="77777777" w:rsidR="008112FC" w:rsidRPr="008112FC" w:rsidRDefault="008112FC" w:rsidP="008112FC">
            <w:pPr>
              <w:spacing w:after="160" w:line="278" w:lineRule="auto"/>
            </w:pPr>
            <w:r w:rsidRPr="008112FC">
              <w:t>4.10E-04</w:t>
            </w:r>
          </w:p>
        </w:tc>
        <w:tc>
          <w:tcPr>
            <w:tcW w:w="1418" w:type="dxa"/>
            <w:hideMark/>
          </w:tcPr>
          <w:p w14:paraId="4511009E" w14:textId="77777777" w:rsidR="008112FC" w:rsidRPr="008112FC" w:rsidRDefault="008112FC" w:rsidP="008112FC">
            <w:pPr>
              <w:spacing w:after="160" w:line="278" w:lineRule="auto"/>
            </w:pPr>
            <w:r w:rsidRPr="008112FC">
              <w:t>2.20E-04</w:t>
            </w:r>
          </w:p>
        </w:tc>
        <w:tc>
          <w:tcPr>
            <w:tcW w:w="1883" w:type="dxa"/>
            <w:hideMark/>
          </w:tcPr>
          <w:p w14:paraId="385190FB" w14:textId="77777777" w:rsidR="008112FC" w:rsidRPr="008112FC" w:rsidRDefault="008112FC" w:rsidP="008112FC">
            <w:pPr>
              <w:spacing w:after="160" w:line="278" w:lineRule="auto"/>
            </w:pPr>
          </w:p>
        </w:tc>
        <w:tc>
          <w:tcPr>
            <w:tcW w:w="2653" w:type="dxa"/>
            <w:hideMark/>
          </w:tcPr>
          <w:p w14:paraId="2C33B005" w14:textId="77777777" w:rsidR="008112FC" w:rsidRPr="008112FC" w:rsidRDefault="008112FC" w:rsidP="008112FC">
            <w:pPr>
              <w:spacing w:after="160" w:line="278" w:lineRule="auto"/>
            </w:pPr>
            <w:r w:rsidRPr="008112FC">
              <w:t>2.77E-03</w:t>
            </w:r>
          </w:p>
        </w:tc>
      </w:tr>
      <w:tr w:rsidR="009E3BFB" w:rsidRPr="008112FC" w14:paraId="16C6E16A" w14:textId="77777777" w:rsidTr="009E3BFB">
        <w:trPr>
          <w:jc w:val="right"/>
        </w:trPr>
        <w:tc>
          <w:tcPr>
            <w:tcW w:w="2053" w:type="dxa"/>
            <w:vMerge/>
            <w:hideMark/>
          </w:tcPr>
          <w:p w14:paraId="21744227" w14:textId="77777777" w:rsidR="008112FC" w:rsidRPr="008112FC" w:rsidRDefault="008112FC" w:rsidP="008112FC">
            <w:pPr>
              <w:spacing w:after="160" w:line="278" w:lineRule="auto"/>
            </w:pPr>
          </w:p>
        </w:tc>
        <w:tc>
          <w:tcPr>
            <w:tcW w:w="1237" w:type="dxa"/>
            <w:hideMark/>
          </w:tcPr>
          <w:p w14:paraId="041AA079" w14:textId="77777777" w:rsidR="008112FC" w:rsidRPr="008112FC" w:rsidRDefault="008112FC" w:rsidP="008112FC">
            <w:pPr>
              <w:spacing w:after="160" w:line="278" w:lineRule="auto"/>
            </w:pPr>
            <w:r w:rsidRPr="008112FC">
              <w:t>Entradas ≥ 6</w:t>
            </w:r>
          </w:p>
        </w:tc>
        <w:tc>
          <w:tcPr>
            <w:tcW w:w="1808" w:type="dxa"/>
            <w:hideMark/>
          </w:tcPr>
          <w:p w14:paraId="0C8AEE51" w14:textId="77777777" w:rsidR="008112FC" w:rsidRPr="008112FC" w:rsidRDefault="008112FC" w:rsidP="008112FC">
            <w:pPr>
              <w:spacing w:after="160" w:line="278" w:lineRule="auto"/>
            </w:pPr>
            <w:r w:rsidRPr="008112FC">
              <w:t>1.40E-03</w:t>
            </w:r>
          </w:p>
        </w:tc>
        <w:tc>
          <w:tcPr>
            <w:tcW w:w="1418" w:type="dxa"/>
            <w:hideMark/>
          </w:tcPr>
          <w:p w14:paraId="48E56148" w14:textId="77777777" w:rsidR="008112FC" w:rsidRPr="008112FC" w:rsidRDefault="008112FC" w:rsidP="008112FC">
            <w:pPr>
              <w:spacing w:after="160" w:line="278" w:lineRule="auto"/>
            </w:pPr>
            <w:r w:rsidRPr="008112FC">
              <w:t>7.40E-04</w:t>
            </w:r>
          </w:p>
        </w:tc>
        <w:tc>
          <w:tcPr>
            <w:tcW w:w="1417" w:type="dxa"/>
            <w:hideMark/>
          </w:tcPr>
          <w:p w14:paraId="22D1E86A" w14:textId="77777777" w:rsidR="008112FC" w:rsidRPr="008112FC" w:rsidRDefault="008112FC" w:rsidP="008112FC">
            <w:pPr>
              <w:spacing w:after="160" w:line="278" w:lineRule="auto"/>
            </w:pPr>
            <w:r w:rsidRPr="008112FC">
              <w:t>4.10E-04</w:t>
            </w:r>
          </w:p>
        </w:tc>
        <w:tc>
          <w:tcPr>
            <w:tcW w:w="1418" w:type="dxa"/>
            <w:hideMark/>
          </w:tcPr>
          <w:p w14:paraId="69CDFB81" w14:textId="77777777" w:rsidR="008112FC" w:rsidRPr="008112FC" w:rsidRDefault="008112FC" w:rsidP="008112FC">
            <w:pPr>
              <w:spacing w:after="160" w:line="278" w:lineRule="auto"/>
            </w:pPr>
            <w:r w:rsidRPr="008112FC">
              <w:t>1.10E-04</w:t>
            </w:r>
          </w:p>
        </w:tc>
        <w:tc>
          <w:tcPr>
            <w:tcW w:w="1883" w:type="dxa"/>
            <w:hideMark/>
          </w:tcPr>
          <w:p w14:paraId="1E366B44" w14:textId="77777777" w:rsidR="008112FC" w:rsidRPr="008112FC" w:rsidRDefault="008112FC" w:rsidP="008112FC">
            <w:pPr>
              <w:spacing w:after="160" w:line="278" w:lineRule="auto"/>
            </w:pPr>
            <w:r w:rsidRPr="008112FC">
              <w:t>1.10E-04</w:t>
            </w:r>
          </w:p>
        </w:tc>
        <w:tc>
          <w:tcPr>
            <w:tcW w:w="2653" w:type="dxa"/>
            <w:hideMark/>
          </w:tcPr>
          <w:p w14:paraId="28BDDCA8" w14:textId="77777777" w:rsidR="008112FC" w:rsidRPr="008112FC" w:rsidRDefault="008112FC" w:rsidP="008112FC">
            <w:pPr>
              <w:spacing w:after="160" w:line="278" w:lineRule="auto"/>
            </w:pPr>
            <w:r w:rsidRPr="008112FC">
              <w:t>2.77E-03</w:t>
            </w:r>
          </w:p>
        </w:tc>
      </w:tr>
      <w:tr w:rsidR="009E3BFB" w:rsidRPr="008112FC" w14:paraId="0B8B8913" w14:textId="77777777" w:rsidTr="009E3BFB">
        <w:trPr>
          <w:jc w:val="right"/>
        </w:trPr>
        <w:tc>
          <w:tcPr>
            <w:tcW w:w="2053" w:type="dxa"/>
            <w:vMerge w:val="restart"/>
            <w:hideMark/>
          </w:tcPr>
          <w:p w14:paraId="66C264D0" w14:textId="77777777" w:rsidR="008112FC" w:rsidRPr="008112FC" w:rsidRDefault="008112FC" w:rsidP="008112FC">
            <w:pPr>
              <w:spacing w:after="160" w:line="278" w:lineRule="auto"/>
            </w:pPr>
            <w:r w:rsidRPr="008112FC">
              <w:lastRenderedPageBreak/>
              <w:t>Desgasificadores</w:t>
            </w:r>
          </w:p>
        </w:tc>
        <w:tc>
          <w:tcPr>
            <w:tcW w:w="1237" w:type="dxa"/>
            <w:hideMark/>
          </w:tcPr>
          <w:p w14:paraId="4AA28070" w14:textId="77777777" w:rsidR="008112FC" w:rsidRPr="008112FC" w:rsidRDefault="008112FC" w:rsidP="008112FC">
            <w:pPr>
              <w:spacing w:after="160" w:line="278" w:lineRule="auto"/>
            </w:pPr>
            <w:r w:rsidRPr="008112FC">
              <w:t>Entradas &lt; 2</w:t>
            </w:r>
          </w:p>
        </w:tc>
        <w:tc>
          <w:tcPr>
            <w:tcW w:w="1808" w:type="dxa"/>
            <w:hideMark/>
          </w:tcPr>
          <w:p w14:paraId="572632B6" w14:textId="77777777" w:rsidR="008112FC" w:rsidRPr="008112FC" w:rsidRDefault="008112FC" w:rsidP="008112FC">
            <w:pPr>
              <w:spacing w:after="160" w:line="278" w:lineRule="auto"/>
            </w:pPr>
            <w:r w:rsidRPr="008112FC">
              <w:t>8.70E-04</w:t>
            </w:r>
          </w:p>
        </w:tc>
        <w:tc>
          <w:tcPr>
            <w:tcW w:w="1418" w:type="dxa"/>
            <w:hideMark/>
          </w:tcPr>
          <w:p w14:paraId="6F744AC7" w14:textId="77777777" w:rsidR="008112FC" w:rsidRPr="008112FC" w:rsidRDefault="008112FC" w:rsidP="008112FC">
            <w:pPr>
              <w:spacing w:after="160" w:line="278" w:lineRule="auto"/>
            </w:pPr>
            <w:r w:rsidRPr="008112FC">
              <w:t>5.50E-04</w:t>
            </w:r>
          </w:p>
        </w:tc>
        <w:tc>
          <w:tcPr>
            <w:tcW w:w="1417" w:type="dxa"/>
            <w:hideMark/>
          </w:tcPr>
          <w:p w14:paraId="5B65AC40" w14:textId="77777777" w:rsidR="008112FC" w:rsidRPr="008112FC" w:rsidRDefault="008112FC" w:rsidP="008112FC">
            <w:pPr>
              <w:spacing w:after="160" w:line="278" w:lineRule="auto"/>
            </w:pPr>
            <w:r w:rsidRPr="008112FC">
              <w:t>7.20E-04</w:t>
            </w:r>
          </w:p>
        </w:tc>
        <w:tc>
          <w:tcPr>
            <w:tcW w:w="1418" w:type="dxa"/>
            <w:hideMark/>
          </w:tcPr>
          <w:p w14:paraId="668E0C1B" w14:textId="77777777" w:rsidR="008112FC" w:rsidRPr="008112FC" w:rsidRDefault="008112FC" w:rsidP="008112FC">
            <w:pPr>
              <w:spacing w:after="160" w:line="278" w:lineRule="auto"/>
            </w:pPr>
          </w:p>
        </w:tc>
        <w:tc>
          <w:tcPr>
            <w:tcW w:w="1883" w:type="dxa"/>
            <w:hideMark/>
          </w:tcPr>
          <w:p w14:paraId="7273677C" w14:textId="77777777" w:rsidR="008112FC" w:rsidRPr="008112FC" w:rsidRDefault="008112FC" w:rsidP="008112FC">
            <w:pPr>
              <w:spacing w:after="160" w:line="278" w:lineRule="auto"/>
            </w:pPr>
          </w:p>
        </w:tc>
        <w:tc>
          <w:tcPr>
            <w:tcW w:w="2653" w:type="dxa"/>
            <w:hideMark/>
          </w:tcPr>
          <w:p w14:paraId="5055EDAB" w14:textId="77777777" w:rsidR="008112FC" w:rsidRPr="008112FC" w:rsidRDefault="008112FC" w:rsidP="008112FC">
            <w:pPr>
              <w:spacing w:after="160" w:line="278" w:lineRule="auto"/>
            </w:pPr>
            <w:r w:rsidRPr="008112FC">
              <w:t>2.14E-03</w:t>
            </w:r>
          </w:p>
        </w:tc>
      </w:tr>
      <w:tr w:rsidR="009E3BFB" w:rsidRPr="008112FC" w14:paraId="0CABD6F1" w14:textId="77777777" w:rsidTr="009E3BFB">
        <w:trPr>
          <w:jc w:val="right"/>
        </w:trPr>
        <w:tc>
          <w:tcPr>
            <w:tcW w:w="2053" w:type="dxa"/>
            <w:vMerge/>
            <w:hideMark/>
          </w:tcPr>
          <w:p w14:paraId="03164A1D" w14:textId="77777777" w:rsidR="008112FC" w:rsidRPr="008112FC" w:rsidRDefault="008112FC" w:rsidP="008112FC">
            <w:pPr>
              <w:spacing w:after="160" w:line="278" w:lineRule="auto"/>
            </w:pPr>
          </w:p>
        </w:tc>
        <w:tc>
          <w:tcPr>
            <w:tcW w:w="1237" w:type="dxa"/>
            <w:hideMark/>
          </w:tcPr>
          <w:p w14:paraId="0925F475" w14:textId="77777777" w:rsidR="008112FC" w:rsidRPr="008112FC" w:rsidRDefault="008112FC" w:rsidP="008112FC">
            <w:pPr>
              <w:spacing w:after="160" w:line="278" w:lineRule="auto"/>
            </w:pPr>
            <w:r w:rsidRPr="008112FC">
              <w:t>2 ≤ Entradas &lt; 6</w:t>
            </w:r>
          </w:p>
        </w:tc>
        <w:tc>
          <w:tcPr>
            <w:tcW w:w="1808" w:type="dxa"/>
            <w:hideMark/>
          </w:tcPr>
          <w:p w14:paraId="101FEFA5" w14:textId="77777777" w:rsidR="008112FC" w:rsidRPr="008112FC" w:rsidRDefault="008112FC" w:rsidP="008112FC">
            <w:pPr>
              <w:spacing w:after="160" w:line="278" w:lineRule="auto"/>
            </w:pPr>
            <w:r w:rsidRPr="008112FC">
              <w:t>8.70E-04</w:t>
            </w:r>
          </w:p>
        </w:tc>
        <w:tc>
          <w:tcPr>
            <w:tcW w:w="1418" w:type="dxa"/>
            <w:hideMark/>
          </w:tcPr>
          <w:p w14:paraId="34394DD2" w14:textId="77777777" w:rsidR="008112FC" w:rsidRPr="008112FC" w:rsidRDefault="008112FC" w:rsidP="008112FC">
            <w:pPr>
              <w:spacing w:after="160" w:line="278" w:lineRule="auto"/>
            </w:pPr>
            <w:r w:rsidRPr="008112FC">
              <w:t>5.50E-04</w:t>
            </w:r>
          </w:p>
        </w:tc>
        <w:tc>
          <w:tcPr>
            <w:tcW w:w="1417" w:type="dxa"/>
            <w:hideMark/>
          </w:tcPr>
          <w:p w14:paraId="156B476C" w14:textId="77777777" w:rsidR="008112FC" w:rsidRPr="008112FC" w:rsidRDefault="008112FC" w:rsidP="008112FC">
            <w:pPr>
              <w:spacing w:after="160" w:line="278" w:lineRule="auto"/>
            </w:pPr>
            <w:r w:rsidRPr="008112FC">
              <w:t>3.80E-04</w:t>
            </w:r>
          </w:p>
        </w:tc>
        <w:tc>
          <w:tcPr>
            <w:tcW w:w="1418" w:type="dxa"/>
            <w:hideMark/>
          </w:tcPr>
          <w:p w14:paraId="4F9FB910" w14:textId="77777777" w:rsidR="008112FC" w:rsidRPr="008112FC" w:rsidRDefault="008112FC" w:rsidP="008112FC">
            <w:pPr>
              <w:spacing w:after="160" w:line="278" w:lineRule="auto"/>
            </w:pPr>
            <w:r w:rsidRPr="008112FC">
              <w:t>3.40E-04</w:t>
            </w:r>
          </w:p>
        </w:tc>
        <w:tc>
          <w:tcPr>
            <w:tcW w:w="1883" w:type="dxa"/>
            <w:hideMark/>
          </w:tcPr>
          <w:p w14:paraId="3D8B6D32" w14:textId="77777777" w:rsidR="008112FC" w:rsidRPr="008112FC" w:rsidRDefault="008112FC" w:rsidP="008112FC">
            <w:pPr>
              <w:spacing w:after="160" w:line="278" w:lineRule="auto"/>
            </w:pPr>
          </w:p>
        </w:tc>
        <w:tc>
          <w:tcPr>
            <w:tcW w:w="2653" w:type="dxa"/>
            <w:hideMark/>
          </w:tcPr>
          <w:p w14:paraId="28E8F92C" w14:textId="77777777" w:rsidR="008112FC" w:rsidRPr="008112FC" w:rsidRDefault="008112FC" w:rsidP="008112FC">
            <w:pPr>
              <w:spacing w:after="160" w:line="278" w:lineRule="auto"/>
            </w:pPr>
            <w:r w:rsidRPr="008112FC">
              <w:t>2.14E-03</w:t>
            </w:r>
          </w:p>
        </w:tc>
      </w:tr>
      <w:tr w:rsidR="009E3BFB" w:rsidRPr="008112FC" w14:paraId="4166FCFE" w14:textId="77777777" w:rsidTr="009E3BFB">
        <w:trPr>
          <w:jc w:val="right"/>
        </w:trPr>
        <w:tc>
          <w:tcPr>
            <w:tcW w:w="2053" w:type="dxa"/>
            <w:vMerge/>
            <w:hideMark/>
          </w:tcPr>
          <w:p w14:paraId="376199BE" w14:textId="77777777" w:rsidR="008112FC" w:rsidRPr="008112FC" w:rsidRDefault="008112FC" w:rsidP="008112FC">
            <w:pPr>
              <w:spacing w:after="160" w:line="278" w:lineRule="auto"/>
            </w:pPr>
          </w:p>
        </w:tc>
        <w:tc>
          <w:tcPr>
            <w:tcW w:w="1237" w:type="dxa"/>
            <w:hideMark/>
          </w:tcPr>
          <w:p w14:paraId="3653DEB9" w14:textId="77777777" w:rsidR="008112FC" w:rsidRPr="008112FC" w:rsidRDefault="008112FC" w:rsidP="008112FC">
            <w:pPr>
              <w:spacing w:after="160" w:line="278" w:lineRule="auto"/>
            </w:pPr>
            <w:r w:rsidRPr="008112FC">
              <w:t>Entradas ≥ 6</w:t>
            </w:r>
          </w:p>
        </w:tc>
        <w:tc>
          <w:tcPr>
            <w:tcW w:w="1808" w:type="dxa"/>
            <w:hideMark/>
          </w:tcPr>
          <w:p w14:paraId="4A942ABC" w14:textId="77777777" w:rsidR="008112FC" w:rsidRPr="008112FC" w:rsidRDefault="008112FC" w:rsidP="008112FC">
            <w:pPr>
              <w:spacing w:after="160" w:line="278" w:lineRule="auto"/>
            </w:pPr>
            <w:r w:rsidRPr="008112FC">
              <w:t>8.70E-04</w:t>
            </w:r>
          </w:p>
        </w:tc>
        <w:tc>
          <w:tcPr>
            <w:tcW w:w="1418" w:type="dxa"/>
            <w:hideMark/>
          </w:tcPr>
          <w:p w14:paraId="31384BBC" w14:textId="77777777" w:rsidR="008112FC" w:rsidRPr="008112FC" w:rsidRDefault="008112FC" w:rsidP="008112FC">
            <w:pPr>
              <w:spacing w:after="160" w:line="278" w:lineRule="auto"/>
            </w:pPr>
            <w:r w:rsidRPr="008112FC">
              <w:t>5.50E-04</w:t>
            </w:r>
          </w:p>
        </w:tc>
        <w:tc>
          <w:tcPr>
            <w:tcW w:w="1417" w:type="dxa"/>
            <w:hideMark/>
          </w:tcPr>
          <w:p w14:paraId="57BE322E" w14:textId="77777777" w:rsidR="008112FC" w:rsidRPr="008112FC" w:rsidRDefault="008112FC" w:rsidP="008112FC">
            <w:pPr>
              <w:spacing w:after="160" w:line="278" w:lineRule="auto"/>
            </w:pPr>
            <w:r w:rsidRPr="008112FC">
              <w:t>3.80E-04</w:t>
            </w:r>
          </w:p>
        </w:tc>
        <w:tc>
          <w:tcPr>
            <w:tcW w:w="1418" w:type="dxa"/>
            <w:hideMark/>
          </w:tcPr>
          <w:p w14:paraId="3697E21B" w14:textId="77777777" w:rsidR="008112FC" w:rsidRPr="008112FC" w:rsidRDefault="008112FC" w:rsidP="008112FC">
            <w:pPr>
              <w:spacing w:after="160" w:line="278" w:lineRule="auto"/>
            </w:pPr>
            <w:r w:rsidRPr="008112FC">
              <w:t>1.40E-04</w:t>
            </w:r>
          </w:p>
        </w:tc>
        <w:tc>
          <w:tcPr>
            <w:tcW w:w="1883" w:type="dxa"/>
            <w:hideMark/>
          </w:tcPr>
          <w:p w14:paraId="7BCA0603" w14:textId="77777777" w:rsidR="008112FC" w:rsidRPr="008112FC" w:rsidRDefault="008112FC" w:rsidP="008112FC">
            <w:pPr>
              <w:spacing w:after="160" w:line="278" w:lineRule="auto"/>
            </w:pPr>
            <w:r w:rsidRPr="008112FC">
              <w:t>2.00E-04</w:t>
            </w:r>
          </w:p>
        </w:tc>
        <w:tc>
          <w:tcPr>
            <w:tcW w:w="2653" w:type="dxa"/>
            <w:hideMark/>
          </w:tcPr>
          <w:p w14:paraId="1055A9FD" w14:textId="77777777" w:rsidR="008112FC" w:rsidRPr="008112FC" w:rsidRDefault="008112FC" w:rsidP="008112FC">
            <w:pPr>
              <w:spacing w:after="160" w:line="278" w:lineRule="auto"/>
            </w:pPr>
            <w:r w:rsidRPr="008112FC">
              <w:t>2.14E-03</w:t>
            </w:r>
          </w:p>
        </w:tc>
      </w:tr>
      <w:tr w:rsidR="009E3BFB" w:rsidRPr="008112FC" w14:paraId="0ECB2EAE" w14:textId="77777777" w:rsidTr="009E3BFB">
        <w:trPr>
          <w:jc w:val="right"/>
        </w:trPr>
        <w:tc>
          <w:tcPr>
            <w:tcW w:w="2053" w:type="dxa"/>
            <w:vMerge w:val="restart"/>
            <w:hideMark/>
          </w:tcPr>
          <w:p w14:paraId="27046AF3" w14:textId="77777777" w:rsidR="008112FC" w:rsidRPr="008112FC" w:rsidRDefault="008112FC" w:rsidP="008112FC">
            <w:pPr>
              <w:spacing w:after="160" w:line="278" w:lineRule="auto"/>
            </w:pPr>
            <w:r w:rsidRPr="008112FC">
              <w:t>Expansores</w:t>
            </w:r>
          </w:p>
        </w:tc>
        <w:tc>
          <w:tcPr>
            <w:tcW w:w="1237" w:type="dxa"/>
            <w:hideMark/>
          </w:tcPr>
          <w:p w14:paraId="6F87BB79" w14:textId="77777777" w:rsidR="008112FC" w:rsidRPr="008112FC" w:rsidRDefault="008112FC" w:rsidP="008112FC">
            <w:pPr>
              <w:spacing w:after="160" w:line="278" w:lineRule="auto"/>
            </w:pPr>
            <w:r w:rsidRPr="008112FC">
              <w:t>Entradas &lt; 2</w:t>
            </w:r>
          </w:p>
        </w:tc>
        <w:tc>
          <w:tcPr>
            <w:tcW w:w="1808" w:type="dxa"/>
            <w:hideMark/>
          </w:tcPr>
          <w:p w14:paraId="453010EF" w14:textId="77777777" w:rsidR="008112FC" w:rsidRPr="008112FC" w:rsidRDefault="008112FC" w:rsidP="008112FC">
            <w:pPr>
              <w:spacing w:after="160" w:line="278" w:lineRule="auto"/>
            </w:pPr>
            <w:r w:rsidRPr="008112FC">
              <w:t>2.30E-03</w:t>
            </w:r>
          </w:p>
        </w:tc>
        <w:tc>
          <w:tcPr>
            <w:tcW w:w="1418" w:type="dxa"/>
            <w:hideMark/>
          </w:tcPr>
          <w:p w14:paraId="600683F4" w14:textId="77777777" w:rsidR="008112FC" w:rsidRPr="008112FC" w:rsidRDefault="008112FC" w:rsidP="008112FC">
            <w:pPr>
              <w:spacing w:after="160" w:line="278" w:lineRule="auto"/>
            </w:pPr>
            <w:r w:rsidRPr="008112FC">
              <w:t>1.00E-03</w:t>
            </w:r>
          </w:p>
        </w:tc>
        <w:tc>
          <w:tcPr>
            <w:tcW w:w="1417" w:type="dxa"/>
            <w:hideMark/>
          </w:tcPr>
          <w:p w14:paraId="75010D64" w14:textId="77777777" w:rsidR="008112FC" w:rsidRPr="008112FC" w:rsidRDefault="008112FC" w:rsidP="008112FC">
            <w:pPr>
              <w:spacing w:after="160" w:line="278" w:lineRule="auto"/>
            </w:pPr>
            <w:r w:rsidRPr="008112FC">
              <w:t>6.20E-04</w:t>
            </w:r>
          </w:p>
        </w:tc>
        <w:tc>
          <w:tcPr>
            <w:tcW w:w="1418" w:type="dxa"/>
            <w:hideMark/>
          </w:tcPr>
          <w:p w14:paraId="446BA8CB" w14:textId="77777777" w:rsidR="008112FC" w:rsidRPr="008112FC" w:rsidRDefault="008112FC" w:rsidP="008112FC">
            <w:pPr>
              <w:spacing w:after="160" w:line="278" w:lineRule="auto"/>
            </w:pPr>
          </w:p>
        </w:tc>
        <w:tc>
          <w:tcPr>
            <w:tcW w:w="1883" w:type="dxa"/>
            <w:hideMark/>
          </w:tcPr>
          <w:p w14:paraId="71374A23" w14:textId="77777777" w:rsidR="008112FC" w:rsidRPr="008112FC" w:rsidRDefault="008112FC" w:rsidP="008112FC">
            <w:pPr>
              <w:spacing w:after="160" w:line="278" w:lineRule="auto"/>
            </w:pPr>
          </w:p>
        </w:tc>
        <w:tc>
          <w:tcPr>
            <w:tcW w:w="2653" w:type="dxa"/>
            <w:hideMark/>
          </w:tcPr>
          <w:p w14:paraId="71240B1C" w14:textId="77777777" w:rsidR="008112FC" w:rsidRPr="008112FC" w:rsidRDefault="008112FC" w:rsidP="008112FC">
            <w:pPr>
              <w:spacing w:after="160" w:line="278" w:lineRule="auto"/>
            </w:pPr>
            <w:r w:rsidRPr="008112FC">
              <w:t>3.92E-03</w:t>
            </w:r>
          </w:p>
        </w:tc>
      </w:tr>
      <w:tr w:rsidR="009E3BFB" w:rsidRPr="008112FC" w14:paraId="213A953C" w14:textId="77777777" w:rsidTr="009E3BFB">
        <w:trPr>
          <w:jc w:val="right"/>
        </w:trPr>
        <w:tc>
          <w:tcPr>
            <w:tcW w:w="2053" w:type="dxa"/>
            <w:vMerge/>
            <w:hideMark/>
          </w:tcPr>
          <w:p w14:paraId="23CA8648" w14:textId="77777777" w:rsidR="008112FC" w:rsidRPr="008112FC" w:rsidRDefault="008112FC" w:rsidP="008112FC">
            <w:pPr>
              <w:spacing w:after="160" w:line="278" w:lineRule="auto"/>
            </w:pPr>
          </w:p>
        </w:tc>
        <w:tc>
          <w:tcPr>
            <w:tcW w:w="1237" w:type="dxa"/>
            <w:hideMark/>
          </w:tcPr>
          <w:p w14:paraId="2B8E2D0F" w14:textId="77777777" w:rsidR="008112FC" w:rsidRPr="008112FC" w:rsidRDefault="008112FC" w:rsidP="008112FC">
            <w:pPr>
              <w:spacing w:after="160" w:line="278" w:lineRule="auto"/>
            </w:pPr>
            <w:r w:rsidRPr="008112FC">
              <w:t>2 ≤ Entradas &lt; 6</w:t>
            </w:r>
          </w:p>
        </w:tc>
        <w:tc>
          <w:tcPr>
            <w:tcW w:w="1808" w:type="dxa"/>
            <w:hideMark/>
          </w:tcPr>
          <w:p w14:paraId="08635512" w14:textId="77777777" w:rsidR="008112FC" w:rsidRPr="008112FC" w:rsidRDefault="008112FC" w:rsidP="008112FC">
            <w:pPr>
              <w:spacing w:after="160" w:line="278" w:lineRule="auto"/>
            </w:pPr>
            <w:r w:rsidRPr="008112FC">
              <w:t>2.30E-03</w:t>
            </w:r>
          </w:p>
        </w:tc>
        <w:tc>
          <w:tcPr>
            <w:tcW w:w="1418" w:type="dxa"/>
            <w:hideMark/>
          </w:tcPr>
          <w:p w14:paraId="65C344FD" w14:textId="77777777" w:rsidR="008112FC" w:rsidRPr="008112FC" w:rsidRDefault="008112FC" w:rsidP="008112FC">
            <w:pPr>
              <w:spacing w:after="160" w:line="278" w:lineRule="auto"/>
            </w:pPr>
            <w:r w:rsidRPr="008112FC">
              <w:t>1.00E-03</w:t>
            </w:r>
          </w:p>
        </w:tc>
        <w:tc>
          <w:tcPr>
            <w:tcW w:w="1417" w:type="dxa"/>
            <w:hideMark/>
          </w:tcPr>
          <w:p w14:paraId="0F3A999F" w14:textId="77777777" w:rsidR="008112FC" w:rsidRPr="008112FC" w:rsidRDefault="008112FC" w:rsidP="008112FC">
            <w:pPr>
              <w:spacing w:after="160" w:line="278" w:lineRule="auto"/>
            </w:pPr>
            <w:r w:rsidRPr="008112FC">
              <w:t>4.50E-04</w:t>
            </w:r>
          </w:p>
        </w:tc>
        <w:tc>
          <w:tcPr>
            <w:tcW w:w="1418" w:type="dxa"/>
            <w:hideMark/>
          </w:tcPr>
          <w:p w14:paraId="562417F7" w14:textId="77777777" w:rsidR="008112FC" w:rsidRPr="008112FC" w:rsidRDefault="008112FC" w:rsidP="008112FC">
            <w:pPr>
              <w:spacing w:after="160" w:line="278" w:lineRule="auto"/>
            </w:pPr>
            <w:r w:rsidRPr="008112FC">
              <w:t>1.70E-04</w:t>
            </w:r>
          </w:p>
        </w:tc>
        <w:tc>
          <w:tcPr>
            <w:tcW w:w="1883" w:type="dxa"/>
            <w:hideMark/>
          </w:tcPr>
          <w:p w14:paraId="41B84934" w14:textId="77777777" w:rsidR="008112FC" w:rsidRPr="008112FC" w:rsidRDefault="008112FC" w:rsidP="008112FC">
            <w:pPr>
              <w:spacing w:after="160" w:line="278" w:lineRule="auto"/>
            </w:pPr>
          </w:p>
        </w:tc>
        <w:tc>
          <w:tcPr>
            <w:tcW w:w="2653" w:type="dxa"/>
            <w:hideMark/>
          </w:tcPr>
          <w:p w14:paraId="55DD2E00" w14:textId="77777777" w:rsidR="008112FC" w:rsidRPr="008112FC" w:rsidRDefault="008112FC" w:rsidP="008112FC">
            <w:pPr>
              <w:spacing w:after="160" w:line="278" w:lineRule="auto"/>
            </w:pPr>
            <w:r w:rsidRPr="008112FC">
              <w:t>3.92E-03</w:t>
            </w:r>
          </w:p>
        </w:tc>
      </w:tr>
      <w:tr w:rsidR="009E3BFB" w:rsidRPr="008112FC" w14:paraId="316CBAE3" w14:textId="77777777" w:rsidTr="009E3BFB">
        <w:trPr>
          <w:jc w:val="right"/>
        </w:trPr>
        <w:tc>
          <w:tcPr>
            <w:tcW w:w="2053" w:type="dxa"/>
            <w:vMerge/>
            <w:hideMark/>
          </w:tcPr>
          <w:p w14:paraId="5F7BF377" w14:textId="77777777" w:rsidR="008112FC" w:rsidRPr="008112FC" w:rsidRDefault="008112FC" w:rsidP="008112FC">
            <w:pPr>
              <w:spacing w:after="160" w:line="278" w:lineRule="auto"/>
            </w:pPr>
          </w:p>
        </w:tc>
        <w:tc>
          <w:tcPr>
            <w:tcW w:w="1237" w:type="dxa"/>
            <w:hideMark/>
          </w:tcPr>
          <w:p w14:paraId="3137FFD0" w14:textId="77777777" w:rsidR="008112FC" w:rsidRPr="008112FC" w:rsidRDefault="008112FC" w:rsidP="008112FC">
            <w:pPr>
              <w:spacing w:after="160" w:line="278" w:lineRule="auto"/>
            </w:pPr>
            <w:r w:rsidRPr="008112FC">
              <w:t>Entradas ≥ 6</w:t>
            </w:r>
          </w:p>
        </w:tc>
        <w:tc>
          <w:tcPr>
            <w:tcW w:w="1808" w:type="dxa"/>
            <w:hideMark/>
          </w:tcPr>
          <w:p w14:paraId="4C5D9166" w14:textId="77777777" w:rsidR="008112FC" w:rsidRPr="008112FC" w:rsidRDefault="008112FC" w:rsidP="008112FC">
            <w:pPr>
              <w:spacing w:after="160" w:line="278" w:lineRule="auto"/>
            </w:pPr>
            <w:r w:rsidRPr="008112FC">
              <w:t>2.30E-03</w:t>
            </w:r>
          </w:p>
        </w:tc>
        <w:tc>
          <w:tcPr>
            <w:tcW w:w="1418" w:type="dxa"/>
            <w:hideMark/>
          </w:tcPr>
          <w:p w14:paraId="3C9FD0CB" w14:textId="77777777" w:rsidR="008112FC" w:rsidRPr="008112FC" w:rsidRDefault="008112FC" w:rsidP="008112FC">
            <w:pPr>
              <w:spacing w:after="160" w:line="278" w:lineRule="auto"/>
            </w:pPr>
            <w:r w:rsidRPr="008112FC">
              <w:t>1.00E-03</w:t>
            </w:r>
          </w:p>
        </w:tc>
        <w:tc>
          <w:tcPr>
            <w:tcW w:w="1417" w:type="dxa"/>
            <w:hideMark/>
          </w:tcPr>
          <w:p w14:paraId="5A19D44F" w14:textId="77777777" w:rsidR="008112FC" w:rsidRPr="008112FC" w:rsidRDefault="008112FC" w:rsidP="008112FC">
            <w:pPr>
              <w:spacing w:after="160" w:line="278" w:lineRule="auto"/>
            </w:pPr>
            <w:r w:rsidRPr="008112FC">
              <w:t>4.50E-04</w:t>
            </w:r>
          </w:p>
        </w:tc>
        <w:tc>
          <w:tcPr>
            <w:tcW w:w="1418" w:type="dxa"/>
            <w:hideMark/>
          </w:tcPr>
          <w:p w14:paraId="2BF2CF5D" w14:textId="77777777" w:rsidR="008112FC" w:rsidRPr="008112FC" w:rsidRDefault="008112FC" w:rsidP="008112FC">
            <w:pPr>
              <w:spacing w:after="160" w:line="278" w:lineRule="auto"/>
            </w:pPr>
            <w:r w:rsidRPr="008112FC">
              <w:t>9.90E-05</w:t>
            </w:r>
          </w:p>
        </w:tc>
        <w:tc>
          <w:tcPr>
            <w:tcW w:w="1883" w:type="dxa"/>
            <w:hideMark/>
          </w:tcPr>
          <w:p w14:paraId="1D09F582" w14:textId="77777777" w:rsidR="008112FC" w:rsidRPr="008112FC" w:rsidRDefault="008112FC" w:rsidP="008112FC">
            <w:pPr>
              <w:spacing w:after="160" w:line="278" w:lineRule="auto"/>
            </w:pPr>
            <w:r w:rsidRPr="008112FC">
              <w:t>7.00E-05</w:t>
            </w:r>
          </w:p>
        </w:tc>
        <w:tc>
          <w:tcPr>
            <w:tcW w:w="2653" w:type="dxa"/>
            <w:hideMark/>
          </w:tcPr>
          <w:p w14:paraId="221C4416" w14:textId="77777777" w:rsidR="008112FC" w:rsidRPr="008112FC" w:rsidRDefault="008112FC" w:rsidP="008112FC">
            <w:pPr>
              <w:spacing w:after="160" w:line="278" w:lineRule="auto"/>
            </w:pPr>
            <w:r w:rsidRPr="008112FC">
              <w:t>3.92E-03</w:t>
            </w:r>
          </w:p>
        </w:tc>
      </w:tr>
      <w:tr w:rsidR="009E3BFB" w:rsidRPr="008112FC" w14:paraId="40E9497C" w14:textId="77777777" w:rsidTr="009E3BFB">
        <w:trPr>
          <w:jc w:val="right"/>
        </w:trPr>
        <w:tc>
          <w:tcPr>
            <w:tcW w:w="2053" w:type="dxa"/>
            <w:vMerge w:val="restart"/>
            <w:hideMark/>
          </w:tcPr>
          <w:p w14:paraId="334A6777" w14:textId="77777777" w:rsidR="008112FC" w:rsidRPr="008112FC" w:rsidRDefault="008112FC" w:rsidP="008112FC">
            <w:pPr>
              <w:spacing w:after="160" w:line="278" w:lineRule="auto"/>
            </w:pPr>
            <w:r w:rsidRPr="008112FC">
              <w:t>Turbinas</w:t>
            </w:r>
          </w:p>
        </w:tc>
        <w:tc>
          <w:tcPr>
            <w:tcW w:w="1237" w:type="dxa"/>
            <w:hideMark/>
          </w:tcPr>
          <w:p w14:paraId="48700145" w14:textId="77777777" w:rsidR="008112FC" w:rsidRPr="008112FC" w:rsidRDefault="008112FC" w:rsidP="008112FC">
            <w:pPr>
              <w:spacing w:after="160" w:line="278" w:lineRule="auto"/>
            </w:pPr>
            <w:r w:rsidRPr="008112FC">
              <w:t>Entradas &lt; 2</w:t>
            </w:r>
          </w:p>
        </w:tc>
        <w:tc>
          <w:tcPr>
            <w:tcW w:w="1808" w:type="dxa"/>
            <w:hideMark/>
          </w:tcPr>
          <w:p w14:paraId="0BED8105" w14:textId="77777777" w:rsidR="008112FC" w:rsidRPr="008112FC" w:rsidRDefault="008112FC" w:rsidP="008112FC">
            <w:pPr>
              <w:spacing w:after="160" w:line="278" w:lineRule="auto"/>
            </w:pPr>
            <w:r w:rsidRPr="008112FC">
              <w:t>6.90E-03</w:t>
            </w:r>
          </w:p>
        </w:tc>
        <w:tc>
          <w:tcPr>
            <w:tcW w:w="1418" w:type="dxa"/>
            <w:hideMark/>
          </w:tcPr>
          <w:p w14:paraId="317B6533" w14:textId="77777777" w:rsidR="008112FC" w:rsidRPr="008112FC" w:rsidRDefault="008112FC" w:rsidP="008112FC">
            <w:pPr>
              <w:spacing w:after="160" w:line="278" w:lineRule="auto"/>
            </w:pPr>
            <w:r w:rsidRPr="008112FC">
              <w:t>2.40E-03</w:t>
            </w:r>
          </w:p>
        </w:tc>
        <w:tc>
          <w:tcPr>
            <w:tcW w:w="1417" w:type="dxa"/>
            <w:hideMark/>
          </w:tcPr>
          <w:p w14:paraId="65E61AD6" w14:textId="77777777" w:rsidR="008112FC" w:rsidRPr="008112FC" w:rsidRDefault="008112FC" w:rsidP="008112FC">
            <w:pPr>
              <w:spacing w:after="160" w:line="278" w:lineRule="auto"/>
            </w:pPr>
            <w:r w:rsidRPr="008112FC">
              <w:t>1.10E-03</w:t>
            </w:r>
          </w:p>
        </w:tc>
        <w:tc>
          <w:tcPr>
            <w:tcW w:w="1418" w:type="dxa"/>
            <w:hideMark/>
          </w:tcPr>
          <w:p w14:paraId="47A05E41" w14:textId="77777777" w:rsidR="008112FC" w:rsidRPr="008112FC" w:rsidRDefault="008112FC" w:rsidP="008112FC">
            <w:pPr>
              <w:spacing w:after="160" w:line="278" w:lineRule="auto"/>
            </w:pPr>
          </w:p>
        </w:tc>
        <w:tc>
          <w:tcPr>
            <w:tcW w:w="1883" w:type="dxa"/>
            <w:hideMark/>
          </w:tcPr>
          <w:p w14:paraId="6E4CCDA2" w14:textId="77777777" w:rsidR="008112FC" w:rsidRPr="008112FC" w:rsidRDefault="008112FC" w:rsidP="008112FC">
            <w:pPr>
              <w:spacing w:after="160" w:line="278" w:lineRule="auto"/>
            </w:pPr>
          </w:p>
        </w:tc>
        <w:tc>
          <w:tcPr>
            <w:tcW w:w="2653" w:type="dxa"/>
            <w:hideMark/>
          </w:tcPr>
          <w:p w14:paraId="1379C0E2" w14:textId="77777777" w:rsidR="008112FC" w:rsidRPr="008112FC" w:rsidRDefault="008112FC" w:rsidP="008112FC">
            <w:pPr>
              <w:spacing w:after="160" w:line="278" w:lineRule="auto"/>
            </w:pPr>
            <w:r w:rsidRPr="008112FC">
              <w:t>1.04E-02</w:t>
            </w:r>
          </w:p>
        </w:tc>
      </w:tr>
      <w:tr w:rsidR="009E3BFB" w:rsidRPr="008112FC" w14:paraId="6C1CC699" w14:textId="77777777" w:rsidTr="009E3BFB">
        <w:trPr>
          <w:jc w:val="right"/>
        </w:trPr>
        <w:tc>
          <w:tcPr>
            <w:tcW w:w="2053" w:type="dxa"/>
            <w:vMerge/>
            <w:hideMark/>
          </w:tcPr>
          <w:p w14:paraId="50B4FA67" w14:textId="77777777" w:rsidR="008112FC" w:rsidRPr="008112FC" w:rsidRDefault="008112FC" w:rsidP="008112FC">
            <w:pPr>
              <w:spacing w:after="160" w:line="278" w:lineRule="auto"/>
            </w:pPr>
          </w:p>
        </w:tc>
        <w:tc>
          <w:tcPr>
            <w:tcW w:w="1237" w:type="dxa"/>
            <w:hideMark/>
          </w:tcPr>
          <w:p w14:paraId="49F731E3" w14:textId="77777777" w:rsidR="008112FC" w:rsidRPr="008112FC" w:rsidRDefault="008112FC" w:rsidP="008112FC">
            <w:pPr>
              <w:spacing w:after="160" w:line="278" w:lineRule="auto"/>
            </w:pPr>
            <w:r w:rsidRPr="008112FC">
              <w:t>2 ≤ Entradas &lt; 6</w:t>
            </w:r>
          </w:p>
        </w:tc>
        <w:tc>
          <w:tcPr>
            <w:tcW w:w="1808" w:type="dxa"/>
            <w:hideMark/>
          </w:tcPr>
          <w:p w14:paraId="2B419D98" w14:textId="77777777" w:rsidR="008112FC" w:rsidRPr="008112FC" w:rsidRDefault="008112FC" w:rsidP="008112FC">
            <w:pPr>
              <w:spacing w:after="160" w:line="278" w:lineRule="auto"/>
            </w:pPr>
            <w:r w:rsidRPr="008112FC">
              <w:t>6.90E-03</w:t>
            </w:r>
          </w:p>
        </w:tc>
        <w:tc>
          <w:tcPr>
            <w:tcW w:w="1418" w:type="dxa"/>
            <w:hideMark/>
          </w:tcPr>
          <w:p w14:paraId="0F4798AD" w14:textId="77777777" w:rsidR="008112FC" w:rsidRPr="008112FC" w:rsidRDefault="008112FC" w:rsidP="008112FC">
            <w:pPr>
              <w:spacing w:after="160" w:line="278" w:lineRule="auto"/>
            </w:pPr>
            <w:r w:rsidRPr="008112FC">
              <w:t>2.40E-03</w:t>
            </w:r>
          </w:p>
        </w:tc>
        <w:tc>
          <w:tcPr>
            <w:tcW w:w="1417" w:type="dxa"/>
            <w:hideMark/>
          </w:tcPr>
          <w:p w14:paraId="48B8F120" w14:textId="77777777" w:rsidR="008112FC" w:rsidRPr="008112FC" w:rsidRDefault="008112FC" w:rsidP="008112FC">
            <w:pPr>
              <w:spacing w:after="160" w:line="278" w:lineRule="auto"/>
            </w:pPr>
            <w:r w:rsidRPr="008112FC">
              <w:t>7.90E-04</w:t>
            </w:r>
          </w:p>
        </w:tc>
        <w:tc>
          <w:tcPr>
            <w:tcW w:w="1418" w:type="dxa"/>
            <w:hideMark/>
          </w:tcPr>
          <w:p w14:paraId="7A072F04" w14:textId="77777777" w:rsidR="008112FC" w:rsidRPr="008112FC" w:rsidRDefault="008112FC" w:rsidP="008112FC">
            <w:pPr>
              <w:spacing w:after="160" w:line="278" w:lineRule="auto"/>
            </w:pPr>
            <w:r w:rsidRPr="008112FC">
              <w:t>3.40E-04</w:t>
            </w:r>
          </w:p>
        </w:tc>
        <w:tc>
          <w:tcPr>
            <w:tcW w:w="1883" w:type="dxa"/>
            <w:hideMark/>
          </w:tcPr>
          <w:p w14:paraId="00A396DB" w14:textId="77777777" w:rsidR="008112FC" w:rsidRPr="008112FC" w:rsidRDefault="008112FC" w:rsidP="008112FC">
            <w:pPr>
              <w:spacing w:after="160" w:line="278" w:lineRule="auto"/>
            </w:pPr>
          </w:p>
        </w:tc>
        <w:tc>
          <w:tcPr>
            <w:tcW w:w="2653" w:type="dxa"/>
            <w:hideMark/>
          </w:tcPr>
          <w:p w14:paraId="1EDF0057" w14:textId="77777777" w:rsidR="008112FC" w:rsidRPr="008112FC" w:rsidRDefault="008112FC" w:rsidP="008112FC">
            <w:pPr>
              <w:spacing w:after="160" w:line="278" w:lineRule="auto"/>
            </w:pPr>
            <w:r w:rsidRPr="008112FC">
              <w:t>1.04E-02</w:t>
            </w:r>
          </w:p>
        </w:tc>
      </w:tr>
      <w:tr w:rsidR="009E3BFB" w:rsidRPr="008112FC" w14:paraId="4208B507" w14:textId="77777777" w:rsidTr="009E3BFB">
        <w:trPr>
          <w:jc w:val="right"/>
        </w:trPr>
        <w:tc>
          <w:tcPr>
            <w:tcW w:w="2053" w:type="dxa"/>
            <w:vMerge/>
            <w:hideMark/>
          </w:tcPr>
          <w:p w14:paraId="26FBBB61" w14:textId="77777777" w:rsidR="008112FC" w:rsidRPr="008112FC" w:rsidRDefault="008112FC" w:rsidP="008112FC">
            <w:pPr>
              <w:spacing w:after="160" w:line="278" w:lineRule="auto"/>
            </w:pPr>
          </w:p>
        </w:tc>
        <w:tc>
          <w:tcPr>
            <w:tcW w:w="1237" w:type="dxa"/>
            <w:hideMark/>
          </w:tcPr>
          <w:p w14:paraId="225047BD" w14:textId="77777777" w:rsidR="008112FC" w:rsidRPr="008112FC" w:rsidRDefault="008112FC" w:rsidP="008112FC">
            <w:pPr>
              <w:spacing w:after="160" w:line="278" w:lineRule="auto"/>
            </w:pPr>
            <w:r w:rsidRPr="008112FC">
              <w:t>Entradas ≥ 6</w:t>
            </w:r>
          </w:p>
        </w:tc>
        <w:tc>
          <w:tcPr>
            <w:tcW w:w="1808" w:type="dxa"/>
            <w:hideMark/>
          </w:tcPr>
          <w:p w14:paraId="7CDCECC8" w14:textId="77777777" w:rsidR="008112FC" w:rsidRPr="008112FC" w:rsidRDefault="008112FC" w:rsidP="008112FC">
            <w:pPr>
              <w:spacing w:after="160" w:line="278" w:lineRule="auto"/>
            </w:pPr>
            <w:r w:rsidRPr="008112FC">
              <w:t>6.90E-03</w:t>
            </w:r>
          </w:p>
        </w:tc>
        <w:tc>
          <w:tcPr>
            <w:tcW w:w="1418" w:type="dxa"/>
            <w:hideMark/>
          </w:tcPr>
          <w:p w14:paraId="4274ADAA" w14:textId="77777777" w:rsidR="008112FC" w:rsidRPr="008112FC" w:rsidRDefault="008112FC" w:rsidP="008112FC">
            <w:pPr>
              <w:spacing w:after="160" w:line="278" w:lineRule="auto"/>
            </w:pPr>
            <w:r w:rsidRPr="008112FC">
              <w:t>2.40E-03</w:t>
            </w:r>
          </w:p>
        </w:tc>
        <w:tc>
          <w:tcPr>
            <w:tcW w:w="1417" w:type="dxa"/>
            <w:hideMark/>
          </w:tcPr>
          <w:p w14:paraId="11373A16" w14:textId="77777777" w:rsidR="008112FC" w:rsidRPr="008112FC" w:rsidRDefault="008112FC" w:rsidP="008112FC">
            <w:pPr>
              <w:spacing w:after="160" w:line="278" w:lineRule="auto"/>
            </w:pPr>
            <w:r w:rsidRPr="008112FC">
              <w:t>7.90E-04</w:t>
            </w:r>
          </w:p>
        </w:tc>
        <w:tc>
          <w:tcPr>
            <w:tcW w:w="1418" w:type="dxa"/>
            <w:hideMark/>
          </w:tcPr>
          <w:p w14:paraId="0EBC23FB" w14:textId="77777777" w:rsidR="008112FC" w:rsidRPr="008112FC" w:rsidRDefault="008112FC" w:rsidP="008112FC">
            <w:pPr>
              <w:spacing w:after="160" w:line="278" w:lineRule="auto"/>
            </w:pPr>
            <w:r w:rsidRPr="008112FC">
              <w:t>1.30E-04</w:t>
            </w:r>
          </w:p>
        </w:tc>
        <w:tc>
          <w:tcPr>
            <w:tcW w:w="1883" w:type="dxa"/>
            <w:hideMark/>
          </w:tcPr>
          <w:p w14:paraId="62BCFA52" w14:textId="77777777" w:rsidR="008112FC" w:rsidRPr="008112FC" w:rsidRDefault="008112FC" w:rsidP="008112FC">
            <w:pPr>
              <w:spacing w:after="160" w:line="278" w:lineRule="auto"/>
            </w:pPr>
            <w:r w:rsidRPr="008112FC">
              <w:t>2.10E-04</w:t>
            </w:r>
          </w:p>
        </w:tc>
        <w:tc>
          <w:tcPr>
            <w:tcW w:w="2653" w:type="dxa"/>
            <w:hideMark/>
          </w:tcPr>
          <w:p w14:paraId="06DC0717" w14:textId="77777777" w:rsidR="008112FC" w:rsidRPr="008112FC" w:rsidRDefault="008112FC" w:rsidP="008112FC">
            <w:pPr>
              <w:spacing w:after="160" w:line="278" w:lineRule="auto"/>
            </w:pPr>
            <w:r w:rsidRPr="008112FC">
              <w:t>1.04E-02</w:t>
            </w:r>
          </w:p>
        </w:tc>
      </w:tr>
      <w:tr w:rsidR="008112FC" w:rsidRPr="008112FC" w14:paraId="78E17C41" w14:textId="77777777" w:rsidTr="009E3BFB">
        <w:trPr>
          <w:gridAfter w:val="1"/>
          <w:wAfter w:w="2653" w:type="dxa"/>
          <w:jc w:val="right"/>
        </w:trPr>
        <w:tc>
          <w:tcPr>
            <w:tcW w:w="11234" w:type="dxa"/>
            <w:gridSpan w:val="7"/>
            <w:hideMark/>
          </w:tcPr>
          <w:p w14:paraId="6315A5CF" w14:textId="77777777" w:rsidR="008112FC" w:rsidRPr="008112FC" w:rsidRDefault="008112FC" w:rsidP="008112FC">
            <w:pPr>
              <w:spacing w:after="160" w:line="278" w:lineRule="auto"/>
            </w:pPr>
            <w:r w:rsidRPr="008112FC">
              <w:t>Para unidades SI, 1 pulgada = 0,025 m.</w:t>
            </w:r>
          </w:p>
          <w:p w14:paraId="5086CEFD" w14:textId="77777777" w:rsidR="008112FC" w:rsidRPr="008112FC" w:rsidRDefault="008112FC" w:rsidP="008112FC">
            <w:pPr>
              <w:spacing w:after="160" w:line="278" w:lineRule="auto"/>
            </w:pPr>
            <w:r w:rsidRPr="008112FC">
              <w:t>* Si el límite superior del rango de tamaño del orificio excede el diámetro de la tubería, utilice el diámetro de la tubería como el tamaño del orificio representativo para fines de modelado de consecuencias.</w:t>
            </w:r>
          </w:p>
          <w:p w14:paraId="5EBFA31D" w14:textId="77777777" w:rsidR="008112FC" w:rsidRPr="008112FC" w:rsidRDefault="008112FC" w:rsidP="008112FC">
            <w:pPr>
              <w:spacing w:after="160" w:line="278" w:lineRule="auto"/>
            </w:pPr>
            <w:r w:rsidRPr="008112FC">
              <w:t>† Estas tasas de fallo no necesariamente representan fallos de juntas en las instalaciones de GNL. En todos los sistemas, las tuberías con juntas bridadas deben considerar las fugas debidas a fallos de juntas. Consulte A.‍19.6.1 para consultar las publicaciones que ofrecen orientación sobre las tasas de fallo.</w:t>
            </w:r>
          </w:p>
        </w:tc>
      </w:tr>
    </w:tbl>
    <w:p w14:paraId="7D68B8F4" w14:textId="77777777" w:rsidR="008112FC" w:rsidRPr="008112FC" w:rsidRDefault="008112FC" w:rsidP="008112FC">
      <w:pPr>
        <w:rPr>
          <w:b/>
          <w:bCs/>
        </w:rPr>
      </w:pPr>
      <w:r w:rsidRPr="008112FC">
        <w:rPr>
          <w:b/>
          <w:bCs/>
        </w:rPr>
        <w:t>19.6.2 </w:t>
      </w:r>
    </w:p>
    <w:p w14:paraId="358C65D9" w14:textId="77777777" w:rsidR="008112FC" w:rsidRPr="008112FC" w:rsidRDefault="008112FC" w:rsidP="008112FC">
      <w:r w:rsidRPr="008112FC">
        <w:t>Las tuberías en todos los sistemas que incluyen uniones bridadas deben considerar las fugas debido a fallas en las juntas.</w:t>
      </w:r>
    </w:p>
    <w:p w14:paraId="662BFD63" w14:textId="77777777" w:rsidR="008112FC" w:rsidRPr="008112FC" w:rsidRDefault="008112FC" w:rsidP="008112FC">
      <w:pPr>
        <w:rPr>
          <w:b/>
          <w:bCs/>
        </w:rPr>
      </w:pPr>
      <w:hyperlink r:id="rId20" w:anchor="ID00059A002060" w:history="1">
        <w:r w:rsidRPr="008112FC">
          <w:rPr>
            <w:rStyle w:val="Hipervnculo"/>
            <w:b/>
            <w:bCs/>
          </w:rPr>
          <w:t>19.6.3*</w:t>
        </w:r>
      </w:hyperlink>
      <w:r w:rsidRPr="008112FC">
        <w:rPr>
          <w:b/>
          <w:bCs/>
        </w:rPr>
        <w:t> </w:t>
      </w:r>
    </w:p>
    <w:p w14:paraId="40A4AAB6" w14:textId="77777777" w:rsidR="008112FC" w:rsidRPr="008112FC" w:rsidRDefault="008112FC" w:rsidP="008112FC">
      <w:r w:rsidRPr="008112FC">
        <w:t>Las probabilidades condicionales aplicadas al análisis deberán justificarse y documentarse.</w:t>
      </w:r>
    </w:p>
    <w:p w14:paraId="0835E99A" w14:textId="77777777" w:rsidR="008112FC" w:rsidRPr="008112FC" w:rsidRDefault="008112FC" w:rsidP="008112FC">
      <w:r w:rsidRPr="008112FC">
        <w:pict w14:anchorId="51380FEA">
          <v:rect id="_x0000_i1100" style="width:0;height:1.5pt" o:hralign="center" o:hrstd="t" o:hr="t" fillcolor="#a0a0a0" stroked="f"/>
        </w:pict>
      </w:r>
    </w:p>
    <w:p w14:paraId="174F787D" w14:textId="77777777" w:rsidR="008112FC" w:rsidRPr="008112FC" w:rsidRDefault="008112FC" w:rsidP="008112FC">
      <w:r w:rsidRPr="008112FC">
        <w:t>19.7 Condiciones de modelado y probabilidades de ocurrencia.</w:t>
      </w:r>
    </w:p>
    <w:p w14:paraId="5ECE0815" w14:textId="77777777" w:rsidR="008112FC" w:rsidRPr="008112FC" w:rsidRDefault="008112FC" w:rsidP="008112FC">
      <w:pPr>
        <w:rPr>
          <w:b/>
          <w:bCs/>
        </w:rPr>
      </w:pPr>
      <w:hyperlink r:id="rId21" w:anchor="ID00059A002061" w:history="1">
        <w:r w:rsidRPr="008112FC">
          <w:rPr>
            <w:rStyle w:val="Hipervnculo"/>
            <w:b/>
            <w:bCs/>
          </w:rPr>
          <w:t>19.7.1*</w:t>
        </w:r>
      </w:hyperlink>
      <w:r w:rsidRPr="008112FC">
        <w:rPr>
          <w:b/>
          <w:bCs/>
        </w:rPr>
        <w:t> </w:t>
      </w:r>
    </w:p>
    <w:p w14:paraId="21190212" w14:textId="77777777" w:rsidR="008112FC" w:rsidRPr="008112FC" w:rsidRDefault="008112FC" w:rsidP="008112FC">
      <w:r w:rsidRPr="008112FC">
        <w:t>Los datos meteorológicos específicos del sitio se recopilarán mediante mediciones directas en el sitio durante períodos de tiempo aceptables para obtener datos estadísticamente significativos o desde la estación meteorológica más representativa.</w:t>
      </w:r>
    </w:p>
    <w:p w14:paraId="57712A5B" w14:textId="77777777" w:rsidR="008112FC" w:rsidRPr="008112FC" w:rsidRDefault="008112FC" w:rsidP="008112FC">
      <w:pPr>
        <w:rPr>
          <w:b/>
          <w:bCs/>
        </w:rPr>
      </w:pPr>
      <w:r w:rsidRPr="008112FC">
        <w:rPr>
          <w:b/>
          <w:bCs/>
        </w:rPr>
        <w:t>19.7.1.1 </w:t>
      </w:r>
    </w:p>
    <w:p w14:paraId="2B72B948" w14:textId="77777777" w:rsidR="008112FC" w:rsidRPr="008112FC" w:rsidRDefault="008112FC" w:rsidP="008112FC">
      <w:r w:rsidRPr="008112FC">
        <w:lastRenderedPageBreak/>
        <w:t>Se aprobarán los períodos de recolección y promediación de datos.</w:t>
      </w:r>
    </w:p>
    <w:p w14:paraId="6B3AB8EC" w14:textId="77777777" w:rsidR="008112FC" w:rsidRPr="008112FC" w:rsidRDefault="008112FC" w:rsidP="008112FC">
      <w:pPr>
        <w:rPr>
          <w:b/>
          <w:bCs/>
        </w:rPr>
      </w:pPr>
      <w:hyperlink r:id="rId22" w:anchor="ID00059A002321" w:history="1">
        <w:r w:rsidRPr="008112FC">
          <w:rPr>
            <w:rStyle w:val="Hipervnculo"/>
            <w:b/>
            <w:bCs/>
          </w:rPr>
          <w:t>19.7.1.2*</w:t>
        </w:r>
      </w:hyperlink>
      <w:r w:rsidRPr="008112FC">
        <w:rPr>
          <w:b/>
          <w:bCs/>
        </w:rPr>
        <w:t> </w:t>
      </w:r>
    </w:p>
    <w:p w14:paraId="46D537A9" w14:textId="77777777" w:rsidR="008112FC" w:rsidRPr="008112FC" w:rsidRDefault="008112FC" w:rsidP="008112FC">
      <w:r w:rsidRPr="008112FC">
        <w:t>Los datos meteorológicos incluirán lo siguiente:</w:t>
      </w:r>
    </w:p>
    <w:p w14:paraId="7CC52708" w14:textId="77777777" w:rsidR="008112FC" w:rsidRPr="008112FC" w:rsidRDefault="008112FC" w:rsidP="008112FC">
      <w:pPr>
        <w:numPr>
          <w:ilvl w:val="0"/>
          <w:numId w:val="3"/>
        </w:numPr>
      </w:pPr>
      <w:r w:rsidRPr="008112FC">
        <w:t>(1)</w:t>
      </w:r>
    </w:p>
    <w:p w14:paraId="3277598A" w14:textId="77777777" w:rsidR="008112FC" w:rsidRPr="008112FC" w:rsidRDefault="008112FC" w:rsidP="008112FC">
      <w:r w:rsidRPr="008112FC">
        <w:t>Dirección del viento</w:t>
      </w:r>
    </w:p>
    <w:p w14:paraId="27B2D1E2" w14:textId="77777777" w:rsidR="008112FC" w:rsidRPr="008112FC" w:rsidRDefault="008112FC" w:rsidP="008112FC">
      <w:pPr>
        <w:numPr>
          <w:ilvl w:val="0"/>
          <w:numId w:val="3"/>
        </w:numPr>
      </w:pPr>
      <w:r w:rsidRPr="008112FC">
        <w:t>(2)</w:t>
      </w:r>
    </w:p>
    <w:p w14:paraId="122AA146" w14:textId="77777777" w:rsidR="008112FC" w:rsidRPr="008112FC" w:rsidRDefault="008112FC" w:rsidP="008112FC">
      <w:r w:rsidRPr="008112FC">
        <w:t>Velocidad del viento</w:t>
      </w:r>
    </w:p>
    <w:p w14:paraId="0879A990" w14:textId="77777777" w:rsidR="008112FC" w:rsidRPr="008112FC" w:rsidRDefault="008112FC" w:rsidP="008112FC">
      <w:pPr>
        <w:numPr>
          <w:ilvl w:val="0"/>
          <w:numId w:val="3"/>
        </w:numPr>
      </w:pPr>
      <w:r w:rsidRPr="008112FC">
        <w:t>(3)</w:t>
      </w:r>
    </w:p>
    <w:p w14:paraId="3E6AB674" w14:textId="77777777" w:rsidR="008112FC" w:rsidRPr="008112FC" w:rsidRDefault="008112FC" w:rsidP="008112FC">
      <w:r w:rsidRPr="008112FC">
        <w:t>Temperatura ambiente</w:t>
      </w:r>
    </w:p>
    <w:p w14:paraId="1EE66260" w14:textId="77777777" w:rsidR="008112FC" w:rsidRPr="008112FC" w:rsidRDefault="008112FC" w:rsidP="008112FC">
      <w:pPr>
        <w:numPr>
          <w:ilvl w:val="0"/>
          <w:numId w:val="3"/>
        </w:numPr>
      </w:pPr>
      <w:r w:rsidRPr="008112FC">
        <w:t>(4)</w:t>
      </w:r>
    </w:p>
    <w:p w14:paraId="0758B560" w14:textId="77777777" w:rsidR="008112FC" w:rsidRPr="008112FC" w:rsidRDefault="008112FC" w:rsidP="008112FC">
      <w:r w:rsidRPr="008112FC">
        <w:t>Humedad relativa</w:t>
      </w:r>
    </w:p>
    <w:p w14:paraId="7132D5B3" w14:textId="77777777" w:rsidR="008112FC" w:rsidRPr="008112FC" w:rsidRDefault="008112FC" w:rsidP="008112FC">
      <w:pPr>
        <w:rPr>
          <w:b/>
          <w:bCs/>
        </w:rPr>
      </w:pPr>
      <w:r w:rsidRPr="008112FC">
        <w:rPr>
          <w:b/>
          <w:bCs/>
        </w:rPr>
        <w:t>19.7.1.3 </w:t>
      </w:r>
    </w:p>
    <w:p w14:paraId="463D2C36" w14:textId="77777777" w:rsidR="008112FC" w:rsidRPr="008112FC" w:rsidRDefault="008112FC" w:rsidP="008112FC">
      <w:r w:rsidRPr="008112FC">
        <w:t>Si no se dispone de datos meteorológicos representativos del sitio, se utilizará un conjunto aprobado de supuestos conservadores.</w:t>
      </w:r>
    </w:p>
    <w:p w14:paraId="33D5FAF2" w14:textId="77777777" w:rsidR="008112FC" w:rsidRPr="008112FC" w:rsidRDefault="008112FC" w:rsidP="008112FC">
      <w:pPr>
        <w:rPr>
          <w:b/>
          <w:bCs/>
        </w:rPr>
      </w:pPr>
      <w:r w:rsidRPr="008112FC">
        <w:rPr>
          <w:b/>
          <w:bCs/>
        </w:rPr>
        <w:t>19.7.2 </w:t>
      </w:r>
    </w:p>
    <w:p w14:paraId="3308DBE6" w14:textId="77777777" w:rsidR="008112FC" w:rsidRPr="008112FC" w:rsidRDefault="008112FC" w:rsidP="008112FC">
      <w:r w:rsidRPr="008112FC">
        <w:t>Las probabilidades condicionales de las condiciones ambientales se obtendrán a partir de los datos meteorológicos como se especifica en </w:t>
      </w:r>
      <w:hyperlink r:id="rId23" w:anchor="ID00059A001535" w:history="1">
        <w:r w:rsidRPr="008112FC">
          <w:rPr>
            <w:rStyle w:val="Hipervnculo"/>
            <w:b/>
            <w:bCs/>
          </w:rPr>
          <w:t>19.7.1</w:t>
        </w:r>
      </w:hyperlink>
      <w:r w:rsidRPr="008112FC">
        <w:t> .</w:t>
      </w:r>
    </w:p>
    <w:p w14:paraId="75E8D30E" w14:textId="77777777" w:rsidR="008112FC" w:rsidRPr="008112FC" w:rsidRDefault="008112FC" w:rsidP="008112FC">
      <w:pPr>
        <w:rPr>
          <w:b/>
          <w:bCs/>
        </w:rPr>
      </w:pPr>
      <w:hyperlink r:id="rId24" w:anchor="ID00059A002189" w:history="1">
        <w:r w:rsidRPr="008112FC">
          <w:rPr>
            <w:rStyle w:val="Hipervnculo"/>
            <w:b/>
            <w:bCs/>
          </w:rPr>
          <w:t>19.7.3*</w:t>
        </w:r>
      </w:hyperlink>
      <w:r w:rsidRPr="008112FC">
        <w:rPr>
          <w:b/>
          <w:bCs/>
        </w:rPr>
        <w:t> </w:t>
      </w:r>
    </w:p>
    <w:p w14:paraId="7FF5AB61" w14:textId="77777777" w:rsidR="008112FC" w:rsidRPr="008112FC" w:rsidRDefault="008112FC" w:rsidP="008112FC">
      <w:r w:rsidRPr="008112FC">
        <w:lastRenderedPageBreak/>
        <w:t>Las características topográficas y estructurales dentro y en las proximidades del sitio de la planta que aumenten las consecuencias de los escenarios de liberación se deberán incluir en la evaluación de peligros.</w:t>
      </w:r>
    </w:p>
    <w:p w14:paraId="0EBCACA4" w14:textId="77777777" w:rsidR="008112FC" w:rsidRPr="008112FC" w:rsidRDefault="008112FC" w:rsidP="008112FC">
      <w:pPr>
        <w:rPr>
          <w:b/>
          <w:bCs/>
        </w:rPr>
      </w:pPr>
      <w:r w:rsidRPr="008112FC">
        <w:rPr>
          <w:b/>
          <w:bCs/>
        </w:rPr>
        <w:t>19.7.4 </w:t>
      </w:r>
    </w:p>
    <w:p w14:paraId="7737C18D" w14:textId="77777777" w:rsidR="008112FC" w:rsidRPr="008112FC" w:rsidRDefault="008112FC" w:rsidP="008112FC">
      <w:r w:rsidRPr="008112FC">
        <w:t>En el caso de explosiones de nubes de vapor, se deberá considerar el confinamiento y la congestión debido a tuberías, equipos y vegetación.</w:t>
      </w:r>
    </w:p>
    <w:p w14:paraId="31094458" w14:textId="77777777" w:rsidR="008112FC" w:rsidRPr="008112FC" w:rsidRDefault="008112FC" w:rsidP="008112FC">
      <w:pPr>
        <w:rPr>
          <w:b/>
          <w:bCs/>
        </w:rPr>
      </w:pPr>
      <w:r w:rsidRPr="008112FC">
        <w:rPr>
          <w:b/>
          <w:bCs/>
        </w:rPr>
        <w:t>19.7.5 </w:t>
      </w:r>
    </w:p>
    <w:p w14:paraId="4B8FC334" w14:textId="77777777" w:rsidR="008112FC" w:rsidRPr="008112FC" w:rsidRDefault="008112FC" w:rsidP="008112FC">
      <w:r w:rsidRPr="008112FC">
        <w:t>Se evaluarán y documentarán las ubicaciones y características de las fuentes de ignición dentro y alrededor de la planta.</w:t>
      </w:r>
    </w:p>
    <w:p w14:paraId="6540768F" w14:textId="77777777" w:rsidR="008112FC" w:rsidRPr="008112FC" w:rsidRDefault="008112FC" w:rsidP="008112FC">
      <w:pPr>
        <w:rPr>
          <w:b/>
          <w:bCs/>
        </w:rPr>
      </w:pPr>
      <w:hyperlink r:id="rId25" w:anchor="ID00059A002065" w:history="1">
        <w:r w:rsidRPr="008112FC">
          <w:rPr>
            <w:rStyle w:val="Hipervnculo"/>
            <w:b/>
            <w:bCs/>
          </w:rPr>
          <w:t>19.7.6*</w:t>
        </w:r>
      </w:hyperlink>
      <w:r w:rsidRPr="008112FC">
        <w:rPr>
          <w:b/>
          <w:bCs/>
        </w:rPr>
        <w:t> </w:t>
      </w:r>
    </w:p>
    <w:p w14:paraId="75112F87" w14:textId="77777777" w:rsidR="008112FC" w:rsidRPr="008112FC" w:rsidRDefault="008112FC" w:rsidP="008112FC">
      <w:r w:rsidRPr="008112FC">
        <w:t>Se evaluarán y documentarán las probabilidades de que haya fuentes de ignición activas durante la dispersión de una nube de vapor.</w:t>
      </w:r>
    </w:p>
    <w:p w14:paraId="2F59373E" w14:textId="77777777" w:rsidR="008112FC" w:rsidRPr="008112FC" w:rsidRDefault="008112FC" w:rsidP="008112FC">
      <w:r w:rsidRPr="008112FC">
        <w:pict w14:anchorId="6EC77299">
          <v:rect id="_x0000_i1101" style="width:0;height:1.5pt" o:hralign="center" o:hrstd="t" o:hr="t" fillcolor="#a0a0a0" stroked="f"/>
        </w:pict>
      </w:r>
    </w:p>
    <w:p w14:paraId="0CA92044" w14:textId="77777777" w:rsidR="008112FC" w:rsidRPr="008112FC" w:rsidRDefault="008112FC" w:rsidP="008112FC">
      <w:r w:rsidRPr="008112FC">
        <w:t>19.8 Evaluación de peligros y consecuencias.</w:t>
      </w:r>
    </w:p>
    <w:p w14:paraId="4F4782E8" w14:textId="77777777" w:rsidR="008112FC" w:rsidRPr="008112FC" w:rsidRDefault="008112FC" w:rsidP="008112FC">
      <w:pPr>
        <w:rPr>
          <w:b/>
          <w:bCs/>
        </w:rPr>
      </w:pPr>
      <w:r w:rsidRPr="008112FC">
        <w:rPr>
          <w:b/>
          <w:bCs/>
        </w:rPr>
        <w:t>19.8.1 </w:t>
      </w:r>
    </w:p>
    <w:p w14:paraId="0575CC96" w14:textId="77777777" w:rsidR="008112FC" w:rsidRPr="008112FC" w:rsidRDefault="008112FC" w:rsidP="008112FC">
      <w:r w:rsidRPr="008112FC">
        <w:t>Se calcularán las huellas de peligro de los escenarios de liberación identificados de conformidad con los requisitos de la Sección  </w:t>
      </w:r>
      <w:hyperlink r:id="rId26" w:anchor="ID00059A001519" w:history="1">
        <w:r w:rsidRPr="008112FC">
          <w:rPr>
            <w:rStyle w:val="Hipervnculo"/>
            <w:b/>
            <w:bCs/>
          </w:rPr>
          <w:t>19.5 .</w:t>
        </w:r>
      </w:hyperlink>
    </w:p>
    <w:p w14:paraId="133642DA" w14:textId="77777777" w:rsidR="008112FC" w:rsidRPr="008112FC" w:rsidRDefault="008112FC" w:rsidP="008112FC">
      <w:pPr>
        <w:rPr>
          <w:b/>
          <w:bCs/>
        </w:rPr>
      </w:pPr>
      <w:hyperlink r:id="rId27" w:anchor="ID00059A002067" w:history="1">
        <w:r w:rsidRPr="008112FC">
          <w:rPr>
            <w:rStyle w:val="Hipervnculo"/>
            <w:b/>
            <w:bCs/>
          </w:rPr>
          <w:t>19.8.2*</w:t>
        </w:r>
      </w:hyperlink>
      <w:r w:rsidRPr="008112FC">
        <w:rPr>
          <w:b/>
          <w:bCs/>
        </w:rPr>
        <w:t> </w:t>
      </w:r>
    </w:p>
    <w:p w14:paraId="23AF6D0E" w14:textId="77777777" w:rsidR="008112FC" w:rsidRPr="008112FC" w:rsidRDefault="008112FC" w:rsidP="008112FC">
      <w:r w:rsidRPr="008112FC">
        <w:t>Las huellas de peligro se cuantificarán para cada combinación de escenario de liberación, tipo de peligro y condición ambiental y operativa de la planta, identificadas de conformidad con los requisitos de las Secciones </w:t>
      </w:r>
      <w:hyperlink r:id="rId28" w:anchor="ID00059A001519" w:history="1">
        <w:r w:rsidRPr="008112FC">
          <w:rPr>
            <w:rStyle w:val="Hipervnculo"/>
            <w:b/>
            <w:bCs/>
          </w:rPr>
          <w:t>19.5</w:t>
        </w:r>
      </w:hyperlink>
      <w:r w:rsidRPr="008112FC">
        <w:t> , </w:t>
      </w:r>
      <w:hyperlink r:id="rId29" w:anchor="ID00059A001528" w:history="1">
        <w:r w:rsidRPr="008112FC">
          <w:rPr>
            <w:rStyle w:val="Hipervnculo"/>
            <w:b/>
            <w:bCs/>
          </w:rPr>
          <w:t>19.6</w:t>
        </w:r>
      </w:hyperlink>
      <w:r w:rsidRPr="008112FC">
        <w:t> y </w:t>
      </w:r>
      <w:hyperlink r:id="rId30" w:anchor="ID00059A001534" w:history="1">
        <w:r w:rsidRPr="008112FC">
          <w:rPr>
            <w:rStyle w:val="Hipervnculo"/>
            <w:b/>
            <w:bCs/>
          </w:rPr>
          <w:t>19.7</w:t>
        </w:r>
      </w:hyperlink>
      <w:r w:rsidRPr="008112FC">
        <w:t> .</w:t>
      </w:r>
    </w:p>
    <w:p w14:paraId="1BF76CFB" w14:textId="77777777" w:rsidR="008112FC" w:rsidRPr="008112FC" w:rsidRDefault="008112FC" w:rsidP="008112FC">
      <w:pPr>
        <w:rPr>
          <w:b/>
          <w:bCs/>
        </w:rPr>
      </w:pPr>
      <w:hyperlink r:id="rId31" w:anchor="ID00059A002068" w:history="1">
        <w:r w:rsidRPr="008112FC">
          <w:rPr>
            <w:rStyle w:val="Hipervnculo"/>
            <w:b/>
            <w:bCs/>
          </w:rPr>
          <w:t>19.8.3*</w:t>
        </w:r>
      </w:hyperlink>
      <w:r w:rsidRPr="008112FC">
        <w:rPr>
          <w:b/>
          <w:bCs/>
        </w:rPr>
        <w:t> </w:t>
      </w:r>
    </w:p>
    <w:p w14:paraId="7E1CAA2D" w14:textId="77777777" w:rsidR="008112FC" w:rsidRPr="008112FC" w:rsidRDefault="008112FC" w:rsidP="008112FC">
      <w:r w:rsidRPr="008112FC">
        <w:lastRenderedPageBreak/>
        <w:t>Se evaluarán los siguientes tipos de huellas de peligro para cuantificar los efectos potencialmente fatales o, si lo requiere la autoridad competente, los daños irreversibles:</w:t>
      </w:r>
    </w:p>
    <w:p w14:paraId="2CB98E1D" w14:textId="77777777" w:rsidR="008112FC" w:rsidRPr="008112FC" w:rsidRDefault="008112FC" w:rsidP="008112FC">
      <w:pPr>
        <w:numPr>
          <w:ilvl w:val="0"/>
          <w:numId w:val="4"/>
        </w:numPr>
      </w:pPr>
      <w:r w:rsidRPr="008112FC">
        <w:t>(1)</w:t>
      </w:r>
    </w:p>
    <w:p w14:paraId="658DBB7C" w14:textId="77777777" w:rsidR="008112FC" w:rsidRPr="008112FC" w:rsidRDefault="008112FC" w:rsidP="008112FC">
      <w:r w:rsidRPr="008112FC">
        <w:t>Puntos finales de concentración derivados de la dispersión de gases o vapores inflamables</w:t>
      </w:r>
    </w:p>
    <w:p w14:paraId="095E72CB" w14:textId="77777777" w:rsidR="008112FC" w:rsidRPr="008112FC" w:rsidRDefault="008112FC" w:rsidP="008112FC">
      <w:pPr>
        <w:numPr>
          <w:ilvl w:val="0"/>
          <w:numId w:val="4"/>
        </w:numPr>
      </w:pPr>
      <w:r w:rsidRPr="008112FC">
        <w:t>(2)</w:t>
      </w:r>
    </w:p>
    <w:p w14:paraId="07669B0F" w14:textId="77777777" w:rsidR="008112FC" w:rsidRPr="008112FC" w:rsidRDefault="008112FC" w:rsidP="008112FC">
      <w:r w:rsidRPr="008112FC">
        <w:t>Puntos finales de concentración derivados de la dispersión de gases o vapores tóxicos</w:t>
      </w:r>
    </w:p>
    <w:p w14:paraId="0657429A" w14:textId="77777777" w:rsidR="008112FC" w:rsidRPr="008112FC" w:rsidRDefault="008112FC" w:rsidP="008112FC">
      <w:pPr>
        <w:numPr>
          <w:ilvl w:val="0"/>
          <w:numId w:val="4"/>
        </w:numPr>
      </w:pPr>
      <w:r w:rsidRPr="008112FC">
        <w:t>(3)</w:t>
      </w:r>
    </w:p>
    <w:p w14:paraId="5CA2D19B" w14:textId="77777777" w:rsidR="008112FC" w:rsidRPr="008112FC" w:rsidRDefault="008112FC" w:rsidP="008112FC">
      <w:r w:rsidRPr="008112FC">
        <w:t>Puntos finales de sobrepresión derivados de explosiones de nubes de vapor, estallidos de recipientes a presión y BLEVE</w:t>
      </w:r>
    </w:p>
    <w:p w14:paraId="6D5001F8" w14:textId="77777777" w:rsidR="008112FC" w:rsidRPr="008112FC" w:rsidRDefault="008112FC" w:rsidP="008112FC">
      <w:pPr>
        <w:numPr>
          <w:ilvl w:val="0"/>
          <w:numId w:val="4"/>
        </w:numPr>
      </w:pPr>
      <w:r w:rsidRPr="008112FC">
        <w:t>(4)</w:t>
      </w:r>
    </w:p>
    <w:p w14:paraId="31687F0E" w14:textId="77777777" w:rsidR="008112FC" w:rsidRPr="008112FC" w:rsidRDefault="008112FC" w:rsidP="008112FC">
      <w:r w:rsidRPr="008112FC">
        <w:t>Puntos finales de flujo de calor o dosis de calor que surgen de incendios de charcos, incendios de chorro y bolas de fuego</w:t>
      </w:r>
    </w:p>
    <w:p w14:paraId="10DF0E96" w14:textId="77777777" w:rsidR="008112FC" w:rsidRPr="008112FC" w:rsidRDefault="008112FC" w:rsidP="008112FC">
      <w:pPr>
        <w:numPr>
          <w:ilvl w:val="0"/>
          <w:numId w:val="4"/>
        </w:numPr>
      </w:pPr>
      <w:r w:rsidRPr="008112FC">
        <w:t>(5)</w:t>
      </w:r>
    </w:p>
    <w:p w14:paraId="583F4371" w14:textId="77777777" w:rsidR="008112FC" w:rsidRPr="008112FC" w:rsidRDefault="008112FC" w:rsidP="008112FC">
      <w:r w:rsidRPr="008112FC">
        <w:t>Gas asfixiante, si así lo requiere la autoridad competente</w:t>
      </w:r>
    </w:p>
    <w:p w14:paraId="0E0B33AD" w14:textId="77777777" w:rsidR="008112FC" w:rsidRPr="008112FC" w:rsidRDefault="008112FC" w:rsidP="008112FC">
      <w:pPr>
        <w:rPr>
          <w:b/>
          <w:bCs/>
        </w:rPr>
      </w:pPr>
      <w:r w:rsidRPr="008112FC">
        <w:rPr>
          <w:b/>
          <w:bCs/>
        </w:rPr>
        <w:t>19.8.3.1 </w:t>
      </w:r>
    </w:p>
    <w:p w14:paraId="5ECA1D5B" w14:textId="77777777" w:rsidR="008112FC" w:rsidRPr="008112FC" w:rsidRDefault="008112FC" w:rsidP="008112FC">
      <w:r w:rsidRPr="008112FC">
        <w:t>Se deberán evaluar los posibles daños en cascada de los escenarios de liberación primaria identificados en la Sección  </w:t>
      </w:r>
      <w:hyperlink r:id="rId32" w:anchor="ID00059A001519" w:history="1">
        <w:r w:rsidRPr="008112FC">
          <w:rPr>
            <w:rStyle w:val="Hipervnculo"/>
            <w:b/>
            <w:bCs/>
          </w:rPr>
          <w:t>19.5 dentro de los límites de la planta.</w:t>
        </w:r>
      </w:hyperlink>
    </w:p>
    <w:p w14:paraId="0AD51E07" w14:textId="77777777" w:rsidR="008112FC" w:rsidRPr="008112FC" w:rsidRDefault="008112FC" w:rsidP="008112FC">
      <w:pPr>
        <w:rPr>
          <w:b/>
          <w:bCs/>
        </w:rPr>
      </w:pPr>
      <w:r w:rsidRPr="008112FC">
        <w:rPr>
          <w:b/>
          <w:bCs/>
        </w:rPr>
        <w:t>19.8.3.2 </w:t>
      </w:r>
    </w:p>
    <w:p w14:paraId="2CEDB096" w14:textId="77777777" w:rsidR="008112FC" w:rsidRPr="008112FC" w:rsidRDefault="008112FC" w:rsidP="008112FC">
      <w:r w:rsidRPr="008112FC">
        <w:t>Si la evaluación identifica una exacerbación de los peligros iniciales, el cálculo del riesgo incluirá los efectos en cascada.</w:t>
      </w:r>
    </w:p>
    <w:p w14:paraId="359C2D41" w14:textId="77777777" w:rsidR="008112FC" w:rsidRPr="008112FC" w:rsidRDefault="008112FC" w:rsidP="008112FC">
      <w:pPr>
        <w:rPr>
          <w:b/>
          <w:bCs/>
        </w:rPr>
      </w:pPr>
      <w:r w:rsidRPr="008112FC">
        <w:rPr>
          <w:b/>
          <w:bCs/>
        </w:rPr>
        <w:t>19.8.4 </w:t>
      </w:r>
    </w:p>
    <w:p w14:paraId="4380EA62" w14:textId="77777777" w:rsidR="008112FC" w:rsidRPr="008112FC" w:rsidRDefault="008112FC" w:rsidP="008112FC">
      <w:r w:rsidRPr="008112FC">
        <w:lastRenderedPageBreak/>
        <w:t>Las huellas de peligro para los tipos de peligros especificados en </w:t>
      </w:r>
      <w:hyperlink r:id="rId33" w:anchor="ID00059A001544" w:history="1">
        <w:r w:rsidRPr="008112FC">
          <w:rPr>
            <w:rStyle w:val="Hipervnculo"/>
            <w:b/>
            <w:bCs/>
          </w:rPr>
          <w:t>19.8.3</w:t>
        </w:r>
      </w:hyperlink>
      <w:r w:rsidRPr="008112FC">
        <w:t> se calcularán utilizando modelos aprobados de acuerdo con </w:t>
      </w:r>
      <w:hyperlink r:id="rId34" w:anchor="ID00059A001560" w:history="1">
        <w:r w:rsidRPr="008112FC">
          <w:rPr>
            <w:rStyle w:val="Hipervnculo"/>
            <w:b/>
            <w:bCs/>
          </w:rPr>
          <w:t>19.8.4.1</w:t>
        </w:r>
      </w:hyperlink>
      <w:r w:rsidRPr="008112FC">
        <w:t> a </w:t>
      </w:r>
      <w:hyperlink r:id="rId35" w:anchor="ID00059A001562" w:history="1">
        <w:r w:rsidRPr="008112FC">
          <w:rPr>
            <w:rStyle w:val="Hipervnculo"/>
            <w:b/>
            <w:bCs/>
          </w:rPr>
          <w:t>19.8.4.3</w:t>
        </w:r>
      </w:hyperlink>
      <w:r w:rsidRPr="008112FC">
        <w:t> .</w:t>
      </w:r>
    </w:p>
    <w:p w14:paraId="43AC8E4A" w14:textId="77777777" w:rsidR="008112FC" w:rsidRPr="008112FC" w:rsidRDefault="008112FC" w:rsidP="008112FC">
      <w:pPr>
        <w:rPr>
          <w:b/>
          <w:bCs/>
        </w:rPr>
      </w:pPr>
      <w:hyperlink r:id="rId36" w:anchor="ID00059A001675" w:history="1">
        <w:r w:rsidRPr="008112FC">
          <w:rPr>
            <w:rStyle w:val="Hipervnculo"/>
            <w:b/>
            <w:bCs/>
          </w:rPr>
          <w:t>19.8.4.1*</w:t>
        </w:r>
      </w:hyperlink>
      <w:r w:rsidRPr="008112FC">
        <w:rPr>
          <w:b/>
          <w:bCs/>
        </w:rPr>
        <w:t> </w:t>
      </w:r>
    </w:p>
    <w:p w14:paraId="4DDB7ACF" w14:textId="77777777" w:rsidR="008112FC" w:rsidRPr="008112FC" w:rsidRDefault="008112FC" w:rsidP="008112FC">
      <w:r w:rsidRPr="008112FC">
        <w:t>Las huellas de riesgo de dispersión de nubes de vapor se calcularán utilizando modelos que cumplan los criterios especificados en </w:t>
      </w:r>
      <w:hyperlink r:id="rId37" w:anchor="ID00059A001863" w:history="1">
        <w:r w:rsidRPr="008112FC">
          <w:rPr>
            <w:rStyle w:val="Hipervnculo"/>
            <w:b/>
            <w:bCs/>
          </w:rPr>
          <w:t>5.3.2.6</w:t>
        </w:r>
      </w:hyperlink>
      <w:r w:rsidRPr="008112FC">
        <w:t> o cualquier otro modelo que sea aceptable para la Autoridad competente.</w:t>
      </w:r>
    </w:p>
    <w:p w14:paraId="78032D70" w14:textId="77777777" w:rsidR="008112FC" w:rsidRPr="008112FC" w:rsidRDefault="008112FC" w:rsidP="008112FC">
      <w:pPr>
        <w:rPr>
          <w:b/>
          <w:bCs/>
        </w:rPr>
      </w:pPr>
      <w:hyperlink r:id="rId38" w:anchor="ID00059A002085" w:history="1">
        <w:r w:rsidRPr="008112FC">
          <w:rPr>
            <w:rStyle w:val="Hipervnculo"/>
            <w:b/>
            <w:bCs/>
          </w:rPr>
          <w:t>19.8.4.1.1*</w:t>
        </w:r>
      </w:hyperlink>
      <w:r w:rsidRPr="008112FC">
        <w:rPr>
          <w:b/>
          <w:bCs/>
        </w:rPr>
        <w:t> </w:t>
      </w:r>
    </w:p>
    <w:p w14:paraId="2CF32484" w14:textId="77777777" w:rsidR="008112FC" w:rsidRPr="008112FC" w:rsidRDefault="008112FC" w:rsidP="008112FC">
      <w:r w:rsidRPr="008112FC">
        <w:t>Los valores de riesgo umbral para la dispersión de nubes de vapor deberán ser los especificados en </w:t>
      </w:r>
      <w:hyperlink r:id="rId39" w:anchor="ID00059A002084" w:history="1">
        <w:r w:rsidRPr="008112FC">
          <w:rPr>
            <w:rStyle w:val="Hipervnculo"/>
            <w:b/>
            <w:bCs/>
          </w:rPr>
          <w:t>la Tabla 19.8.4.1.1 </w:t>
        </w:r>
      </w:hyperlink>
      <w:r w:rsidRPr="008112FC">
        <w:t>o mediante el uso de funciones probit aprobadas por la AHJ .</w:t>
      </w:r>
    </w:p>
    <w:tbl>
      <w:tblPr>
        <w:tblStyle w:val="Tablaconcuadrcula"/>
        <w:tblW w:w="15360" w:type="dxa"/>
        <w:jc w:val="center"/>
        <w:tblLook w:val="04A0" w:firstRow="1" w:lastRow="0" w:firstColumn="1" w:lastColumn="0" w:noHBand="0" w:noVBand="1"/>
      </w:tblPr>
      <w:tblGrid>
        <w:gridCol w:w="3533"/>
        <w:gridCol w:w="3379"/>
        <w:gridCol w:w="8448"/>
      </w:tblGrid>
      <w:tr w:rsidR="008112FC" w:rsidRPr="008112FC" w14:paraId="7181B6CD" w14:textId="77777777" w:rsidTr="009E3BFB">
        <w:trPr>
          <w:jc w:val="center"/>
        </w:trPr>
        <w:tc>
          <w:tcPr>
            <w:tcW w:w="0" w:type="auto"/>
            <w:gridSpan w:val="3"/>
            <w:hideMark/>
          </w:tcPr>
          <w:p w14:paraId="06CC9521" w14:textId="77777777" w:rsidR="008112FC" w:rsidRPr="008112FC" w:rsidRDefault="008112FC" w:rsidP="008112FC">
            <w:pPr>
              <w:spacing w:after="160" w:line="278" w:lineRule="auto"/>
              <w:rPr>
                <w:b/>
                <w:bCs/>
              </w:rPr>
            </w:pPr>
            <w:r w:rsidRPr="008112FC">
              <w:rPr>
                <w:b/>
                <w:bCs/>
              </w:rPr>
              <w:t>Tabla 19.8.4.1.1 Puntos finales de las consecuencias de la dispersión de vapor</w:t>
            </w:r>
            <w:r w:rsidRPr="008112FC">
              <w:rPr>
                <w:b/>
                <w:bCs/>
              </w:rPr>
              <w:br/>
            </w:r>
          </w:p>
        </w:tc>
      </w:tr>
      <w:tr w:rsidR="008112FC" w:rsidRPr="008112FC" w14:paraId="3977CC9F" w14:textId="77777777" w:rsidTr="009E3BFB">
        <w:trPr>
          <w:jc w:val="center"/>
        </w:trPr>
        <w:tc>
          <w:tcPr>
            <w:tcW w:w="3533" w:type="dxa"/>
            <w:hideMark/>
          </w:tcPr>
          <w:p w14:paraId="184ECFEF" w14:textId="77777777" w:rsidR="008112FC" w:rsidRPr="008112FC" w:rsidRDefault="008112FC" w:rsidP="008112FC">
            <w:pPr>
              <w:spacing w:after="160" w:line="278" w:lineRule="auto"/>
              <w:rPr>
                <w:b/>
                <w:bCs/>
              </w:rPr>
            </w:pPr>
            <w:r w:rsidRPr="008112FC">
              <w:rPr>
                <w:b/>
                <w:bCs/>
              </w:rPr>
              <w:t>Concentración de material liberado en el aire</w:t>
            </w:r>
          </w:p>
        </w:tc>
        <w:tc>
          <w:tcPr>
            <w:tcW w:w="3379" w:type="dxa"/>
            <w:hideMark/>
          </w:tcPr>
          <w:p w14:paraId="228BC83C" w14:textId="77777777" w:rsidR="008112FC" w:rsidRPr="008112FC" w:rsidRDefault="008112FC" w:rsidP="008112FC">
            <w:pPr>
              <w:spacing w:after="160" w:line="278" w:lineRule="auto"/>
              <w:rPr>
                <w:b/>
                <w:bCs/>
              </w:rPr>
            </w:pPr>
            <w:r w:rsidRPr="008112FC">
              <w:rPr>
                <w:b/>
                <w:bCs/>
              </w:rPr>
              <w:t>Duración</w:t>
            </w:r>
          </w:p>
        </w:tc>
        <w:tc>
          <w:tcPr>
            <w:tcW w:w="8448" w:type="dxa"/>
            <w:hideMark/>
          </w:tcPr>
          <w:p w14:paraId="678D796A" w14:textId="77777777" w:rsidR="008112FC" w:rsidRPr="008112FC" w:rsidRDefault="008112FC" w:rsidP="008112FC">
            <w:pPr>
              <w:spacing w:after="160" w:line="278" w:lineRule="auto"/>
              <w:rPr>
                <w:b/>
                <w:bCs/>
              </w:rPr>
            </w:pPr>
            <w:r w:rsidRPr="008112FC">
              <w:rPr>
                <w:b/>
                <w:bCs/>
              </w:rPr>
              <w:t>Consecuencia</w:t>
            </w:r>
          </w:p>
        </w:tc>
      </w:tr>
      <w:tr w:rsidR="008112FC" w:rsidRPr="008112FC" w14:paraId="4FB921AC" w14:textId="77777777" w:rsidTr="009E3BFB">
        <w:trPr>
          <w:jc w:val="center"/>
        </w:trPr>
        <w:tc>
          <w:tcPr>
            <w:tcW w:w="3533" w:type="dxa"/>
            <w:hideMark/>
          </w:tcPr>
          <w:p w14:paraId="43F1C5EE" w14:textId="77777777" w:rsidR="008112FC" w:rsidRPr="008112FC" w:rsidRDefault="008112FC" w:rsidP="008112FC">
            <w:pPr>
              <w:spacing w:after="160" w:line="278" w:lineRule="auto"/>
            </w:pPr>
            <w:r w:rsidRPr="008112FC">
              <w:t>LFL</w:t>
            </w:r>
          </w:p>
        </w:tc>
        <w:tc>
          <w:tcPr>
            <w:tcW w:w="3379" w:type="dxa"/>
            <w:hideMark/>
          </w:tcPr>
          <w:p w14:paraId="2D4310F5" w14:textId="77777777" w:rsidR="008112FC" w:rsidRPr="008112FC" w:rsidRDefault="008112FC" w:rsidP="008112FC">
            <w:pPr>
              <w:spacing w:after="160" w:line="278" w:lineRule="auto"/>
            </w:pPr>
            <w:r w:rsidRPr="008112FC">
              <w:t>N / A</w:t>
            </w:r>
          </w:p>
        </w:tc>
        <w:tc>
          <w:tcPr>
            <w:tcW w:w="8448" w:type="dxa"/>
            <w:hideMark/>
          </w:tcPr>
          <w:p w14:paraId="00EE4426" w14:textId="77777777" w:rsidR="008112FC" w:rsidRPr="008112FC" w:rsidRDefault="008112FC" w:rsidP="008112FC">
            <w:pPr>
              <w:spacing w:after="160" w:line="278" w:lineRule="auto"/>
            </w:pPr>
            <w:r w:rsidRPr="008112FC">
              <w:t>Daños irreversibles y fatalidad para las personas dentro de una nube de gas o vapor inflamable encendida</w:t>
            </w:r>
          </w:p>
        </w:tc>
      </w:tr>
      <w:tr w:rsidR="008112FC" w:rsidRPr="008112FC" w14:paraId="0B116D15" w14:textId="77777777" w:rsidTr="009E3BFB">
        <w:trPr>
          <w:jc w:val="center"/>
        </w:trPr>
        <w:tc>
          <w:tcPr>
            <w:tcW w:w="3533" w:type="dxa"/>
            <w:hideMark/>
          </w:tcPr>
          <w:p w14:paraId="0C4DA259" w14:textId="77777777" w:rsidR="008112FC" w:rsidRPr="008112FC" w:rsidRDefault="008112FC" w:rsidP="008112FC">
            <w:pPr>
              <w:spacing w:after="160" w:line="278" w:lineRule="auto"/>
            </w:pPr>
            <w:r w:rsidRPr="008112FC">
              <w:t>AEGL-3</w:t>
            </w:r>
          </w:p>
        </w:tc>
        <w:tc>
          <w:tcPr>
            <w:tcW w:w="3379" w:type="dxa"/>
            <w:hideMark/>
          </w:tcPr>
          <w:p w14:paraId="1959EDA0" w14:textId="77777777" w:rsidR="008112FC" w:rsidRPr="008112FC" w:rsidRDefault="008112FC" w:rsidP="008112FC">
            <w:pPr>
              <w:spacing w:after="160" w:line="278" w:lineRule="auto"/>
            </w:pPr>
            <w:r w:rsidRPr="008112FC">
              <w:t>Según la duración de la exposición, pero no más de 1 hora</w:t>
            </w:r>
          </w:p>
        </w:tc>
        <w:tc>
          <w:tcPr>
            <w:tcW w:w="8448" w:type="dxa"/>
            <w:hideMark/>
          </w:tcPr>
          <w:p w14:paraId="29FDDCEE" w14:textId="77777777" w:rsidR="008112FC" w:rsidRPr="008112FC" w:rsidRDefault="008112FC" w:rsidP="008112FC">
            <w:pPr>
              <w:spacing w:after="160" w:line="278" w:lineRule="auto"/>
            </w:pPr>
            <w:r w:rsidRPr="008112FC">
              <w:t>Muerte de personas dentro de una nube de gas tóxico</w:t>
            </w:r>
          </w:p>
        </w:tc>
      </w:tr>
      <w:tr w:rsidR="008112FC" w:rsidRPr="008112FC" w14:paraId="78DBCBB1" w14:textId="77777777" w:rsidTr="009E3BFB">
        <w:trPr>
          <w:jc w:val="center"/>
        </w:trPr>
        <w:tc>
          <w:tcPr>
            <w:tcW w:w="3533" w:type="dxa"/>
            <w:hideMark/>
          </w:tcPr>
          <w:p w14:paraId="36927135" w14:textId="77777777" w:rsidR="008112FC" w:rsidRPr="008112FC" w:rsidRDefault="008112FC" w:rsidP="008112FC">
            <w:pPr>
              <w:spacing w:after="160" w:line="278" w:lineRule="auto"/>
            </w:pPr>
            <w:r w:rsidRPr="008112FC">
              <w:t>AEGL-2</w:t>
            </w:r>
          </w:p>
        </w:tc>
        <w:tc>
          <w:tcPr>
            <w:tcW w:w="3379" w:type="dxa"/>
            <w:hideMark/>
          </w:tcPr>
          <w:p w14:paraId="2B0DC909" w14:textId="77777777" w:rsidR="008112FC" w:rsidRPr="008112FC" w:rsidRDefault="008112FC" w:rsidP="008112FC">
            <w:pPr>
              <w:spacing w:after="160" w:line="278" w:lineRule="auto"/>
            </w:pPr>
            <w:r w:rsidRPr="008112FC">
              <w:t>Según la duración de la exposición, pero no más de 1 hora</w:t>
            </w:r>
          </w:p>
        </w:tc>
        <w:tc>
          <w:tcPr>
            <w:tcW w:w="8448" w:type="dxa"/>
            <w:hideMark/>
          </w:tcPr>
          <w:p w14:paraId="4AE61C62" w14:textId="77777777" w:rsidR="008112FC" w:rsidRPr="008112FC" w:rsidRDefault="008112FC" w:rsidP="008112FC">
            <w:pPr>
              <w:spacing w:after="160" w:line="278" w:lineRule="auto"/>
            </w:pPr>
            <w:r w:rsidRPr="008112FC">
              <w:t>Daños irreversibles a las personas dentro de una nube de gas tóxico</w:t>
            </w:r>
          </w:p>
        </w:tc>
      </w:tr>
      <w:tr w:rsidR="008112FC" w:rsidRPr="008112FC" w14:paraId="4F342D95" w14:textId="77777777" w:rsidTr="009E3BFB">
        <w:trPr>
          <w:jc w:val="center"/>
        </w:trPr>
        <w:tc>
          <w:tcPr>
            <w:tcW w:w="3533" w:type="dxa"/>
            <w:hideMark/>
          </w:tcPr>
          <w:p w14:paraId="23223B51" w14:textId="77777777" w:rsidR="008112FC" w:rsidRPr="008112FC" w:rsidRDefault="008112FC" w:rsidP="008112FC">
            <w:pPr>
              <w:spacing w:after="160" w:line="278" w:lineRule="auto"/>
            </w:pPr>
            <w:r w:rsidRPr="008112FC">
              <w:lastRenderedPageBreak/>
              <w:t>40%</w:t>
            </w:r>
          </w:p>
        </w:tc>
        <w:tc>
          <w:tcPr>
            <w:tcW w:w="3379" w:type="dxa"/>
            <w:hideMark/>
          </w:tcPr>
          <w:p w14:paraId="734A4932" w14:textId="77777777" w:rsidR="008112FC" w:rsidRPr="008112FC" w:rsidRDefault="008112FC" w:rsidP="008112FC">
            <w:pPr>
              <w:spacing w:after="160" w:line="278" w:lineRule="auto"/>
            </w:pPr>
            <w:r w:rsidRPr="008112FC">
              <w:t>N / A</w:t>
            </w:r>
          </w:p>
        </w:tc>
        <w:tc>
          <w:tcPr>
            <w:tcW w:w="8448" w:type="dxa"/>
            <w:hideMark/>
          </w:tcPr>
          <w:p w14:paraId="03E6FAE7" w14:textId="77777777" w:rsidR="008112FC" w:rsidRPr="008112FC" w:rsidRDefault="008112FC" w:rsidP="008112FC">
            <w:pPr>
              <w:spacing w:after="160" w:line="278" w:lineRule="auto"/>
            </w:pPr>
            <w:r w:rsidRPr="008112FC">
              <w:t>Muerte de personas dentro de una nube de gas que desplaza el aire a menos del 12,5% de oxígeno</w:t>
            </w:r>
          </w:p>
        </w:tc>
      </w:tr>
      <w:tr w:rsidR="008112FC" w:rsidRPr="008112FC" w14:paraId="60B54156" w14:textId="77777777" w:rsidTr="009E3BFB">
        <w:trPr>
          <w:jc w:val="center"/>
        </w:trPr>
        <w:tc>
          <w:tcPr>
            <w:tcW w:w="3533" w:type="dxa"/>
            <w:hideMark/>
          </w:tcPr>
          <w:p w14:paraId="1FC599C7" w14:textId="77777777" w:rsidR="008112FC" w:rsidRPr="008112FC" w:rsidRDefault="008112FC" w:rsidP="008112FC">
            <w:pPr>
              <w:spacing w:after="160" w:line="278" w:lineRule="auto"/>
            </w:pPr>
            <w:r w:rsidRPr="008112FC">
              <w:t>23%</w:t>
            </w:r>
          </w:p>
        </w:tc>
        <w:tc>
          <w:tcPr>
            <w:tcW w:w="3379" w:type="dxa"/>
            <w:hideMark/>
          </w:tcPr>
          <w:p w14:paraId="7AA9294D" w14:textId="77777777" w:rsidR="008112FC" w:rsidRPr="008112FC" w:rsidRDefault="008112FC" w:rsidP="008112FC">
            <w:pPr>
              <w:spacing w:after="160" w:line="278" w:lineRule="auto"/>
            </w:pPr>
            <w:r w:rsidRPr="008112FC">
              <w:t>N / A</w:t>
            </w:r>
          </w:p>
        </w:tc>
        <w:tc>
          <w:tcPr>
            <w:tcW w:w="8448" w:type="dxa"/>
            <w:hideMark/>
          </w:tcPr>
          <w:p w14:paraId="46A27026" w14:textId="77777777" w:rsidR="008112FC" w:rsidRPr="008112FC" w:rsidRDefault="008112FC" w:rsidP="008112FC">
            <w:pPr>
              <w:spacing w:after="160" w:line="278" w:lineRule="auto"/>
            </w:pPr>
            <w:r w:rsidRPr="008112FC">
              <w:t>Daño irreversible a las personas dentro de una nube de gas que desplaza el aire a menos del 16% de oxígeno</w:t>
            </w:r>
          </w:p>
        </w:tc>
      </w:tr>
      <w:tr w:rsidR="008112FC" w:rsidRPr="008112FC" w14:paraId="072BA21E" w14:textId="77777777" w:rsidTr="009E3BFB">
        <w:trPr>
          <w:jc w:val="center"/>
        </w:trPr>
        <w:tc>
          <w:tcPr>
            <w:tcW w:w="0" w:type="auto"/>
            <w:gridSpan w:val="3"/>
            <w:hideMark/>
          </w:tcPr>
          <w:p w14:paraId="249870C9" w14:textId="77777777" w:rsidR="008112FC" w:rsidRPr="008112FC" w:rsidRDefault="008112FC" w:rsidP="008112FC">
            <w:pPr>
              <w:spacing w:after="160" w:line="278" w:lineRule="auto"/>
            </w:pPr>
            <w:r w:rsidRPr="008112FC">
              <w:t>N/A: No aplicable.</w:t>
            </w:r>
          </w:p>
        </w:tc>
      </w:tr>
    </w:tbl>
    <w:p w14:paraId="2FF71D3C" w14:textId="77777777" w:rsidR="008112FC" w:rsidRPr="008112FC" w:rsidRDefault="008112FC" w:rsidP="008112FC">
      <w:pPr>
        <w:rPr>
          <w:b/>
          <w:bCs/>
        </w:rPr>
      </w:pPr>
      <w:r w:rsidRPr="008112FC">
        <w:rPr>
          <w:b/>
          <w:bCs/>
        </w:rPr>
        <w:t>19.8.4.2 </w:t>
      </w:r>
    </w:p>
    <w:p w14:paraId="36295373" w14:textId="77777777" w:rsidR="008112FC" w:rsidRPr="008112FC" w:rsidRDefault="008112FC" w:rsidP="008112FC">
      <w:r w:rsidRPr="008112FC">
        <w:t>Las huellas de riesgo del flujo de calor radiante y la dosis térmica modificada se calcularán con modelos que cumplan los criterios especificados en </w:t>
      </w:r>
      <w:hyperlink r:id="rId40" w:anchor="ID00059A001863" w:history="1">
        <w:r w:rsidRPr="008112FC">
          <w:rPr>
            <w:rStyle w:val="Hipervnculo"/>
            <w:b/>
            <w:bCs/>
          </w:rPr>
          <w:t>5.3.2.6</w:t>
        </w:r>
      </w:hyperlink>
      <w:r w:rsidRPr="008112FC">
        <w:t> o cualquier otro modelo que sea aceptable para la Autoridad competente.</w:t>
      </w:r>
    </w:p>
    <w:p w14:paraId="6A7335A5" w14:textId="77777777" w:rsidR="008112FC" w:rsidRPr="008112FC" w:rsidRDefault="008112FC" w:rsidP="008112FC">
      <w:pPr>
        <w:rPr>
          <w:b/>
          <w:bCs/>
        </w:rPr>
      </w:pPr>
      <w:r w:rsidRPr="008112FC">
        <w:rPr>
          <w:b/>
          <w:bCs/>
        </w:rPr>
        <w:t>19.8.4.2.1 </w:t>
      </w:r>
    </w:p>
    <w:p w14:paraId="60DDF719" w14:textId="77777777" w:rsidR="008112FC" w:rsidRPr="008112FC" w:rsidRDefault="008112FC" w:rsidP="008112FC">
      <w:r w:rsidRPr="008112FC">
        <w:t>Los valores de peligro umbral para el flujo de calor radiante serán los especificados en </w:t>
      </w:r>
      <w:hyperlink r:id="rId41" w:anchor="ID00059A002098" w:history="1">
        <w:r w:rsidRPr="008112FC">
          <w:rPr>
            <w:rStyle w:val="Hipervnculo"/>
            <w:b/>
            <w:bCs/>
          </w:rPr>
          <w:t>la Tabla 19.8.4.2.1</w:t>
        </w:r>
      </w:hyperlink>
      <w:r w:rsidRPr="008112FC">
        <w:t> .</w:t>
      </w:r>
    </w:p>
    <w:tbl>
      <w:tblPr>
        <w:tblStyle w:val="Tablaconcuadrcula"/>
        <w:tblW w:w="10950" w:type="dxa"/>
        <w:jc w:val="center"/>
        <w:tblLook w:val="04A0" w:firstRow="1" w:lastRow="0" w:firstColumn="1" w:lastColumn="0" w:noHBand="0" w:noVBand="1"/>
      </w:tblPr>
      <w:tblGrid>
        <w:gridCol w:w="3812"/>
        <w:gridCol w:w="3343"/>
        <w:gridCol w:w="3795"/>
      </w:tblGrid>
      <w:tr w:rsidR="008112FC" w:rsidRPr="008112FC" w14:paraId="1D49B7D5" w14:textId="77777777" w:rsidTr="009E3BFB">
        <w:trPr>
          <w:jc w:val="center"/>
        </w:trPr>
        <w:tc>
          <w:tcPr>
            <w:tcW w:w="0" w:type="auto"/>
            <w:gridSpan w:val="3"/>
            <w:hideMark/>
          </w:tcPr>
          <w:p w14:paraId="3E5D5319" w14:textId="77777777" w:rsidR="008112FC" w:rsidRPr="008112FC" w:rsidRDefault="008112FC" w:rsidP="008112FC">
            <w:pPr>
              <w:spacing w:after="160" w:line="278" w:lineRule="auto"/>
              <w:rPr>
                <w:b/>
                <w:bCs/>
              </w:rPr>
            </w:pPr>
            <w:r w:rsidRPr="008112FC">
              <w:rPr>
                <w:b/>
                <w:bCs/>
              </w:rPr>
              <w:t>Tabla 19.8.4.2.1 Puntos finales de las consecuencias del flujo de calor radiante</w:t>
            </w:r>
            <w:r w:rsidRPr="008112FC">
              <w:rPr>
                <w:b/>
                <w:bCs/>
              </w:rPr>
              <w:br/>
            </w:r>
          </w:p>
        </w:tc>
      </w:tr>
      <w:tr w:rsidR="008112FC" w:rsidRPr="008112FC" w14:paraId="61E0854F" w14:textId="77777777" w:rsidTr="009E3BFB">
        <w:trPr>
          <w:jc w:val="center"/>
        </w:trPr>
        <w:tc>
          <w:tcPr>
            <w:tcW w:w="7189" w:type="dxa"/>
            <w:gridSpan w:val="2"/>
            <w:hideMark/>
          </w:tcPr>
          <w:p w14:paraId="301E2060" w14:textId="77777777" w:rsidR="008112FC" w:rsidRPr="008112FC" w:rsidRDefault="008112FC" w:rsidP="008112FC">
            <w:pPr>
              <w:spacing w:after="160" w:line="278" w:lineRule="auto"/>
              <w:rPr>
                <w:b/>
                <w:bCs/>
              </w:rPr>
            </w:pPr>
            <w:r w:rsidRPr="008112FC">
              <w:rPr>
                <w:b/>
                <w:bCs/>
              </w:rPr>
              <w:t>Nivel máximo de flujo de calor</w:t>
            </w:r>
          </w:p>
        </w:tc>
        <w:tc>
          <w:tcPr>
            <w:tcW w:w="3761" w:type="dxa"/>
            <w:vMerge w:val="restart"/>
            <w:hideMark/>
          </w:tcPr>
          <w:p w14:paraId="0ECCCCFB" w14:textId="77777777" w:rsidR="008112FC" w:rsidRPr="008112FC" w:rsidRDefault="008112FC" w:rsidP="008112FC">
            <w:pPr>
              <w:spacing w:after="160" w:line="278" w:lineRule="auto"/>
              <w:rPr>
                <w:b/>
                <w:bCs/>
              </w:rPr>
            </w:pPr>
            <w:r w:rsidRPr="008112FC">
              <w:rPr>
                <w:b/>
                <w:bCs/>
              </w:rPr>
              <w:t>Consecuencias</w:t>
            </w:r>
          </w:p>
        </w:tc>
      </w:tr>
      <w:tr w:rsidR="008112FC" w:rsidRPr="008112FC" w14:paraId="1A9F8BE4" w14:textId="77777777" w:rsidTr="009E3BFB">
        <w:trPr>
          <w:jc w:val="center"/>
        </w:trPr>
        <w:tc>
          <w:tcPr>
            <w:tcW w:w="3650" w:type="dxa"/>
            <w:hideMark/>
          </w:tcPr>
          <w:p w14:paraId="7D671684" w14:textId="77777777" w:rsidR="008112FC" w:rsidRPr="008112FC" w:rsidRDefault="008112FC" w:rsidP="008112FC">
            <w:pPr>
              <w:spacing w:after="160" w:line="278" w:lineRule="auto"/>
              <w:rPr>
                <w:b/>
                <w:bCs/>
              </w:rPr>
            </w:pPr>
            <w:r w:rsidRPr="008112FC">
              <w:rPr>
                <w:b/>
                <w:bCs/>
              </w:rPr>
              <w:t>Btu/hora/pie </w:t>
            </w:r>
            <w:r w:rsidRPr="008112FC">
              <w:rPr>
                <w:b/>
                <w:bCs/>
                <w:vertAlign w:val="superscript"/>
              </w:rPr>
              <w:t>cuadrado</w:t>
            </w:r>
          </w:p>
        </w:tc>
        <w:tc>
          <w:tcPr>
            <w:tcW w:w="3539" w:type="dxa"/>
            <w:hideMark/>
          </w:tcPr>
          <w:p w14:paraId="76D7B897" w14:textId="77777777" w:rsidR="008112FC" w:rsidRPr="008112FC" w:rsidRDefault="008112FC" w:rsidP="008112FC">
            <w:pPr>
              <w:spacing w:after="160" w:line="278" w:lineRule="auto"/>
              <w:rPr>
                <w:b/>
                <w:bCs/>
              </w:rPr>
            </w:pPr>
            <w:r w:rsidRPr="008112FC">
              <w:rPr>
                <w:b/>
                <w:bCs/>
              </w:rPr>
              <w:t>(kW/ </w:t>
            </w:r>
            <w:r w:rsidRPr="008112FC">
              <w:rPr>
                <w:b/>
                <w:bCs/>
                <w:vertAlign w:val="superscript"/>
              </w:rPr>
              <w:t>m2</w:t>
            </w:r>
            <w:r w:rsidRPr="008112FC">
              <w:rPr>
                <w:b/>
                <w:bCs/>
              </w:rPr>
              <w:t> )</w:t>
            </w:r>
          </w:p>
        </w:tc>
        <w:tc>
          <w:tcPr>
            <w:tcW w:w="0" w:type="auto"/>
            <w:vMerge/>
            <w:hideMark/>
          </w:tcPr>
          <w:p w14:paraId="4CD175C3" w14:textId="77777777" w:rsidR="008112FC" w:rsidRPr="008112FC" w:rsidRDefault="008112FC" w:rsidP="008112FC">
            <w:pPr>
              <w:spacing w:after="160" w:line="278" w:lineRule="auto"/>
              <w:rPr>
                <w:b/>
                <w:bCs/>
              </w:rPr>
            </w:pPr>
          </w:p>
        </w:tc>
      </w:tr>
      <w:tr w:rsidR="008112FC" w:rsidRPr="008112FC" w14:paraId="7C72433F" w14:textId="77777777" w:rsidTr="009E3BFB">
        <w:trPr>
          <w:jc w:val="center"/>
        </w:trPr>
        <w:tc>
          <w:tcPr>
            <w:tcW w:w="3650" w:type="dxa"/>
            <w:hideMark/>
          </w:tcPr>
          <w:p w14:paraId="75C65954" w14:textId="77777777" w:rsidR="008112FC" w:rsidRPr="008112FC" w:rsidRDefault="008112FC" w:rsidP="008112FC">
            <w:pPr>
              <w:spacing w:after="160" w:line="278" w:lineRule="auto"/>
            </w:pPr>
            <w:r w:rsidRPr="008112FC">
              <w:t>3000</w:t>
            </w:r>
          </w:p>
        </w:tc>
        <w:tc>
          <w:tcPr>
            <w:tcW w:w="3539" w:type="dxa"/>
            <w:hideMark/>
          </w:tcPr>
          <w:p w14:paraId="555DF1DC" w14:textId="77777777" w:rsidR="008112FC" w:rsidRPr="008112FC" w:rsidRDefault="008112FC" w:rsidP="008112FC">
            <w:pPr>
              <w:spacing w:after="160" w:line="278" w:lineRule="auto"/>
            </w:pPr>
            <w:r w:rsidRPr="008112FC">
              <w:t>9</w:t>
            </w:r>
          </w:p>
        </w:tc>
        <w:tc>
          <w:tcPr>
            <w:tcW w:w="3761" w:type="dxa"/>
            <w:hideMark/>
          </w:tcPr>
          <w:p w14:paraId="101478FD" w14:textId="77777777" w:rsidR="008112FC" w:rsidRPr="008112FC" w:rsidRDefault="008112FC" w:rsidP="008112FC">
            <w:pPr>
              <w:spacing w:after="160" w:line="278" w:lineRule="auto"/>
            </w:pPr>
            <w:r w:rsidRPr="008112FC">
              <w:t>Mortalidad de personas al aire libre sin equipo de protección individual (EPI)</w:t>
            </w:r>
          </w:p>
        </w:tc>
      </w:tr>
      <w:tr w:rsidR="008112FC" w:rsidRPr="008112FC" w14:paraId="0B6EC6AE" w14:textId="77777777" w:rsidTr="009E3BFB">
        <w:trPr>
          <w:jc w:val="center"/>
        </w:trPr>
        <w:tc>
          <w:tcPr>
            <w:tcW w:w="3650" w:type="dxa"/>
            <w:hideMark/>
          </w:tcPr>
          <w:p w14:paraId="468AB0B6" w14:textId="77777777" w:rsidR="008112FC" w:rsidRPr="008112FC" w:rsidRDefault="008112FC" w:rsidP="008112FC">
            <w:pPr>
              <w:spacing w:after="160" w:line="278" w:lineRule="auto"/>
            </w:pPr>
            <w:r w:rsidRPr="008112FC">
              <w:t>1600</w:t>
            </w:r>
          </w:p>
        </w:tc>
        <w:tc>
          <w:tcPr>
            <w:tcW w:w="3539" w:type="dxa"/>
            <w:hideMark/>
          </w:tcPr>
          <w:p w14:paraId="51AA1473" w14:textId="77777777" w:rsidR="008112FC" w:rsidRPr="008112FC" w:rsidRDefault="008112FC" w:rsidP="008112FC">
            <w:pPr>
              <w:spacing w:after="160" w:line="278" w:lineRule="auto"/>
            </w:pPr>
            <w:r w:rsidRPr="008112FC">
              <w:t>5</w:t>
            </w:r>
          </w:p>
        </w:tc>
        <w:tc>
          <w:tcPr>
            <w:tcW w:w="3761" w:type="dxa"/>
            <w:hideMark/>
          </w:tcPr>
          <w:p w14:paraId="04DF73EC" w14:textId="77777777" w:rsidR="008112FC" w:rsidRPr="008112FC" w:rsidRDefault="008112FC" w:rsidP="008112FC">
            <w:pPr>
              <w:spacing w:after="160" w:line="278" w:lineRule="auto"/>
            </w:pPr>
            <w:r w:rsidRPr="008112FC">
              <w:t>Daños irreversibles a personas al aire libre sin EPI</w:t>
            </w:r>
          </w:p>
        </w:tc>
      </w:tr>
      <w:tr w:rsidR="008112FC" w:rsidRPr="008112FC" w14:paraId="318BB071" w14:textId="77777777" w:rsidTr="009E3BFB">
        <w:trPr>
          <w:jc w:val="center"/>
        </w:trPr>
        <w:tc>
          <w:tcPr>
            <w:tcW w:w="3650" w:type="dxa"/>
            <w:hideMark/>
          </w:tcPr>
          <w:p w14:paraId="33C8BF8D" w14:textId="77777777" w:rsidR="008112FC" w:rsidRPr="008112FC" w:rsidRDefault="008112FC" w:rsidP="008112FC">
            <w:pPr>
              <w:spacing w:after="160" w:line="278" w:lineRule="auto"/>
            </w:pPr>
            <w:r w:rsidRPr="008112FC">
              <w:lastRenderedPageBreak/>
              <w:t>8000</w:t>
            </w:r>
          </w:p>
        </w:tc>
        <w:tc>
          <w:tcPr>
            <w:tcW w:w="3539" w:type="dxa"/>
            <w:hideMark/>
          </w:tcPr>
          <w:p w14:paraId="376962DC" w14:textId="77777777" w:rsidR="008112FC" w:rsidRPr="008112FC" w:rsidRDefault="008112FC" w:rsidP="008112FC">
            <w:pPr>
              <w:spacing w:after="160" w:line="278" w:lineRule="auto"/>
            </w:pPr>
            <w:r w:rsidRPr="008112FC">
              <w:t>25</w:t>
            </w:r>
          </w:p>
        </w:tc>
        <w:tc>
          <w:tcPr>
            <w:tcW w:w="3761" w:type="dxa"/>
            <w:hideMark/>
          </w:tcPr>
          <w:p w14:paraId="61025535" w14:textId="77777777" w:rsidR="008112FC" w:rsidRPr="008112FC" w:rsidRDefault="008112FC" w:rsidP="008112FC">
            <w:pPr>
              <w:spacing w:after="160" w:line="278" w:lineRule="auto"/>
            </w:pPr>
            <w:r w:rsidRPr="008112FC">
              <w:t>Daños irreversibles y muerte de personas dentro de un edificio con exterior combustible*.</w:t>
            </w:r>
          </w:p>
        </w:tc>
      </w:tr>
      <w:tr w:rsidR="008112FC" w:rsidRPr="008112FC" w14:paraId="150A41B2" w14:textId="77777777" w:rsidTr="009E3BFB">
        <w:trPr>
          <w:jc w:val="center"/>
        </w:trPr>
        <w:tc>
          <w:tcPr>
            <w:tcW w:w="3650" w:type="dxa"/>
            <w:hideMark/>
          </w:tcPr>
          <w:p w14:paraId="56FC9EE3" w14:textId="77777777" w:rsidR="008112FC" w:rsidRPr="008112FC" w:rsidRDefault="008112FC" w:rsidP="008112FC">
            <w:pPr>
              <w:spacing w:after="160" w:line="278" w:lineRule="auto"/>
            </w:pPr>
            <w:r w:rsidRPr="008112FC">
              <w:t>10.000</w:t>
            </w:r>
          </w:p>
        </w:tc>
        <w:tc>
          <w:tcPr>
            <w:tcW w:w="3539" w:type="dxa"/>
            <w:hideMark/>
          </w:tcPr>
          <w:p w14:paraId="34686161" w14:textId="77777777" w:rsidR="008112FC" w:rsidRPr="008112FC" w:rsidRDefault="008112FC" w:rsidP="008112FC">
            <w:pPr>
              <w:spacing w:after="160" w:line="278" w:lineRule="auto"/>
            </w:pPr>
            <w:r w:rsidRPr="008112FC">
              <w:t>30</w:t>
            </w:r>
          </w:p>
        </w:tc>
        <w:tc>
          <w:tcPr>
            <w:tcW w:w="3761" w:type="dxa"/>
            <w:hideMark/>
          </w:tcPr>
          <w:p w14:paraId="236C83D5" w14:textId="77777777" w:rsidR="008112FC" w:rsidRPr="008112FC" w:rsidRDefault="008112FC" w:rsidP="008112FC">
            <w:pPr>
              <w:spacing w:after="160" w:line="278" w:lineRule="auto"/>
            </w:pPr>
            <w:r w:rsidRPr="008112FC">
              <w:t>Daños irreversibles y muerte de personas en el interior de un edificio con exterior no combustible.</w:t>
            </w:r>
          </w:p>
        </w:tc>
      </w:tr>
      <w:tr w:rsidR="008112FC" w:rsidRPr="008112FC" w14:paraId="6975DF8C" w14:textId="77777777" w:rsidTr="009E3BFB">
        <w:trPr>
          <w:jc w:val="center"/>
        </w:trPr>
        <w:tc>
          <w:tcPr>
            <w:tcW w:w="0" w:type="auto"/>
            <w:gridSpan w:val="3"/>
            <w:hideMark/>
          </w:tcPr>
          <w:p w14:paraId="45870FCC" w14:textId="77777777" w:rsidR="008112FC" w:rsidRPr="008112FC" w:rsidRDefault="008112FC" w:rsidP="008112FC">
            <w:pPr>
              <w:spacing w:after="160" w:line="278" w:lineRule="auto"/>
            </w:pPr>
            <w:r w:rsidRPr="008112FC">
              <w:t>*Entre los ejemplos de exteriores combustibles se incluyen estructuras con estructura de madera, tejas de asfalto, vegetación, etc.</w:t>
            </w:r>
          </w:p>
        </w:tc>
      </w:tr>
    </w:tbl>
    <w:p w14:paraId="17DD33F5" w14:textId="77777777" w:rsidR="009E3BFB" w:rsidRDefault="009E3BFB" w:rsidP="008112FC">
      <w:pPr>
        <w:rPr>
          <w:b/>
          <w:bCs/>
        </w:rPr>
      </w:pPr>
    </w:p>
    <w:p w14:paraId="6A08EE84" w14:textId="77777777" w:rsidR="009E3BFB" w:rsidRDefault="009E3BFB" w:rsidP="008112FC">
      <w:pPr>
        <w:rPr>
          <w:b/>
          <w:bCs/>
        </w:rPr>
      </w:pPr>
    </w:p>
    <w:p w14:paraId="6A0DE0EA" w14:textId="1C1EF0CF" w:rsidR="008112FC" w:rsidRPr="008112FC" w:rsidRDefault="008112FC" w:rsidP="008112FC">
      <w:pPr>
        <w:rPr>
          <w:b/>
          <w:bCs/>
        </w:rPr>
      </w:pPr>
      <w:r w:rsidRPr="008112FC">
        <w:rPr>
          <w:b/>
          <w:bCs/>
        </w:rPr>
        <w:t>19.8.4.2.2 </w:t>
      </w:r>
    </w:p>
    <w:p w14:paraId="317A4FCB" w14:textId="77777777" w:rsidR="008112FC" w:rsidRPr="008112FC" w:rsidRDefault="008112FC" w:rsidP="008112FC">
      <w:r w:rsidRPr="008112FC">
        <w:t>En el caso de bolas de fuego, la extensión de la exposición se calculará utilizando una dosis equivalente a 3000 Btu/hr/ft </w:t>
      </w:r>
      <w:r w:rsidRPr="008112FC">
        <w:rPr>
          <w:vertAlign w:val="superscript"/>
        </w:rPr>
        <w:t>2</w:t>
      </w:r>
      <w:r w:rsidRPr="008112FC">
        <w:t> ( 9  kW/m </w:t>
      </w:r>
      <w:r w:rsidRPr="008112FC">
        <w:rPr>
          <w:vertAlign w:val="superscript"/>
        </w:rPr>
        <w:t>2</w:t>
      </w:r>
      <w:r w:rsidRPr="008112FC">
        <w:t> ) y un tiempo de exposición de 30 segundos [1,3 × 10 </w:t>
      </w:r>
      <w:r w:rsidRPr="008112FC">
        <w:rPr>
          <w:vertAlign w:val="superscript"/>
        </w:rPr>
        <w:t>6</w:t>
      </w:r>
      <w:r w:rsidRPr="008112FC">
        <w:t> (Btu/hr/ft </w:t>
      </w:r>
      <w:r w:rsidRPr="008112FC">
        <w:rPr>
          <w:vertAlign w:val="superscript"/>
        </w:rPr>
        <w:t>2</w:t>
      </w:r>
      <w:r w:rsidRPr="008112FC">
        <w:t> ) </w:t>
      </w:r>
      <w:r w:rsidRPr="008112FC">
        <w:rPr>
          <w:vertAlign w:val="superscript"/>
        </w:rPr>
        <w:t>4/3</w:t>
      </w:r>
      <w:r w:rsidRPr="008112FC">
        <w:t> s (646 (kW/m </w:t>
      </w:r>
      <w:r w:rsidRPr="008112FC">
        <w:rPr>
          <w:vertAlign w:val="superscript"/>
        </w:rPr>
        <w:t>2</w:t>
      </w:r>
      <w:r w:rsidRPr="008112FC">
        <w:t> ) </w:t>
      </w:r>
      <w:r w:rsidRPr="008112FC">
        <w:rPr>
          <w:vertAlign w:val="superscript"/>
        </w:rPr>
        <w:t>( 4/3 )</w:t>
      </w:r>
      <w:r w:rsidRPr="008112FC">
        <w:t> s ) ].</w:t>
      </w:r>
    </w:p>
    <w:p w14:paraId="3C53EFF8" w14:textId="77777777" w:rsidR="008112FC" w:rsidRPr="008112FC" w:rsidRDefault="008112FC" w:rsidP="008112FC">
      <w:pPr>
        <w:rPr>
          <w:b/>
          <w:bCs/>
        </w:rPr>
      </w:pPr>
      <w:r w:rsidRPr="008112FC">
        <w:rPr>
          <w:b/>
          <w:bCs/>
        </w:rPr>
        <w:t>19.8.4.3 </w:t>
      </w:r>
    </w:p>
    <w:p w14:paraId="7B29D309" w14:textId="77777777" w:rsidR="008112FC" w:rsidRPr="008112FC" w:rsidRDefault="008112FC" w:rsidP="008112FC">
      <w:r w:rsidRPr="008112FC">
        <w:t>Las huellas de peligro de sobrepresiones se calcularán con modelos que cumplan los criterios especificados en </w:t>
      </w:r>
      <w:hyperlink r:id="rId42" w:anchor="ID00059A001863" w:history="1">
        <w:r w:rsidRPr="008112FC">
          <w:rPr>
            <w:rStyle w:val="Hipervnculo"/>
            <w:b/>
            <w:bCs/>
          </w:rPr>
          <w:t>5.3.2.6</w:t>
        </w:r>
      </w:hyperlink>
      <w:r w:rsidRPr="008112FC">
        <w:t> o cualquier otro modelo que sea aceptable para la Autoridad competente.</w:t>
      </w:r>
    </w:p>
    <w:p w14:paraId="0E91E739" w14:textId="77777777" w:rsidR="008112FC" w:rsidRPr="008112FC" w:rsidRDefault="008112FC" w:rsidP="008112FC">
      <w:pPr>
        <w:rPr>
          <w:b/>
          <w:bCs/>
        </w:rPr>
      </w:pPr>
      <w:hyperlink r:id="rId43" w:anchor="ID00059A002088" w:history="1">
        <w:r w:rsidRPr="008112FC">
          <w:rPr>
            <w:rStyle w:val="Hipervnculo"/>
            <w:b/>
            <w:bCs/>
          </w:rPr>
          <w:t>19.8.4.3.1*</w:t>
        </w:r>
      </w:hyperlink>
      <w:r w:rsidRPr="008112FC">
        <w:rPr>
          <w:b/>
          <w:bCs/>
        </w:rPr>
        <w:t> </w:t>
      </w:r>
    </w:p>
    <w:p w14:paraId="0E603F5D" w14:textId="77777777" w:rsidR="008112FC" w:rsidRPr="008112FC" w:rsidRDefault="008112FC" w:rsidP="008112FC">
      <w:r w:rsidRPr="008112FC">
        <w:t>Los valores de riesgo umbral por sobrepresiones serán los especificados en </w:t>
      </w:r>
      <w:hyperlink r:id="rId44" w:anchor="ID00059A002087" w:history="1">
        <w:r w:rsidRPr="008112FC">
          <w:rPr>
            <w:rStyle w:val="Hipervnculo"/>
            <w:b/>
            <w:bCs/>
          </w:rPr>
          <w:t>la Tabla 19.8.4.3.1</w:t>
        </w:r>
      </w:hyperlink>
      <w:r w:rsidRPr="008112FC">
        <w:t> .</w:t>
      </w:r>
    </w:p>
    <w:tbl>
      <w:tblPr>
        <w:tblStyle w:val="Tablaconcuadrcula"/>
        <w:tblW w:w="10950" w:type="dxa"/>
        <w:jc w:val="center"/>
        <w:tblLook w:val="04A0" w:firstRow="1" w:lastRow="0" w:firstColumn="1" w:lastColumn="0" w:noHBand="0" w:noVBand="1"/>
      </w:tblPr>
      <w:tblGrid>
        <w:gridCol w:w="2956"/>
        <w:gridCol w:w="7994"/>
      </w:tblGrid>
      <w:tr w:rsidR="008112FC" w:rsidRPr="008112FC" w14:paraId="4438056A" w14:textId="77777777" w:rsidTr="009E3BFB">
        <w:trPr>
          <w:jc w:val="center"/>
        </w:trPr>
        <w:tc>
          <w:tcPr>
            <w:tcW w:w="0" w:type="auto"/>
            <w:gridSpan w:val="2"/>
            <w:hideMark/>
          </w:tcPr>
          <w:p w14:paraId="1D6B9B78" w14:textId="77777777" w:rsidR="008112FC" w:rsidRPr="008112FC" w:rsidRDefault="008112FC" w:rsidP="008112FC">
            <w:pPr>
              <w:spacing w:after="160" w:line="278" w:lineRule="auto"/>
              <w:rPr>
                <w:b/>
                <w:bCs/>
              </w:rPr>
            </w:pPr>
            <w:r w:rsidRPr="008112FC">
              <w:rPr>
                <w:b/>
                <w:bCs/>
              </w:rPr>
              <w:lastRenderedPageBreak/>
              <w:t>Tabla 19.8.4.3.1 Puntos finales de consecuencia de sobrepresión</w:t>
            </w:r>
            <w:r w:rsidRPr="008112FC">
              <w:rPr>
                <w:b/>
                <w:bCs/>
              </w:rPr>
              <w:br/>
            </w:r>
          </w:p>
        </w:tc>
      </w:tr>
      <w:tr w:rsidR="008112FC" w:rsidRPr="008112FC" w14:paraId="6DCFF5D2" w14:textId="77777777" w:rsidTr="009E3BFB">
        <w:trPr>
          <w:jc w:val="center"/>
        </w:trPr>
        <w:tc>
          <w:tcPr>
            <w:tcW w:w="2956" w:type="dxa"/>
            <w:hideMark/>
          </w:tcPr>
          <w:p w14:paraId="34347D8A" w14:textId="77777777" w:rsidR="008112FC" w:rsidRPr="008112FC" w:rsidRDefault="008112FC" w:rsidP="008112FC">
            <w:pPr>
              <w:spacing w:after="160" w:line="278" w:lineRule="auto"/>
              <w:rPr>
                <w:b/>
                <w:bCs/>
              </w:rPr>
            </w:pPr>
            <w:r w:rsidRPr="008112FC">
              <w:rPr>
                <w:b/>
                <w:bCs/>
              </w:rPr>
              <w:t>Sobrepresión lateral</w:t>
            </w:r>
            <w:r w:rsidRPr="008112FC">
              <w:rPr>
                <w:b/>
                <w:bCs/>
              </w:rPr>
              <w:br/>
              <w:t>(psi )</w:t>
            </w:r>
          </w:p>
        </w:tc>
        <w:tc>
          <w:tcPr>
            <w:tcW w:w="7994" w:type="dxa"/>
            <w:hideMark/>
          </w:tcPr>
          <w:p w14:paraId="5CC0DC4A" w14:textId="77777777" w:rsidR="008112FC" w:rsidRPr="008112FC" w:rsidRDefault="008112FC" w:rsidP="008112FC">
            <w:pPr>
              <w:spacing w:after="160" w:line="278" w:lineRule="auto"/>
              <w:rPr>
                <w:b/>
                <w:bCs/>
              </w:rPr>
            </w:pPr>
            <w:r w:rsidRPr="008112FC">
              <w:rPr>
                <w:b/>
                <w:bCs/>
              </w:rPr>
              <w:t>Consecuencia</w:t>
            </w:r>
          </w:p>
        </w:tc>
      </w:tr>
      <w:tr w:rsidR="008112FC" w:rsidRPr="008112FC" w14:paraId="4907E703" w14:textId="77777777" w:rsidTr="009E3BFB">
        <w:trPr>
          <w:jc w:val="center"/>
        </w:trPr>
        <w:tc>
          <w:tcPr>
            <w:tcW w:w="2956" w:type="dxa"/>
            <w:hideMark/>
          </w:tcPr>
          <w:p w14:paraId="5E166B8E" w14:textId="77777777" w:rsidR="008112FC" w:rsidRPr="008112FC" w:rsidRDefault="008112FC" w:rsidP="008112FC">
            <w:pPr>
              <w:spacing w:after="160" w:line="278" w:lineRule="auto"/>
            </w:pPr>
            <w:r w:rsidRPr="008112FC">
              <w:t>3.0 (20,7 kPa)</w:t>
            </w:r>
          </w:p>
        </w:tc>
        <w:tc>
          <w:tcPr>
            <w:tcW w:w="7994" w:type="dxa"/>
            <w:hideMark/>
          </w:tcPr>
          <w:p w14:paraId="1D290094" w14:textId="77777777" w:rsidR="008112FC" w:rsidRPr="008112FC" w:rsidRDefault="008112FC" w:rsidP="008112FC">
            <w:pPr>
              <w:spacing w:after="160" w:line="278" w:lineRule="auto"/>
            </w:pPr>
            <w:r w:rsidRPr="008112FC">
              <w:t>Mortalidad de personas al aire libre</w:t>
            </w:r>
          </w:p>
        </w:tc>
      </w:tr>
      <w:tr w:rsidR="008112FC" w:rsidRPr="008112FC" w14:paraId="775B316C" w14:textId="77777777" w:rsidTr="009E3BFB">
        <w:trPr>
          <w:jc w:val="center"/>
        </w:trPr>
        <w:tc>
          <w:tcPr>
            <w:tcW w:w="2956" w:type="dxa"/>
            <w:hideMark/>
          </w:tcPr>
          <w:p w14:paraId="4F362F3D" w14:textId="77777777" w:rsidR="008112FC" w:rsidRPr="008112FC" w:rsidRDefault="008112FC" w:rsidP="008112FC">
            <w:pPr>
              <w:spacing w:after="160" w:line="278" w:lineRule="auto"/>
            </w:pPr>
            <w:r w:rsidRPr="008112FC">
              <w:t>1.0 (6,9 kPa)</w:t>
            </w:r>
          </w:p>
        </w:tc>
        <w:tc>
          <w:tcPr>
            <w:tcW w:w="7994" w:type="dxa"/>
            <w:hideMark/>
          </w:tcPr>
          <w:p w14:paraId="6CBF0622" w14:textId="77777777" w:rsidR="008112FC" w:rsidRPr="008112FC" w:rsidRDefault="008112FC" w:rsidP="008112FC">
            <w:pPr>
              <w:spacing w:after="160" w:line="278" w:lineRule="auto"/>
            </w:pPr>
            <w:r w:rsidRPr="008112FC">
              <w:t>Daños irreversibles a personas en el exterior</w:t>
            </w:r>
          </w:p>
        </w:tc>
      </w:tr>
      <w:tr w:rsidR="008112FC" w:rsidRPr="008112FC" w14:paraId="15577CF5" w14:textId="77777777" w:rsidTr="009E3BFB">
        <w:trPr>
          <w:jc w:val="center"/>
        </w:trPr>
        <w:tc>
          <w:tcPr>
            <w:tcW w:w="2956" w:type="dxa"/>
            <w:hideMark/>
          </w:tcPr>
          <w:p w14:paraId="0083EBCF" w14:textId="77777777" w:rsidR="008112FC" w:rsidRPr="008112FC" w:rsidRDefault="008112FC" w:rsidP="008112FC">
            <w:pPr>
              <w:spacing w:after="160" w:line="278" w:lineRule="auto"/>
            </w:pPr>
            <w:r w:rsidRPr="008112FC">
              <w:t>1.0 (6,9 kPa)</w:t>
            </w:r>
          </w:p>
        </w:tc>
        <w:tc>
          <w:tcPr>
            <w:tcW w:w="7994" w:type="dxa"/>
            <w:hideMark/>
          </w:tcPr>
          <w:p w14:paraId="5FFA0325" w14:textId="77777777" w:rsidR="008112FC" w:rsidRPr="008112FC" w:rsidRDefault="008112FC" w:rsidP="008112FC">
            <w:pPr>
              <w:spacing w:after="160" w:line="278" w:lineRule="auto"/>
            </w:pPr>
            <w:r w:rsidRPr="008112FC">
              <w:t>Daños irreversibles y fatalidad para las personas dentro de un edificio que no es resistente a explosiones</w:t>
            </w:r>
          </w:p>
        </w:tc>
      </w:tr>
    </w:tbl>
    <w:p w14:paraId="58619221" w14:textId="77777777" w:rsidR="008112FC" w:rsidRPr="008112FC" w:rsidRDefault="008112FC" w:rsidP="008112FC">
      <w:pPr>
        <w:rPr>
          <w:b/>
          <w:bCs/>
        </w:rPr>
      </w:pPr>
      <w:r w:rsidRPr="008112FC">
        <w:rPr>
          <w:b/>
          <w:bCs/>
        </w:rPr>
        <w:t>19.8.4.3.2 </w:t>
      </w:r>
    </w:p>
    <w:p w14:paraId="322FCEA3" w14:textId="77777777" w:rsidR="008112FC" w:rsidRPr="008112FC" w:rsidRDefault="008112FC" w:rsidP="008112FC">
      <w:r w:rsidRPr="008112FC">
        <w:t>En el caso de BLEVE o estallidos de recipientes a presión, la exposición al impacto de proyectiles se considerará utilizando un umbral de energía cinética de 11 ft-lbf (15 julios) para personas al aire libre, y 11 ft-lbf (15 julios) o un valor aprobado superior para personas en interiores.</w:t>
      </w:r>
    </w:p>
    <w:p w14:paraId="6F17041A" w14:textId="77777777" w:rsidR="008112FC" w:rsidRPr="008112FC" w:rsidRDefault="008112FC" w:rsidP="008112FC">
      <w:pPr>
        <w:rPr>
          <w:b/>
          <w:bCs/>
        </w:rPr>
      </w:pPr>
      <w:r w:rsidRPr="008112FC">
        <w:rPr>
          <w:b/>
          <w:bCs/>
        </w:rPr>
        <w:t>19.8.5 </w:t>
      </w:r>
    </w:p>
    <w:p w14:paraId="61053ED2" w14:textId="77777777" w:rsidR="008112FC" w:rsidRPr="008112FC" w:rsidRDefault="008112FC" w:rsidP="008112FC">
      <w:r w:rsidRPr="008112FC">
        <w:t>Para cada escenario de liberación identificado y tipo de peligro identificado en la Sección  </w:t>
      </w:r>
      <w:hyperlink r:id="rId45" w:anchor="ID00059A001519" w:history="1">
        <w:r w:rsidRPr="008112FC">
          <w:rPr>
            <w:rStyle w:val="Hipervnculo"/>
            <w:b/>
            <w:bCs/>
          </w:rPr>
          <w:t>19.5</w:t>
        </w:r>
      </w:hyperlink>
      <w:r w:rsidRPr="008112FC">
        <w:t> y los impactos de peligro evaluados en la Sección  </w:t>
      </w:r>
      <w:hyperlink r:id="rId46" w:anchor="ID00059A001541" w:history="1">
        <w:r w:rsidRPr="008112FC">
          <w:rPr>
            <w:rStyle w:val="Hipervnculo"/>
            <w:b/>
            <w:bCs/>
          </w:rPr>
          <w:t>19.8</w:t>
        </w:r>
      </w:hyperlink>
      <w:r w:rsidRPr="008112FC">
        <w:t> , se deberá enumerar el número total de personas ubicadas dentro de cada huella de peligro única utilizando datos demográficos o censales públicos u otra metodología aprobada por la AHJ.</w:t>
      </w:r>
    </w:p>
    <w:p w14:paraId="2147F55A" w14:textId="77777777" w:rsidR="008112FC" w:rsidRPr="008112FC" w:rsidRDefault="008112FC" w:rsidP="008112FC">
      <w:r w:rsidRPr="008112FC">
        <w:pict w14:anchorId="74845BAD">
          <v:rect id="_x0000_i1102" style="width:0;height:1.5pt" o:hralign="center" o:hrstd="t" o:hr="t" fillcolor="#a0a0a0" stroked="f"/>
        </w:pict>
      </w:r>
    </w:p>
    <w:p w14:paraId="609C4939" w14:textId="77777777" w:rsidR="008112FC" w:rsidRPr="008112FC" w:rsidRDefault="008112FC" w:rsidP="008112FC">
      <w:r w:rsidRPr="008112FC">
        <w:t>19.9 Presentación del Resultado del Riesgo.</w:t>
      </w:r>
    </w:p>
    <w:p w14:paraId="66B1ED24" w14:textId="77777777" w:rsidR="008112FC" w:rsidRPr="008112FC" w:rsidRDefault="008112FC" w:rsidP="008112FC">
      <w:pPr>
        <w:rPr>
          <w:b/>
          <w:bCs/>
        </w:rPr>
      </w:pPr>
      <w:r w:rsidRPr="008112FC">
        <w:rPr>
          <w:b/>
          <w:bCs/>
        </w:rPr>
        <w:t>19.9.1 Riesgo individual específico de la ubicación.</w:t>
      </w:r>
    </w:p>
    <w:p w14:paraId="52E36B53" w14:textId="77777777" w:rsidR="008112FC" w:rsidRPr="008112FC" w:rsidRDefault="008112FC" w:rsidP="008112FC">
      <w:r w:rsidRPr="008112FC">
        <w:rPr>
          <w:b/>
          <w:bCs/>
        </w:rPr>
        <w:t>19.9.1.1 </w:t>
      </w:r>
    </w:p>
    <w:p w14:paraId="7999228B" w14:textId="77777777" w:rsidR="008112FC" w:rsidRPr="008112FC" w:rsidRDefault="008112FC" w:rsidP="008112FC">
      <w:r w:rsidRPr="008112FC">
        <w:lastRenderedPageBreak/>
        <w:t>La huella de riesgo de cada evento se combinará con su probabilidad de ocurrencia y las probabilidades condicionales asociadas para calcular el riesgo que corre un individuo a partir de ese evento único.</w:t>
      </w:r>
    </w:p>
    <w:p w14:paraId="02CF3512" w14:textId="77777777" w:rsidR="008112FC" w:rsidRPr="008112FC" w:rsidRDefault="008112FC" w:rsidP="008112FC">
      <w:pPr>
        <w:rPr>
          <w:b/>
          <w:bCs/>
        </w:rPr>
      </w:pPr>
      <w:r w:rsidRPr="008112FC">
        <w:rPr>
          <w:b/>
          <w:bCs/>
        </w:rPr>
        <w:t>19.9.1.2 </w:t>
      </w:r>
    </w:p>
    <w:p w14:paraId="6233AFB4" w14:textId="77777777" w:rsidR="008112FC" w:rsidRPr="008112FC" w:rsidRDefault="008112FC" w:rsidP="008112FC">
      <w:r w:rsidRPr="008112FC">
        <w:t>El riesgo de cada evento en el QRA se combinará para cuantificar el riesgo general para un individuo.</w:t>
      </w:r>
    </w:p>
    <w:p w14:paraId="73E8871F" w14:textId="77777777" w:rsidR="008112FC" w:rsidRPr="008112FC" w:rsidRDefault="008112FC" w:rsidP="008112FC">
      <w:pPr>
        <w:rPr>
          <w:b/>
          <w:bCs/>
        </w:rPr>
      </w:pPr>
      <w:r w:rsidRPr="008112FC">
        <w:rPr>
          <w:b/>
          <w:bCs/>
        </w:rPr>
        <w:t>19.9.1.3 </w:t>
      </w:r>
    </w:p>
    <w:p w14:paraId="3A94B556" w14:textId="77777777" w:rsidR="008112FC" w:rsidRPr="008112FC" w:rsidRDefault="008112FC" w:rsidP="008112FC">
      <w:r w:rsidRPr="008112FC">
        <w:t>El riesgo individual se mostrará gráficamente mediante isopleta de riesgo individual constante.</w:t>
      </w:r>
    </w:p>
    <w:p w14:paraId="75FD6E7E" w14:textId="77777777" w:rsidR="008112FC" w:rsidRPr="008112FC" w:rsidRDefault="008112FC" w:rsidP="008112FC">
      <w:pPr>
        <w:rPr>
          <w:b/>
          <w:bCs/>
        </w:rPr>
      </w:pPr>
      <w:r w:rsidRPr="008112FC">
        <w:rPr>
          <w:b/>
          <w:bCs/>
        </w:rPr>
        <w:t>19.9.1.4 </w:t>
      </w:r>
    </w:p>
    <w:p w14:paraId="1684D834" w14:textId="77777777" w:rsidR="008112FC" w:rsidRPr="008112FC" w:rsidRDefault="008112FC" w:rsidP="008112FC">
      <w:r w:rsidRPr="008112FC">
        <w:t>Se discutirán la incertidumbre y los supuestos en el cálculo de los riesgos individuales.</w:t>
      </w:r>
    </w:p>
    <w:p w14:paraId="01670342" w14:textId="77777777" w:rsidR="008112FC" w:rsidRPr="008112FC" w:rsidRDefault="008112FC" w:rsidP="008112FC">
      <w:pPr>
        <w:rPr>
          <w:b/>
          <w:bCs/>
        </w:rPr>
      </w:pPr>
      <w:r w:rsidRPr="008112FC">
        <w:rPr>
          <w:b/>
          <w:bCs/>
        </w:rPr>
        <w:t>19.9.2 Riesgos sociales.</w:t>
      </w:r>
    </w:p>
    <w:p w14:paraId="67F4AF93" w14:textId="77777777" w:rsidR="008112FC" w:rsidRPr="008112FC" w:rsidRDefault="008112FC" w:rsidP="008112FC">
      <w:r w:rsidRPr="008112FC">
        <w:rPr>
          <w:b/>
          <w:bCs/>
        </w:rPr>
        <w:t>19.9.2.1 </w:t>
      </w:r>
    </w:p>
    <w:p w14:paraId="310087E0" w14:textId="77777777" w:rsidR="008112FC" w:rsidRPr="008112FC" w:rsidRDefault="008112FC" w:rsidP="008112FC">
      <w:r w:rsidRPr="008112FC">
        <w:t>El número potencial de personas afectadas se determinará utilizando datos demográficos locales aprobados y las huellas de riesgo calculadas.</w:t>
      </w:r>
    </w:p>
    <w:p w14:paraId="7C6969C6" w14:textId="77777777" w:rsidR="008112FC" w:rsidRPr="008112FC" w:rsidRDefault="008112FC" w:rsidP="008112FC">
      <w:pPr>
        <w:rPr>
          <w:b/>
          <w:bCs/>
        </w:rPr>
      </w:pPr>
      <w:r w:rsidRPr="008112FC">
        <w:rPr>
          <w:b/>
          <w:bCs/>
        </w:rPr>
        <w:t>19.9.2.2 </w:t>
      </w:r>
    </w:p>
    <w:p w14:paraId="730BC31E" w14:textId="77777777" w:rsidR="008112FC" w:rsidRPr="008112FC" w:rsidRDefault="008112FC" w:rsidP="008112FC">
      <w:r w:rsidRPr="008112FC">
        <w:t>Los valores de riesgo social se presentarán en forma de frecuencia anual acumulada (F) de excedencia frente al número de personas afectadas (N).</w:t>
      </w:r>
    </w:p>
    <w:p w14:paraId="25494F36" w14:textId="77777777" w:rsidR="008112FC" w:rsidRPr="008112FC" w:rsidRDefault="008112FC" w:rsidP="008112FC">
      <w:pPr>
        <w:rPr>
          <w:b/>
          <w:bCs/>
        </w:rPr>
      </w:pPr>
      <w:r w:rsidRPr="008112FC">
        <w:rPr>
          <w:b/>
          <w:bCs/>
        </w:rPr>
        <w:t>19.9.2.3 </w:t>
      </w:r>
    </w:p>
    <w:p w14:paraId="08708118" w14:textId="77777777" w:rsidR="008112FC" w:rsidRPr="008112FC" w:rsidRDefault="008112FC" w:rsidP="008112FC">
      <w:r w:rsidRPr="008112FC">
        <w:t>Se discutirán la incertidumbre y los supuestos en el cálculo de los riesgos sociales.</w:t>
      </w:r>
    </w:p>
    <w:p w14:paraId="5F152B37" w14:textId="77777777" w:rsidR="008112FC" w:rsidRPr="008112FC" w:rsidRDefault="008112FC" w:rsidP="008112FC">
      <w:pPr>
        <w:rPr>
          <w:b/>
          <w:bCs/>
        </w:rPr>
      </w:pPr>
      <w:r w:rsidRPr="008112FC">
        <w:rPr>
          <w:b/>
          <w:bCs/>
        </w:rPr>
        <w:t>19.9.2.4 </w:t>
      </w:r>
    </w:p>
    <w:p w14:paraId="4A27D158" w14:textId="77777777" w:rsidR="008112FC" w:rsidRPr="008112FC" w:rsidRDefault="008112FC" w:rsidP="008112FC">
      <w:r w:rsidRPr="008112FC">
        <w:lastRenderedPageBreak/>
        <w:t>La curva FN se construirá con todos los eventos únicos evaluados en el QRA y su respectiva frecuencia de ocurrencia.</w:t>
      </w:r>
    </w:p>
    <w:p w14:paraId="7496FA2D" w14:textId="77777777" w:rsidR="008112FC" w:rsidRPr="008112FC" w:rsidRDefault="008112FC" w:rsidP="008112FC">
      <w:r w:rsidRPr="008112FC">
        <w:pict w14:anchorId="14BE050B">
          <v:rect id="_x0000_i1103" style="width:0;height:1.5pt" o:hralign="center" o:hrstd="t" o:hr="t" fillcolor="#a0a0a0" stroked="f"/>
        </w:pict>
      </w:r>
    </w:p>
    <w:p w14:paraId="5F088F0D" w14:textId="77777777" w:rsidR="008112FC" w:rsidRPr="008112FC" w:rsidRDefault="008112FC" w:rsidP="008112FC">
      <w:r w:rsidRPr="008112FC">
        <w:t>19.10 Criterios de tolerabilidad del riesgo.</w:t>
      </w:r>
    </w:p>
    <w:p w14:paraId="6664C58E" w14:textId="77777777" w:rsidR="008112FC" w:rsidRPr="008112FC" w:rsidRDefault="008112FC" w:rsidP="008112FC">
      <w:pPr>
        <w:rPr>
          <w:b/>
          <w:bCs/>
        </w:rPr>
      </w:pPr>
      <w:r w:rsidRPr="008112FC">
        <w:rPr>
          <w:b/>
          <w:bCs/>
        </w:rPr>
        <w:t>19.10.1 </w:t>
      </w:r>
    </w:p>
    <w:p w14:paraId="42FBBEA3" w14:textId="77777777" w:rsidR="008112FC" w:rsidRPr="008112FC" w:rsidRDefault="008112FC" w:rsidP="008112FC">
      <w:r w:rsidRPr="008112FC">
        <w:t>Se utilizarán los criterios de aceptabilidad de riesgo individual especificados en </w:t>
      </w:r>
      <w:hyperlink r:id="rId47" w:anchor="ID00059A001580" w:history="1">
        <w:r w:rsidRPr="008112FC">
          <w:rPr>
            <w:rStyle w:val="Hipervnculo"/>
            <w:b/>
            <w:bCs/>
          </w:rPr>
          <w:t>la Tabla 19.10.1(a)</w:t>
        </w:r>
      </w:hyperlink>
      <w:r w:rsidRPr="008112FC">
        <w:t> y </w:t>
      </w:r>
      <w:hyperlink r:id="rId48" w:anchor="ID00059A002191" w:history="1">
        <w:r w:rsidRPr="008112FC">
          <w:rPr>
            <w:rStyle w:val="Hipervnculo"/>
            <w:b/>
            <w:bCs/>
          </w:rPr>
          <w:t>la Tabla 19.10.1(b) .</w:t>
        </w:r>
      </w:hyperlink>
    </w:p>
    <w:tbl>
      <w:tblPr>
        <w:tblStyle w:val="Tablaconcuadrcula"/>
        <w:tblW w:w="10950" w:type="dxa"/>
        <w:jc w:val="center"/>
        <w:tblLook w:val="04A0" w:firstRow="1" w:lastRow="0" w:firstColumn="1" w:lastColumn="0" w:noHBand="0" w:noVBand="1"/>
      </w:tblPr>
      <w:tblGrid>
        <w:gridCol w:w="4854"/>
        <w:gridCol w:w="531"/>
        <w:gridCol w:w="5565"/>
      </w:tblGrid>
      <w:tr w:rsidR="008112FC" w:rsidRPr="008112FC" w14:paraId="375689A3" w14:textId="77777777" w:rsidTr="009E3BFB">
        <w:trPr>
          <w:jc w:val="center"/>
        </w:trPr>
        <w:tc>
          <w:tcPr>
            <w:tcW w:w="0" w:type="auto"/>
            <w:gridSpan w:val="3"/>
            <w:hideMark/>
          </w:tcPr>
          <w:p w14:paraId="4ECD5C30" w14:textId="77777777" w:rsidR="008112FC" w:rsidRPr="008112FC" w:rsidRDefault="008112FC" w:rsidP="008112FC">
            <w:pPr>
              <w:spacing w:after="160" w:line="278" w:lineRule="auto"/>
              <w:rPr>
                <w:b/>
                <w:bCs/>
              </w:rPr>
            </w:pPr>
            <w:r w:rsidRPr="008112FC">
              <w:rPr>
                <w:b/>
                <w:bCs/>
              </w:rPr>
              <w:t>Tabla 19.10.1(a) Criterios de tolerabilidad del riesgo individual (RI) de mortalidad</w:t>
            </w:r>
            <w:r w:rsidRPr="008112FC">
              <w:rPr>
                <w:b/>
                <w:bCs/>
              </w:rPr>
              <w:br/>
            </w:r>
          </w:p>
        </w:tc>
      </w:tr>
      <w:tr w:rsidR="008112FC" w:rsidRPr="008112FC" w14:paraId="439AC9AA" w14:textId="77777777" w:rsidTr="009E3BFB">
        <w:trPr>
          <w:jc w:val="center"/>
        </w:trPr>
        <w:tc>
          <w:tcPr>
            <w:tcW w:w="4928" w:type="dxa"/>
            <w:hideMark/>
          </w:tcPr>
          <w:p w14:paraId="0DEAF0C9" w14:textId="77777777" w:rsidR="008112FC" w:rsidRPr="008112FC" w:rsidRDefault="008112FC" w:rsidP="008112FC">
            <w:pPr>
              <w:spacing w:after="160" w:line="278" w:lineRule="auto"/>
              <w:rPr>
                <w:b/>
                <w:bCs/>
              </w:rPr>
            </w:pPr>
            <w:r w:rsidRPr="008112FC">
              <w:rPr>
                <w:b/>
                <w:bCs/>
              </w:rPr>
              <w:t>Criterio Frecuencia Anual</w:t>
            </w:r>
          </w:p>
        </w:tc>
        <w:tc>
          <w:tcPr>
            <w:tcW w:w="6023" w:type="dxa"/>
            <w:gridSpan w:val="2"/>
            <w:hideMark/>
          </w:tcPr>
          <w:p w14:paraId="0923F5D6" w14:textId="77777777" w:rsidR="008112FC" w:rsidRPr="008112FC" w:rsidRDefault="008112FC" w:rsidP="008112FC">
            <w:pPr>
              <w:spacing w:after="160" w:line="278" w:lineRule="auto"/>
              <w:rPr>
                <w:b/>
                <w:bCs/>
              </w:rPr>
            </w:pPr>
            <w:r w:rsidRPr="008112FC">
              <w:rPr>
                <w:b/>
                <w:bCs/>
              </w:rPr>
              <w:t>Desarrollos Permitidos</w:t>
            </w:r>
          </w:p>
        </w:tc>
      </w:tr>
      <w:tr w:rsidR="008112FC" w:rsidRPr="008112FC" w14:paraId="2AED4406" w14:textId="77777777" w:rsidTr="009E3BFB">
        <w:trPr>
          <w:jc w:val="center"/>
        </w:trPr>
        <w:tc>
          <w:tcPr>
            <w:tcW w:w="4928" w:type="dxa"/>
            <w:hideMark/>
          </w:tcPr>
          <w:p w14:paraId="24375E12" w14:textId="77777777" w:rsidR="008112FC" w:rsidRPr="008112FC" w:rsidRDefault="008112FC" w:rsidP="008112FC">
            <w:pPr>
              <w:spacing w:after="160" w:line="278" w:lineRule="auto"/>
            </w:pPr>
            <w:r w:rsidRPr="008112FC">
              <w:rPr>
                <w:b/>
                <w:bCs/>
              </w:rPr>
              <w:t>Zona 1</w:t>
            </w:r>
            <w:r w:rsidRPr="008112FC">
              <w:br/>
              <w:t>IR &gt; 5 × 10 </w:t>
            </w:r>
            <w:r w:rsidRPr="008112FC">
              <w:rPr>
                <w:vertAlign w:val="superscript"/>
              </w:rPr>
              <w:t>−5</w:t>
            </w:r>
          </w:p>
        </w:tc>
        <w:tc>
          <w:tcPr>
            <w:tcW w:w="6023" w:type="dxa"/>
            <w:gridSpan w:val="2"/>
            <w:hideMark/>
          </w:tcPr>
          <w:p w14:paraId="7B208DCF" w14:textId="77777777" w:rsidR="008112FC" w:rsidRPr="008112FC" w:rsidRDefault="008112FC" w:rsidP="008112FC">
            <w:pPr>
              <w:spacing w:after="160" w:line="278" w:lineRule="auto"/>
            </w:pPr>
            <w:r w:rsidRPr="008112FC">
              <w:t>Todos los usos de la tierra bajo el control del operador de la planta o sujetos a un acuerdo legal aprobado</w:t>
            </w:r>
          </w:p>
        </w:tc>
      </w:tr>
      <w:tr w:rsidR="008112FC" w:rsidRPr="008112FC" w14:paraId="1C5D3EC1" w14:textId="77777777" w:rsidTr="009E3BFB">
        <w:trPr>
          <w:jc w:val="center"/>
        </w:trPr>
        <w:tc>
          <w:tcPr>
            <w:tcW w:w="4928" w:type="dxa"/>
            <w:hideMark/>
          </w:tcPr>
          <w:p w14:paraId="6B575D8A" w14:textId="77777777" w:rsidR="008112FC" w:rsidRPr="008112FC" w:rsidRDefault="008112FC" w:rsidP="008112FC">
            <w:pPr>
              <w:spacing w:after="160" w:line="278" w:lineRule="auto"/>
            </w:pPr>
            <w:r w:rsidRPr="008112FC">
              <w:rPr>
                <w:b/>
                <w:bCs/>
              </w:rPr>
              <w:t>Zona 2</w:t>
            </w:r>
            <w:r w:rsidRPr="008112FC">
              <w:br/>
              <w:t>3 × 10 </w:t>
            </w:r>
            <w:r w:rsidRPr="008112FC">
              <w:rPr>
                <w:vertAlign w:val="superscript"/>
              </w:rPr>
              <w:t>−7</w:t>
            </w:r>
            <w:r w:rsidRPr="008112FC">
              <w:t> ≤ IR ≤ 5 × 10 </w:t>
            </w:r>
            <w:r w:rsidRPr="008112FC">
              <w:rPr>
                <w:vertAlign w:val="superscript"/>
              </w:rPr>
              <w:t>−5</w:t>
            </w:r>
          </w:p>
        </w:tc>
        <w:tc>
          <w:tcPr>
            <w:tcW w:w="6023" w:type="dxa"/>
            <w:gridSpan w:val="2"/>
            <w:hideMark/>
          </w:tcPr>
          <w:p w14:paraId="11AC5C4A" w14:textId="77777777" w:rsidR="008112FC" w:rsidRPr="008112FC" w:rsidRDefault="008112FC" w:rsidP="008112FC">
            <w:pPr>
              <w:spacing w:after="160" w:line="278" w:lineRule="auto"/>
            </w:pPr>
            <w:r w:rsidRPr="008112FC">
              <w:t>Áreas públicas generales excluyendo establecimientos sensibles*</w:t>
            </w:r>
          </w:p>
        </w:tc>
      </w:tr>
      <w:tr w:rsidR="008112FC" w:rsidRPr="008112FC" w14:paraId="45AE421B" w14:textId="77777777" w:rsidTr="009E3BFB">
        <w:trPr>
          <w:jc w:val="center"/>
        </w:trPr>
        <w:tc>
          <w:tcPr>
            <w:tcW w:w="4928" w:type="dxa"/>
            <w:hideMark/>
          </w:tcPr>
          <w:p w14:paraId="403D2A9C" w14:textId="77777777" w:rsidR="008112FC" w:rsidRPr="008112FC" w:rsidRDefault="008112FC" w:rsidP="008112FC">
            <w:pPr>
              <w:spacing w:after="160" w:line="278" w:lineRule="auto"/>
            </w:pPr>
            <w:r w:rsidRPr="008112FC">
              <w:rPr>
                <w:b/>
                <w:bCs/>
              </w:rPr>
              <w:t>Zona 3</w:t>
            </w:r>
            <w:r w:rsidRPr="008112FC">
              <w:br/>
              <w:t>IR &lt; 3 × 10 </w:t>
            </w:r>
            <w:r w:rsidRPr="008112FC">
              <w:rPr>
                <w:vertAlign w:val="superscript"/>
              </w:rPr>
              <w:t>−7</w:t>
            </w:r>
          </w:p>
        </w:tc>
        <w:tc>
          <w:tcPr>
            <w:tcW w:w="6023" w:type="dxa"/>
            <w:gridSpan w:val="2"/>
            <w:hideMark/>
          </w:tcPr>
          <w:p w14:paraId="05987ADE" w14:textId="77777777" w:rsidR="008112FC" w:rsidRPr="008112FC" w:rsidRDefault="008112FC" w:rsidP="008112FC">
            <w:pPr>
              <w:spacing w:after="160" w:line="278" w:lineRule="auto"/>
            </w:pPr>
            <w:r w:rsidRPr="008112FC">
              <w:t>Sin restricciones</w:t>
            </w:r>
          </w:p>
        </w:tc>
      </w:tr>
      <w:tr w:rsidR="008112FC" w:rsidRPr="008112FC" w14:paraId="0ED81DB4" w14:textId="77777777" w:rsidTr="009E3BFB">
        <w:trPr>
          <w:jc w:val="center"/>
        </w:trPr>
        <w:tc>
          <w:tcPr>
            <w:tcW w:w="0" w:type="auto"/>
            <w:gridSpan w:val="3"/>
            <w:hideMark/>
          </w:tcPr>
          <w:p w14:paraId="492AED22" w14:textId="77777777" w:rsidR="008112FC" w:rsidRPr="008112FC" w:rsidRDefault="008112FC" w:rsidP="008112FC">
            <w:pPr>
              <w:spacing w:after="160" w:line="278" w:lineRule="auto"/>
            </w:pPr>
            <w:r w:rsidRPr="008112FC">
              <w:t>*Los establecimientos sensibles son instalaciones institucionales que podrían ser difíciles de evacuar. Algunos ejemplos incluyen, entre otros, escuelas, guarderías, hospitales, residencias de ancianos, cárceles y prisiones.</w:t>
            </w:r>
          </w:p>
        </w:tc>
      </w:tr>
      <w:tr w:rsidR="008112FC" w:rsidRPr="008112FC" w14:paraId="3237AE57" w14:textId="77777777" w:rsidTr="009E3BFB">
        <w:trPr>
          <w:jc w:val="center"/>
        </w:trPr>
        <w:tc>
          <w:tcPr>
            <w:tcW w:w="0" w:type="auto"/>
            <w:gridSpan w:val="3"/>
            <w:hideMark/>
          </w:tcPr>
          <w:p w14:paraId="13F82888" w14:textId="77777777" w:rsidR="008112FC" w:rsidRPr="008112FC" w:rsidRDefault="008112FC" w:rsidP="008112FC">
            <w:pPr>
              <w:spacing w:after="160" w:line="278" w:lineRule="auto"/>
              <w:rPr>
                <w:b/>
                <w:bCs/>
              </w:rPr>
            </w:pPr>
            <w:r w:rsidRPr="008112FC">
              <w:rPr>
                <w:b/>
                <w:bCs/>
              </w:rPr>
              <w:t>Tabla 19.10.1(b) Criterios de tolerabilidad del riesgo individual (RI) de daño irreversible</w:t>
            </w:r>
            <w:r w:rsidRPr="008112FC">
              <w:rPr>
                <w:b/>
                <w:bCs/>
              </w:rPr>
              <w:br/>
            </w:r>
          </w:p>
        </w:tc>
      </w:tr>
      <w:tr w:rsidR="008112FC" w:rsidRPr="008112FC" w14:paraId="2A8EDB43" w14:textId="77777777" w:rsidTr="009E3BFB">
        <w:trPr>
          <w:jc w:val="center"/>
        </w:trPr>
        <w:tc>
          <w:tcPr>
            <w:tcW w:w="5584" w:type="dxa"/>
            <w:gridSpan w:val="2"/>
            <w:hideMark/>
          </w:tcPr>
          <w:p w14:paraId="1D281DA5" w14:textId="77777777" w:rsidR="008112FC" w:rsidRPr="008112FC" w:rsidRDefault="008112FC" w:rsidP="008112FC">
            <w:pPr>
              <w:spacing w:after="160" w:line="278" w:lineRule="auto"/>
              <w:rPr>
                <w:b/>
                <w:bCs/>
              </w:rPr>
            </w:pPr>
            <w:r w:rsidRPr="008112FC">
              <w:rPr>
                <w:b/>
                <w:bCs/>
              </w:rPr>
              <w:t>Criterio Frecuencia Anual</w:t>
            </w:r>
          </w:p>
        </w:tc>
        <w:tc>
          <w:tcPr>
            <w:tcW w:w="5366" w:type="dxa"/>
            <w:hideMark/>
          </w:tcPr>
          <w:p w14:paraId="2705F4D8" w14:textId="77777777" w:rsidR="008112FC" w:rsidRPr="008112FC" w:rsidRDefault="008112FC" w:rsidP="008112FC">
            <w:pPr>
              <w:spacing w:after="160" w:line="278" w:lineRule="auto"/>
              <w:rPr>
                <w:b/>
                <w:bCs/>
              </w:rPr>
            </w:pPr>
            <w:r w:rsidRPr="008112FC">
              <w:rPr>
                <w:b/>
                <w:bCs/>
              </w:rPr>
              <w:t>Desarrollos Permitidos</w:t>
            </w:r>
          </w:p>
        </w:tc>
      </w:tr>
      <w:tr w:rsidR="008112FC" w:rsidRPr="008112FC" w14:paraId="6205DE4D" w14:textId="77777777" w:rsidTr="009E3BFB">
        <w:trPr>
          <w:jc w:val="center"/>
        </w:trPr>
        <w:tc>
          <w:tcPr>
            <w:tcW w:w="5584" w:type="dxa"/>
            <w:gridSpan w:val="2"/>
            <w:hideMark/>
          </w:tcPr>
          <w:p w14:paraId="457E562E" w14:textId="77777777" w:rsidR="008112FC" w:rsidRPr="008112FC" w:rsidRDefault="008112FC" w:rsidP="008112FC">
            <w:pPr>
              <w:spacing w:after="160" w:line="278" w:lineRule="auto"/>
            </w:pPr>
            <w:r w:rsidRPr="008112FC">
              <w:rPr>
                <w:b/>
                <w:bCs/>
              </w:rPr>
              <w:lastRenderedPageBreak/>
              <w:t>Zona 1</w:t>
            </w:r>
            <w:r w:rsidRPr="008112FC">
              <w:br/>
              <w:t>IR &gt; 5 × 10 </w:t>
            </w:r>
            <w:r w:rsidRPr="008112FC">
              <w:rPr>
                <w:vertAlign w:val="superscript"/>
              </w:rPr>
              <w:t>−4</w:t>
            </w:r>
          </w:p>
        </w:tc>
        <w:tc>
          <w:tcPr>
            <w:tcW w:w="5366" w:type="dxa"/>
            <w:hideMark/>
          </w:tcPr>
          <w:p w14:paraId="1ABD0F6F" w14:textId="77777777" w:rsidR="008112FC" w:rsidRPr="008112FC" w:rsidRDefault="008112FC" w:rsidP="008112FC">
            <w:pPr>
              <w:spacing w:after="160" w:line="278" w:lineRule="auto"/>
            </w:pPr>
            <w:r w:rsidRPr="008112FC">
              <w:t>Todos los usos de la tierra bajo el control del operador de la planta o sujetos a un acuerdo legal aprobado</w:t>
            </w:r>
          </w:p>
        </w:tc>
      </w:tr>
      <w:tr w:rsidR="008112FC" w:rsidRPr="008112FC" w14:paraId="14AF39CD" w14:textId="77777777" w:rsidTr="009E3BFB">
        <w:trPr>
          <w:jc w:val="center"/>
        </w:trPr>
        <w:tc>
          <w:tcPr>
            <w:tcW w:w="5584" w:type="dxa"/>
            <w:gridSpan w:val="2"/>
            <w:hideMark/>
          </w:tcPr>
          <w:p w14:paraId="162E2D08" w14:textId="77777777" w:rsidR="008112FC" w:rsidRPr="008112FC" w:rsidRDefault="008112FC" w:rsidP="008112FC">
            <w:pPr>
              <w:spacing w:after="160" w:line="278" w:lineRule="auto"/>
            </w:pPr>
            <w:r w:rsidRPr="008112FC">
              <w:rPr>
                <w:b/>
                <w:bCs/>
              </w:rPr>
              <w:t>Zona 2</w:t>
            </w:r>
            <w:r w:rsidRPr="008112FC">
              <w:br/>
              <w:t>3 × 10 </w:t>
            </w:r>
            <w:r w:rsidRPr="008112FC">
              <w:rPr>
                <w:vertAlign w:val="superscript"/>
              </w:rPr>
              <w:t>−6</w:t>
            </w:r>
            <w:r w:rsidRPr="008112FC">
              <w:t> ≤ IR ≤ 5 × 10 </w:t>
            </w:r>
            <w:r w:rsidRPr="008112FC">
              <w:rPr>
                <w:vertAlign w:val="superscript"/>
              </w:rPr>
              <w:t>−4</w:t>
            </w:r>
          </w:p>
        </w:tc>
        <w:tc>
          <w:tcPr>
            <w:tcW w:w="5366" w:type="dxa"/>
            <w:hideMark/>
          </w:tcPr>
          <w:p w14:paraId="04824575" w14:textId="77777777" w:rsidR="008112FC" w:rsidRPr="008112FC" w:rsidRDefault="008112FC" w:rsidP="008112FC">
            <w:pPr>
              <w:spacing w:after="160" w:line="278" w:lineRule="auto"/>
            </w:pPr>
            <w:r w:rsidRPr="008112FC">
              <w:t>Áreas públicas generales excluyendo establecimientos sensibles*</w:t>
            </w:r>
          </w:p>
        </w:tc>
      </w:tr>
      <w:tr w:rsidR="008112FC" w:rsidRPr="008112FC" w14:paraId="1C4EA099" w14:textId="77777777" w:rsidTr="009E3BFB">
        <w:trPr>
          <w:jc w:val="center"/>
        </w:trPr>
        <w:tc>
          <w:tcPr>
            <w:tcW w:w="5584" w:type="dxa"/>
            <w:gridSpan w:val="2"/>
            <w:hideMark/>
          </w:tcPr>
          <w:p w14:paraId="21492BF7" w14:textId="77777777" w:rsidR="008112FC" w:rsidRPr="008112FC" w:rsidRDefault="008112FC" w:rsidP="008112FC">
            <w:pPr>
              <w:spacing w:after="160" w:line="278" w:lineRule="auto"/>
            </w:pPr>
            <w:r w:rsidRPr="008112FC">
              <w:rPr>
                <w:b/>
                <w:bCs/>
              </w:rPr>
              <w:t>Zona 3</w:t>
            </w:r>
            <w:r w:rsidRPr="008112FC">
              <w:br/>
              <w:t>IR &lt; 3 × 10 </w:t>
            </w:r>
            <w:r w:rsidRPr="008112FC">
              <w:rPr>
                <w:vertAlign w:val="superscript"/>
              </w:rPr>
              <w:t>−6</w:t>
            </w:r>
          </w:p>
        </w:tc>
        <w:tc>
          <w:tcPr>
            <w:tcW w:w="5366" w:type="dxa"/>
            <w:hideMark/>
          </w:tcPr>
          <w:p w14:paraId="0F2868F1" w14:textId="77777777" w:rsidR="008112FC" w:rsidRPr="008112FC" w:rsidRDefault="008112FC" w:rsidP="008112FC">
            <w:pPr>
              <w:spacing w:after="160" w:line="278" w:lineRule="auto"/>
            </w:pPr>
            <w:r w:rsidRPr="008112FC">
              <w:t>Sin restricciones</w:t>
            </w:r>
          </w:p>
        </w:tc>
      </w:tr>
      <w:tr w:rsidR="008112FC" w:rsidRPr="008112FC" w14:paraId="6785A553" w14:textId="77777777" w:rsidTr="009E3BFB">
        <w:trPr>
          <w:jc w:val="center"/>
        </w:trPr>
        <w:tc>
          <w:tcPr>
            <w:tcW w:w="0" w:type="auto"/>
            <w:gridSpan w:val="3"/>
            <w:hideMark/>
          </w:tcPr>
          <w:p w14:paraId="0F73C628" w14:textId="77777777" w:rsidR="008112FC" w:rsidRPr="008112FC" w:rsidRDefault="008112FC" w:rsidP="008112FC">
            <w:pPr>
              <w:spacing w:after="160" w:line="278" w:lineRule="auto"/>
            </w:pPr>
            <w:r w:rsidRPr="008112FC">
              <w:t>*Los establecimientos sensibles son instalaciones institucionales que podrían ser difíciles de evacuar. Algunos ejemplos incluyen, entre otros, escuelas, guarderías, hospitales, residencias de ancianos, cárceles y prisiones.</w:t>
            </w:r>
          </w:p>
        </w:tc>
      </w:tr>
    </w:tbl>
    <w:p w14:paraId="0D245538" w14:textId="77777777" w:rsidR="008112FC" w:rsidRPr="008112FC" w:rsidRDefault="008112FC" w:rsidP="008112FC">
      <w:pPr>
        <w:rPr>
          <w:b/>
          <w:bCs/>
        </w:rPr>
      </w:pPr>
      <w:hyperlink r:id="rId49" w:anchor="ID00059A001677" w:history="1">
        <w:r w:rsidRPr="008112FC">
          <w:rPr>
            <w:rStyle w:val="Hipervnculo"/>
            <w:b/>
            <w:bCs/>
          </w:rPr>
          <w:t>19.10.2*</w:t>
        </w:r>
      </w:hyperlink>
      <w:r w:rsidRPr="008112FC">
        <w:rPr>
          <w:b/>
          <w:bCs/>
        </w:rPr>
        <w:t> </w:t>
      </w:r>
    </w:p>
    <w:p w14:paraId="45E606AE" w14:textId="77777777" w:rsidR="008112FC" w:rsidRPr="008112FC" w:rsidRDefault="008112FC" w:rsidP="008112FC">
      <w:r w:rsidRPr="008112FC">
        <w:t>Se utilizarán los criterios de aceptabilidad del riesgo social especificados en </w:t>
      </w:r>
      <w:hyperlink r:id="rId50" w:anchor="ID00059A002199" w:history="1">
        <w:r w:rsidRPr="008112FC">
          <w:rPr>
            <w:rStyle w:val="Hipervnculo"/>
            <w:b/>
            <w:bCs/>
          </w:rPr>
          <w:t>la Figura 19.10.2(a)</w:t>
        </w:r>
      </w:hyperlink>
      <w:r w:rsidRPr="008112FC">
        <w:t> y </w:t>
      </w:r>
      <w:hyperlink r:id="rId51" w:anchor="ID00059A002200" w:history="1">
        <w:r w:rsidRPr="008112FC">
          <w:rPr>
            <w:rStyle w:val="Hipervnculo"/>
            <w:b/>
            <w:bCs/>
          </w:rPr>
          <w:t>la Figura 19.10.2(b) .</w:t>
        </w:r>
      </w:hyperlink>
    </w:p>
    <w:p w14:paraId="249B2A0A" w14:textId="095771C4" w:rsidR="008112FC" w:rsidRPr="008112FC" w:rsidRDefault="008112FC" w:rsidP="008112FC">
      <w:r w:rsidRPr="008112FC">
        <w:lastRenderedPageBreak/>
        <w:drawing>
          <wp:inline distT="0" distB="0" distL="0" distR="0" wp14:anchorId="58D440F3" wp14:editId="0C8299EB">
            <wp:extent cx="5400040" cy="4102735"/>
            <wp:effectExtent l="0" t="0" r="0" b="0"/>
            <wp:docPr id="1871914465" name="Imagen 4" descr="Imagen del libro de códigos: aa0dae83-b99d-11ec-a9ce-ed6b11933a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magen del libro de códigos: aa0dae83-b99d-11ec-a9ce-ed6b11933ac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00040" cy="4102735"/>
                    </a:xfrm>
                    <a:prstGeom prst="rect">
                      <a:avLst/>
                    </a:prstGeom>
                    <a:noFill/>
                    <a:ln>
                      <a:noFill/>
                    </a:ln>
                  </pic:spPr>
                </pic:pic>
              </a:graphicData>
            </a:graphic>
          </wp:inline>
        </w:drawing>
      </w:r>
    </w:p>
    <w:p w14:paraId="6FA87987" w14:textId="77777777" w:rsidR="008112FC" w:rsidRPr="008112FC" w:rsidRDefault="008112FC" w:rsidP="008112FC">
      <w:r w:rsidRPr="008112FC">
        <w:rPr>
          <w:b/>
          <w:bCs/>
        </w:rPr>
        <w:t>Figura 19.10.2(a) </w:t>
      </w:r>
      <w:r w:rsidRPr="008112FC">
        <w:t>Regiones de tolerabilidad del riesgo de fatalidad social en el dominio FN.</w:t>
      </w:r>
    </w:p>
    <w:p w14:paraId="2D4B1D37" w14:textId="723EC927" w:rsidR="008112FC" w:rsidRPr="008112FC" w:rsidRDefault="008112FC" w:rsidP="008112FC">
      <w:r w:rsidRPr="008112FC">
        <w:lastRenderedPageBreak/>
        <w:drawing>
          <wp:inline distT="0" distB="0" distL="0" distR="0" wp14:anchorId="61CC8ED4" wp14:editId="046A0497">
            <wp:extent cx="5400040" cy="4102735"/>
            <wp:effectExtent l="0" t="0" r="0" b="0"/>
            <wp:docPr id="1038281288" name="Imagen 3" descr="Imagen del libro de códigos: ac111fbd-b99d-11ec-a9ce-ed6b11933a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magen del libro de códigos: ac111fbd-b99d-11ec-a9ce-ed6b11933ac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00040" cy="4102735"/>
                    </a:xfrm>
                    <a:prstGeom prst="rect">
                      <a:avLst/>
                    </a:prstGeom>
                    <a:noFill/>
                    <a:ln>
                      <a:noFill/>
                    </a:ln>
                  </pic:spPr>
                </pic:pic>
              </a:graphicData>
            </a:graphic>
          </wp:inline>
        </w:drawing>
      </w:r>
    </w:p>
    <w:p w14:paraId="35AC937C" w14:textId="77777777" w:rsidR="008112FC" w:rsidRPr="008112FC" w:rsidRDefault="008112FC" w:rsidP="008112FC">
      <w:r w:rsidRPr="008112FC">
        <w:rPr>
          <w:b/>
          <w:bCs/>
        </w:rPr>
        <w:t>Figura 19.10.2(b) </w:t>
      </w:r>
      <w:r w:rsidRPr="008112FC">
        <w:t>Regiones de tolerabilidad del riesgo de daño irreversible social en el dominio FN.</w:t>
      </w:r>
    </w:p>
    <w:p w14:paraId="38A2C0FB" w14:textId="77777777" w:rsidR="008112FC" w:rsidRPr="008112FC" w:rsidRDefault="008112FC" w:rsidP="008112FC">
      <w:pPr>
        <w:rPr>
          <w:b/>
          <w:bCs/>
        </w:rPr>
      </w:pPr>
      <w:r w:rsidRPr="008112FC">
        <w:rPr>
          <w:b/>
          <w:bCs/>
        </w:rPr>
        <w:t>19.10.3 </w:t>
      </w:r>
    </w:p>
    <w:p w14:paraId="56D23B38" w14:textId="77777777" w:rsidR="008112FC" w:rsidRPr="008112FC" w:rsidRDefault="008112FC" w:rsidP="008112FC">
      <w:r w:rsidRPr="008112FC">
        <w:t>Los criterios de tolerabilidad utilizados en </w:t>
      </w:r>
      <w:hyperlink r:id="rId54" w:anchor="ID00059A001579" w:history="1">
        <w:r w:rsidRPr="008112FC">
          <w:rPr>
            <w:rStyle w:val="Hipervnculo"/>
            <w:b/>
            <w:bCs/>
          </w:rPr>
          <w:t>19.10.1</w:t>
        </w:r>
      </w:hyperlink>
      <w:r w:rsidRPr="008112FC">
        <w:t> y </w:t>
      </w:r>
      <w:hyperlink r:id="rId55" w:anchor="ID00059A001581" w:history="1">
        <w:r w:rsidRPr="008112FC">
          <w:rPr>
            <w:rStyle w:val="Hipervnculo"/>
            <w:b/>
            <w:bCs/>
          </w:rPr>
          <w:t>19.10.2</w:t>
        </w:r>
      </w:hyperlink>
      <w:r w:rsidRPr="008112FC">
        <w:t> sólo podrán modificarse con la aprobación de la Autoridad competente.</w:t>
      </w:r>
    </w:p>
    <w:p w14:paraId="5A36AB9C" w14:textId="77777777" w:rsidR="008112FC" w:rsidRPr="008112FC" w:rsidRDefault="008112FC" w:rsidP="008112FC">
      <w:r w:rsidRPr="008112FC">
        <w:pict w14:anchorId="7F905213">
          <v:rect id="_x0000_i1106" style="width:0;height:1.5pt" o:hralign="center" o:hrstd="t" o:hr="t" fillcolor="#a0a0a0" stroked="f"/>
        </w:pict>
      </w:r>
    </w:p>
    <w:p w14:paraId="7E625875" w14:textId="77777777" w:rsidR="008112FC" w:rsidRPr="008112FC" w:rsidRDefault="008112FC" w:rsidP="008112FC">
      <w:r w:rsidRPr="008112FC">
        <w:lastRenderedPageBreak/>
        <w:t>19.11 Enfoques de mitigación de riesgos.</w:t>
      </w:r>
    </w:p>
    <w:p w14:paraId="1DE88A13" w14:textId="77777777" w:rsidR="008112FC" w:rsidRPr="008112FC" w:rsidRDefault="008112FC" w:rsidP="008112FC">
      <w:pPr>
        <w:rPr>
          <w:b/>
          <w:bCs/>
        </w:rPr>
      </w:pPr>
      <w:hyperlink r:id="rId56" w:anchor="ID00059A001679" w:history="1">
        <w:r w:rsidRPr="008112FC">
          <w:rPr>
            <w:rStyle w:val="Hipervnculo"/>
            <w:b/>
            <w:bCs/>
          </w:rPr>
          <w:t>19.11.1*</w:t>
        </w:r>
      </w:hyperlink>
      <w:r w:rsidRPr="008112FC">
        <w:rPr>
          <w:b/>
          <w:bCs/>
        </w:rPr>
        <w:t> </w:t>
      </w:r>
    </w:p>
    <w:p w14:paraId="7D05C142" w14:textId="77777777" w:rsidR="008112FC" w:rsidRPr="008112FC" w:rsidRDefault="008112FC" w:rsidP="008112FC">
      <w:r w:rsidRPr="008112FC">
        <w:t>Los riesgos individuales calculados en la región inaceptable se reducirán a niveles tolerables mediante la implementación de medidas de mitigación adicionales.</w:t>
      </w:r>
    </w:p>
    <w:p w14:paraId="60D3F051" w14:textId="77777777" w:rsidR="008112FC" w:rsidRPr="008112FC" w:rsidRDefault="008112FC" w:rsidP="008112FC">
      <w:pPr>
        <w:rPr>
          <w:b/>
          <w:bCs/>
        </w:rPr>
      </w:pPr>
      <w:r w:rsidRPr="008112FC">
        <w:rPr>
          <w:b/>
          <w:bCs/>
        </w:rPr>
        <w:t>19.11.2 </w:t>
      </w:r>
    </w:p>
    <w:p w14:paraId="3DB750A2" w14:textId="77777777" w:rsidR="008112FC" w:rsidRPr="008112FC" w:rsidRDefault="008112FC" w:rsidP="008112FC">
      <w:r w:rsidRPr="008112FC">
        <w:t>Los riesgos sociales calculados en la región inaceptable se reducirán a niveles tolerables o ALARP mediante la implementación de medidas de mitigación adicionales aprobadas.</w:t>
      </w:r>
    </w:p>
    <w:p w14:paraId="3C9D1E55" w14:textId="77777777" w:rsidR="008112FC" w:rsidRPr="008112FC" w:rsidRDefault="008112FC" w:rsidP="008112FC">
      <w:pPr>
        <w:rPr>
          <w:b/>
          <w:bCs/>
        </w:rPr>
      </w:pPr>
      <w:r w:rsidRPr="008112FC">
        <w:rPr>
          <w:b/>
          <w:bCs/>
        </w:rPr>
        <w:t>19.11.3 </w:t>
      </w:r>
    </w:p>
    <w:p w14:paraId="72A187A8" w14:textId="77777777" w:rsidR="008112FC" w:rsidRPr="008112FC" w:rsidRDefault="008112FC" w:rsidP="008112FC">
      <w:r w:rsidRPr="008112FC">
        <w:t>En el caso de que los riesgos sociales calculados se encuentren en la región ALARP, se considerará la reducción del riesgo mediante la implementación de medidas de mitigación adicionales aprobadas.</w:t>
      </w:r>
    </w:p>
    <w:p w14:paraId="14329E8A" w14:textId="77777777" w:rsidR="00493D72" w:rsidRDefault="00493D72"/>
    <w:p w14:paraId="0ECDC2A2" w14:textId="77777777" w:rsidR="009E3BFB" w:rsidRDefault="009E3BFB"/>
    <w:p w14:paraId="38BF3F75" w14:textId="77777777" w:rsidR="009E3BFB" w:rsidRDefault="009E3BFB"/>
    <w:p w14:paraId="38527308" w14:textId="77777777" w:rsidR="009E3BFB" w:rsidRDefault="009E3BFB"/>
    <w:p w14:paraId="65B865B5" w14:textId="77777777" w:rsidR="009E3BFB" w:rsidRDefault="009E3BFB"/>
    <w:p w14:paraId="482FFEC1" w14:textId="77777777" w:rsidR="009E3BFB" w:rsidRDefault="009E3BFB"/>
    <w:p w14:paraId="4B09DEBA" w14:textId="77777777" w:rsidR="009E3BFB" w:rsidRDefault="009E3BFB"/>
    <w:p w14:paraId="0F8A6F20" w14:textId="77777777" w:rsidR="009E3BFB" w:rsidRPr="009E3BFB" w:rsidRDefault="009E3BFB" w:rsidP="009E3BFB">
      <w:r w:rsidRPr="009E3BFB">
        <w:t>Tablas del Capítulo 19: Ubicación de plantas de GNL basada en el rendimiento mediante análisis cuantitativo de riesgos (ARC)</w:t>
      </w:r>
    </w:p>
    <w:tbl>
      <w:tblPr>
        <w:tblStyle w:val="Tablaconcuadrcula"/>
        <w:tblW w:w="15360" w:type="dxa"/>
        <w:jc w:val="center"/>
        <w:tblLook w:val="04A0" w:firstRow="1" w:lastRow="0" w:firstColumn="1" w:lastColumn="0" w:noHBand="0" w:noVBand="1"/>
      </w:tblPr>
      <w:tblGrid>
        <w:gridCol w:w="3533"/>
        <w:gridCol w:w="3379"/>
        <w:gridCol w:w="8448"/>
      </w:tblGrid>
      <w:tr w:rsidR="009E3BFB" w:rsidRPr="009E3BFB" w14:paraId="4206BFD3" w14:textId="77777777" w:rsidTr="009E3BFB">
        <w:trPr>
          <w:jc w:val="center"/>
        </w:trPr>
        <w:tc>
          <w:tcPr>
            <w:tcW w:w="0" w:type="auto"/>
            <w:gridSpan w:val="3"/>
            <w:hideMark/>
          </w:tcPr>
          <w:p w14:paraId="4CD5D2D9" w14:textId="77777777" w:rsidR="009E3BFB" w:rsidRPr="009E3BFB" w:rsidRDefault="009E3BFB" w:rsidP="009E3BFB">
            <w:pPr>
              <w:spacing w:after="160" w:line="278" w:lineRule="auto"/>
              <w:rPr>
                <w:b/>
                <w:bCs/>
              </w:rPr>
            </w:pPr>
            <w:r w:rsidRPr="009E3BFB">
              <w:rPr>
                <w:b/>
                <w:bCs/>
              </w:rPr>
              <w:lastRenderedPageBreak/>
              <w:t>Tabla 19.8.4.1.1 Puntos finales de las consecuencias de la dispersión de vapor</w:t>
            </w:r>
            <w:r w:rsidRPr="009E3BFB">
              <w:rPr>
                <w:b/>
                <w:bCs/>
              </w:rPr>
              <w:br/>
            </w:r>
          </w:p>
        </w:tc>
      </w:tr>
      <w:tr w:rsidR="009E3BFB" w:rsidRPr="009E3BFB" w14:paraId="41452C24" w14:textId="77777777" w:rsidTr="009E3BFB">
        <w:trPr>
          <w:jc w:val="center"/>
        </w:trPr>
        <w:tc>
          <w:tcPr>
            <w:tcW w:w="3533" w:type="dxa"/>
            <w:hideMark/>
          </w:tcPr>
          <w:p w14:paraId="17F9D833" w14:textId="77777777" w:rsidR="009E3BFB" w:rsidRPr="009E3BFB" w:rsidRDefault="009E3BFB" w:rsidP="009E3BFB">
            <w:pPr>
              <w:spacing w:after="160" w:line="278" w:lineRule="auto"/>
              <w:rPr>
                <w:b/>
                <w:bCs/>
              </w:rPr>
            </w:pPr>
            <w:r w:rsidRPr="009E3BFB">
              <w:rPr>
                <w:b/>
                <w:bCs/>
              </w:rPr>
              <w:t>Concentración de material liberado en el aire</w:t>
            </w:r>
          </w:p>
        </w:tc>
        <w:tc>
          <w:tcPr>
            <w:tcW w:w="3379" w:type="dxa"/>
            <w:hideMark/>
          </w:tcPr>
          <w:p w14:paraId="66E7C822" w14:textId="77777777" w:rsidR="009E3BFB" w:rsidRPr="009E3BFB" w:rsidRDefault="009E3BFB" w:rsidP="009E3BFB">
            <w:pPr>
              <w:spacing w:after="160" w:line="278" w:lineRule="auto"/>
              <w:rPr>
                <w:b/>
                <w:bCs/>
              </w:rPr>
            </w:pPr>
            <w:r w:rsidRPr="009E3BFB">
              <w:rPr>
                <w:b/>
                <w:bCs/>
              </w:rPr>
              <w:t>Duración</w:t>
            </w:r>
          </w:p>
        </w:tc>
        <w:tc>
          <w:tcPr>
            <w:tcW w:w="8448" w:type="dxa"/>
            <w:hideMark/>
          </w:tcPr>
          <w:p w14:paraId="64F5B59D" w14:textId="77777777" w:rsidR="009E3BFB" w:rsidRPr="009E3BFB" w:rsidRDefault="009E3BFB" w:rsidP="009E3BFB">
            <w:pPr>
              <w:spacing w:after="160" w:line="278" w:lineRule="auto"/>
              <w:rPr>
                <w:b/>
                <w:bCs/>
              </w:rPr>
            </w:pPr>
            <w:r w:rsidRPr="009E3BFB">
              <w:rPr>
                <w:b/>
                <w:bCs/>
              </w:rPr>
              <w:t>Consecuencia</w:t>
            </w:r>
          </w:p>
        </w:tc>
      </w:tr>
      <w:tr w:rsidR="009E3BFB" w:rsidRPr="009E3BFB" w14:paraId="7279581F" w14:textId="77777777" w:rsidTr="009E3BFB">
        <w:trPr>
          <w:jc w:val="center"/>
        </w:trPr>
        <w:tc>
          <w:tcPr>
            <w:tcW w:w="3533" w:type="dxa"/>
            <w:hideMark/>
          </w:tcPr>
          <w:p w14:paraId="15BB2E55" w14:textId="77777777" w:rsidR="009E3BFB" w:rsidRPr="009E3BFB" w:rsidRDefault="009E3BFB" w:rsidP="009E3BFB">
            <w:pPr>
              <w:spacing w:after="160" w:line="278" w:lineRule="auto"/>
            </w:pPr>
            <w:r w:rsidRPr="009E3BFB">
              <w:t>LFL</w:t>
            </w:r>
          </w:p>
        </w:tc>
        <w:tc>
          <w:tcPr>
            <w:tcW w:w="3379" w:type="dxa"/>
            <w:hideMark/>
          </w:tcPr>
          <w:p w14:paraId="48ED30C5" w14:textId="77777777" w:rsidR="009E3BFB" w:rsidRPr="009E3BFB" w:rsidRDefault="009E3BFB" w:rsidP="009E3BFB">
            <w:pPr>
              <w:spacing w:after="160" w:line="278" w:lineRule="auto"/>
            </w:pPr>
            <w:r w:rsidRPr="009E3BFB">
              <w:t>N / A</w:t>
            </w:r>
          </w:p>
        </w:tc>
        <w:tc>
          <w:tcPr>
            <w:tcW w:w="8448" w:type="dxa"/>
            <w:hideMark/>
          </w:tcPr>
          <w:p w14:paraId="4E74D0C1" w14:textId="77777777" w:rsidR="009E3BFB" w:rsidRPr="009E3BFB" w:rsidRDefault="009E3BFB" w:rsidP="009E3BFB">
            <w:pPr>
              <w:spacing w:after="160" w:line="278" w:lineRule="auto"/>
            </w:pPr>
            <w:r w:rsidRPr="009E3BFB">
              <w:t>Daños irreversibles y fatalidad para las personas dentro de una nube de gas o vapor inflamable encendida</w:t>
            </w:r>
          </w:p>
        </w:tc>
      </w:tr>
      <w:tr w:rsidR="009E3BFB" w:rsidRPr="009E3BFB" w14:paraId="2DF7767E" w14:textId="77777777" w:rsidTr="009E3BFB">
        <w:trPr>
          <w:jc w:val="center"/>
        </w:trPr>
        <w:tc>
          <w:tcPr>
            <w:tcW w:w="3533" w:type="dxa"/>
            <w:hideMark/>
          </w:tcPr>
          <w:p w14:paraId="34369F90" w14:textId="77777777" w:rsidR="009E3BFB" w:rsidRPr="009E3BFB" w:rsidRDefault="009E3BFB" w:rsidP="009E3BFB">
            <w:pPr>
              <w:spacing w:after="160" w:line="278" w:lineRule="auto"/>
            </w:pPr>
            <w:r w:rsidRPr="009E3BFB">
              <w:t>AEGL-3</w:t>
            </w:r>
          </w:p>
        </w:tc>
        <w:tc>
          <w:tcPr>
            <w:tcW w:w="3379" w:type="dxa"/>
            <w:hideMark/>
          </w:tcPr>
          <w:p w14:paraId="2E942C5C" w14:textId="77777777" w:rsidR="009E3BFB" w:rsidRPr="009E3BFB" w:rsidRDefault="009E3BFB" w:rsidP="009E3BFB">
            <w:pPr>
              <w:spacing w:after="160" w:line="278" w:lineRule="auto"/>
            </w:pPr>
            <w:r w:rsidRPr="009E3BFB">
              <w:t>Según la duración de la exposición, pero no más de 1 hora</w:t>
            </w:r>
          </w:p>
        </w:tc>
        <w:tc>
          <w:tcPr>
            <w:tcW w:w="8448" w:type="dxa"/>
            <w:hideMark/>
          </w:tcPr>
          <w:p w14:paraId="05767F1F" w14:textId="77777777" w:rsidR="009E3BFB" w:rsidRPr="009E3BFB" w:rsidRDefault="009E3BFB" w:rsidP="009E3BFB">
            <w:pPr>
              <w:spacing w:after="160" w:line="278" w:lineRule="auto"/>
            </w:pPr>
            <w:r w:rsidRPr="009E3BFB">
              <w:t>Muerte de personas dentro de una nube de gas tóxico</w:t>
            </w:r>
          </w:p>
        </w:tc>
      </w:tr>
      <w:tr w:rsidR="009E3BFB" w:rsidRPr="009E3BFB" w14:paraId="784E7B51" w14:textId="77777777" w:rsidTr="009E3BFB">
        <w:trPr>
          <w:jc w:val="center"/>
        </w:trPr>
        <w:tc>
          <w:tcPr>
            <w:tcW w:w="3533" w:type="dxa"/>
            <w:hideMark/>
          </w:tcPr>
          <w:p w14:paraId="09899C63" w14:textId="77777777" w:rsidR="009E3BFB" w:rsidRPr="009E3BFB" w:rsidRDefault="009E3BFB" w:rsidP="009E3BFB">
            <w:pPr>
              <w:spacing w:after="160" w:line="278" w:lineRule="auto"/>
            </w:pPr>
            <w:r w:rsidRPr="009E3BFB">
              <w:t>AEGL-2</w:t>
            </w:r>
          </w:p>
        </w:tc>
        <w:tc>
          <w:tcPr>
            <w:tcW w:w="3379" w:type="dxa"/>
            <w:hideMark/>
          </w:tcPr>
          <w:p w14:paraId="7F4148EB" w14:textId="77777777" w:rsidR="009E3BFB" w:rsidRPr="009E3BFB" w:rsidRDefault="009E3BFB" w:rsidP="009E3BFB">
            <w:pPr>
              <w:spacing w:after="160" w:line="278" w:lineRule="auto"/>
            </w:pPr>
            <w:r w:rsidRPr="009E3BFB">
              <w:t>Según la duración de la exposición, pero no más de 1 hora</w:t>
            </w:r>
          </w:p>
        </w:tc>
        <w:tc>
          <w:tcPr>
            <w:tcW w:w="8448" w:type="dxa"/>
            <w:hideMark/>
          </w:tcPr>
          <w:p w14:paraId="0697601A" w14:textId="77777777" w:rsidR="009E3BFB" w:rsidRPr="009E3BFB" w:rsidRDefault="009E3BFB" w:rsidP="009E3BFB">
            <w:pPr>
              <w:spacing w:after="160" w:line="278" w:lineRule="auto"/>
            </w:pPr>
            <w:r w:rsidRPr="009E3BFB">
              <w:t>Daños irreversibles a las personas dentro de una nube de gas tóxico</w:t>
            </w:r>
          </w:p>
        </w:tc>
      </w:tr>
      <w:tr w:rsidR="009E3BFB" w:rsidRPr="009E3BFB" w14:paraId="4F369AD4" w14:textId="77777777" w:rsidTr="009E3BFB">
        <w:trPr>
          <w:jc w:val="center"/>
        </w:trPr>
        <w:tc>
          <w:tcPr>
            <w:tcW w:w="3533" w:type="dxa"/>
            <w:hideMark/>
          </w:tcPr>
          <w:p w14:paraId="75DDC344" w14:textId="77777777" w:rsidR="009E3BFB" w:rsidRPr="009E3BFB" w:rsidRDefault="009E3BFB" w:rsidP="009E3BFB">
            <w:pPr>
              <w:spacing w:after="160" w:line="278" w:lineRule="auto"/>
            </w:pPr>
            <w:r w:rsidRPr="009E3BFB">
              <w:t>40%</w:t>
            </w:r>
          </w:p>
        </w:tc>
        <w:tc>
          <w:tcPr>
            <w:tcW w:w="3379" w:type="dxa"/>
            <w:hideMark/>
          </w:tcPr>
          <w:p w14:paraId="5798F6D2" w14:textId="77777777" w:rsidR="009E3BFB" w:rsidRPr="009E3BFB" w:rsidRDefault="009E3BFB" w:rsidP="009E3BFB">
            <w:pPr>
              <w:spacing w:after="160" w:line="278" w:lineRule="auto"/>
            </w:pPr>
            <w:r w:rsidRPr="009E3BFB">
              <w:t>N / A</w:t>
            </w:r>
          </w:p>
        </w:tc>
        <w:tc>
          <w:tcPr>
            <w:tcW w:w="8448" w:type="dxa"/>
            <w:hideMark/>
          </w:tcPr>
          <w:p w14:paraId="2241BE84" w14:textId="77777777" w:rsidR="009E3BFB" w:rsidRPr="009E3BFB" w:rsidRDefault="009E3BFB" w:rsidP="009E3BFB">
            <w:pPr>
              <w:spacing w:after="160" w:line="278" w:lineRule="auto"/>
            </w:pPr>
            <w:r w:rsidRPr="009E3BFB">
              <w:t>Muerte de personas dentro de una nube de gas que desplaza el aire a menos del 12,5% de oxígeno</w:t>
            </w:r>
          </w:p>
        </w:tc>
      </w:tr>
      <w:tr w:rsidR="009E3BFB" w:rsidRPr="009E3BFB" w14:paraId="35A46D98" w14:textId="77777777" w:rsidTr="009E3BFB">
        <w:trPr>
          <w:jc w:val="center"/>
        </w:trPr>
        <w:tc>
          <w:tcPr>
            <w:tcW w:w="3533" w:type="dxa"/>
            <w:hideMark/>
          </w:tcPr>
          <w:p w14:paraId="7CDE9ECA" w14:textId="77777777" w:rsidR="009E3BFB" w:rsidRPr="009E3BFB" w:rsidRDefault="009E3BFB" w:rsidP="009E3BFB">
            <w:pPr>
              <w:spacing w:after="160" w:line="278" w:lineRule="auto"/>
            </w:pPr>
            <w:r w:rsidRPr="009E3BFB">
              <w:t>23%</w:t>
            </w:r>
          </w:p>
        </w:tc>
        <w:tc>
          <w:tcPr>
            <w:tcW w:w="3379" w:type="dxa"/>
            <w:hideMark/>
          </w:tcPr>
          <w:p w14:paraId="037E9B2E" w14:textId="77777777" w:rsidR="009E3BFB" w:rsidRPr="009E3BFB" w:rsidRDefault="009E3BFB" w:rsidP="009E3BFB">
            <w:pPr>
              <w:spacing w:after="160" w:line="278" w:lineRule="auto"/>
            </w:pPr>
            <w:r w:rsidRPr="009E3BFB">
              <w:t>N / A</w:t>
            </w:r>
          </w:p>
        </w:tc>
        <w:tc>
          <w:tcPr>
            <w:tcW w:w="8448" w:type="dxa"/>
            <w:hideMark/>
          </w:tcPr>
          <w:p w14:paraId="2B13E77D" w14:textId="77777777" w:rsidR="009E3BFB" w:rsidRPr="009E3BFB" w:rsidRDefault="009E3BFB" w:rsidP="009E3BFB">
            <w:pPr>
              <w:spacing w:after="160" w:line="278" w:lineRule="auto"/>
            </w:pPr>
            <w:r w:rsidRPr="009E3BFB">
              <w:t>Daño irreversible a las personas dentro de una nube de gas que desplaza el aire a menos del 16% de oxígeno</w:t>
            </w:r>
          </w:p>
        </w:tc>
      </w:tr>
      <w:tr w:rsidR="009E3BFB" w:rsidRPr="009E3BFB" w14:paraId="13EF805A" w14:textId="77777777" w:rsidTr="009E3BFB">
        <w:trPr>
          <w:jc w:val="center"/>
        </w:trPr>
        <w:tc>
          <w:tcPr>
            <w:tcW w:w="0" w:type="auto"/>
            <w:gridSpan w:val="3"/>
            <w:hideMark/>
          </w:tcPr>
          <w:p w14:paraId="000D2921" w14:textId="77777777" w:rsidR="009E3BFB" w:rsidRPr="009E3BFB" w:rsidRDefault="009E3BFB" w:rsidP="009E3BFB">
            <w:pPr>
              <w:spacing w:after="160" w:line="278" w:lineRule="auto"/>
            </w:pPr>
            <w:r w:rsidRPr="009E3BFB">
              <w:t>N/A: No aplicable.</w:t>
            </w:r>
          </w:p>
        </w:tc>
      </w:tr>
    </w:tbl>
    <w:p w14:paraId="661BBA5C" w14:textId="77777777" w:rsidR="009E3BFB" w:rsidRPr="009E3BFB" w:rsidRDefault="009E3BFB" w:rsidP="009E3BFB">
      <w:hyperlink r:id="rId57" w:anchor="ID00059A002084" w:history="1">
        <w:r w:rsidRPr="009E3BFB">
          <w:rPr>
            <w:rStyle w:val="Hipervnculo"/>
          </w:rPr>
          <w:t>Ver en publicación</w:t>
        </w:r>
      </w:hyperlink>
    </w:p>
    <w:tbl>
      <w:tblPr>
        <w:tblStyle w:val="Tablaconcuadrcula"/>
        <w:tblW w:w="12945" w:type="dxa"/>
        <w:jc w:val="center"/>
        <w:tblLook w:val="04A0" w:firstRow="1" w:lastRow="0" w:firstColumn="1" w:lastColumn="0" w:noHBand="0" w:noVBand="1"/>
      </w:tblPr>
      <w:tblGrid>
        <w:gridCol w:w="4358"/>
        <w:gridCol w:w="4132"/>
        <w:gridCol w:w="4455"/>
      </w:tblGrid>
      <w:tr w:rsidR="009E3BFB" w:rsidRPr="009E3BFB" w14:paraId="56EA7CF6" w14:textId="77777777" w:rsidTr="009E3BFB">
        <w:trPr>
          <w:jc w:val="center"/>
        </w:trPr>
        <w:tc>
          <w:tcPr>
            <w:tcW w:w="0" w:type="auto"/>
            <w:gridSpan w:val="3"/>
            <w:hideMark/>
          </w:tcPr>
          <w:p w14:paraId="50C955B9" w14:textId="77777777" w:rsidR="009E3BFB" w:rsidRPr="009E3BFB" w:rsidRDefault="009E3BFB" w:rsidP="009E3BFB">
            <w:pPr>
              <w:spacing w:after="160" w:line="278" w:lineRule="auto"/>
              <w:rPr>
                <w:b/>
                <w:bCs/>
              </w:rPr>
            </w:pPr>
            <w:r w:rsidRPr="009E3BFB">
              <w:rPr>
                <w:b/>
                <w:bCs/>
              </w:rPr>
              <w:t>Tabla 19.8.4.2.1 Puntos finales de las consecuencias del flujo de calor radiante</w:t>
            </w:r>
            <w:r w:rsidRPr="009E3BFB">
              <w:rPr>
                <w:b/>
                <w:bCs/>
              </w:rPr>
              <w:br/>
            </w:r>
          </w:p>
        </w:tc>
      </w:tr>
      <w:tr w:rsidR="009E3BFB" w:rsidRPr="009E3BFB" w14:paraId="71C827F6" w14:textId="77777777" w:rsidTr="009E3BFB">
        <w:trPr>
          <w:jc w:val="center"/>
        </w:trPr>
        <w:tc>
          <w:tcPr>
            <w:tcW w:w="8499" w:type="dxa"/>
            <w:gridSpan w:val="2"/>
            <w:hideMark/>
          </w:tcPr>
          <w:p w14:paraId="7CC8D2A3" w14:textId="77777777" w:rsidR="009E3BFB" w:rsidRPr="009E3BFB" w:rsidRDefault="009E3BFB" w:rsidP="009E3BFB">
            <w:pPr>
              <w:spacing w:after="160" w:line="278" w:lineRule="auto"/>
              <w:rPr>
                <w:b/>
                <w:bCs/>
              </w:rPr>
            </w:pPr>
            <w:r w:rsidRPr="009E3BFB">
              <w:rPr>
                <w:b/>
                <w:bCs/>
              </w:rPr>
              <w:t>Nivel máximo de flujo de calor</w:t>
            </w:r>
          </w:p>
        </w:tc>
        <w:tc>
          <w:tcPr>
            <w:tcW w:w="4446" w:type="dxa"/>
            <w:vMerge w:val="restart"/>
            <w:hideMark/>
          </w:tcPr>
          <w:p w14:paraId="3F45BF49" w14:textId="77777777" w:rsidR="009E3BFB" w:rsidRPr="009E3BFB" w:rsidRDefault="009E3BFB" w:rsidP="009E3BFB">
            <w:pPr>
              <w:spacing w:after="160" w:line="278" w:lineRule="auto"/>
              <w:rPr>
                <w:b/>
                <w:bCs/>
              </w:rPr>
            </w:pPr>
            <w:r w:rsidRPr="009E3BFB">
              <w:rPr>
                <w:b/>
                <w:bCs/>
              </w:rPr>
              <w:t>Consecuencias</w:t>
            </w:r>
          </w:p>
        </w:tc>
      </w:tr>
      <w:tr w:rsidR="009E3BFB" w:rsidRPr="009E3BFB" w14:paraId="07D19C06" w14:textId="77777777" w:rsidTr="009E3BFB">
        <w:trPr>
          <w:jc w:val="center"/>
        </w:trPr>
        <w:tc>
          <w:tcPr>
            <w:tcW w:w="4315" w:type="dxa"/>
            <w:hideMark/>
          </w:tcPr>
          <w:p w14:paraId="26B1FD68" w14:textId="77777777" w:rsidR="009E3BFB" w:rsidRPr="009E3BFB" w:rsidRDefault="009E3BFB" w:rsidP="009E3BFB">
            <w:pPr>
              <w:spacing w:after="160" w:line="278" w:lineRule="auto"/>
              <w:rPr>
                <w:b/>
                <w:bCs/>
              </w:rPr>
            </w:pPr>
            <w:r w:rsidRPr="009E3BFB">
              <w:rPr>
                <w:b/>
                <w:bCs/>
              </w:rPr>
              <w:lastRenderedPageBreak/>
              <w:t>Btu/hora/pie </w:t>
            </w:r>
            <w:r w:rsidRPr="009E3BFB">
              <w:rPr>
                <w:b/>
                <w:bCs/>
                <w:vertAlign w:val="superscript"/>
              </w:rPr>
              <w:t>cuadrado</w:t>
            </w:r>
          </w:p>
        </w:tc>
        <w:tc>
          <w:tcPr>
            <w:tcW w:w="4184" w:type="dxa"/>
            <w:hideMark/>
          </w:tcPr>
          <w:p w14:paraId="15534E22" w14:textId="77777777" w:rsidR="009E3BFB" w:rsidRPr="009E3BFB" w:rsidRDefault="009E3BFB" w:rsidP="009E3BFB">
            <w:pPr>
              <w:spacing w:after="160" w:line="278" w:lineRule="auto"/>
              <w:rPr>
                <w:b/>
                <w:bCs/>
              </w:rPr>
            </w:pPr>
            <w:r w:rsidRPr="009E3BFB">
              <w:rPr>
                <w:b/>
                <w:bCs/>
              </w:rPr>
              <w:t>(kW/ </w:t>
            </w:r>
            <w:r w:rsidRPr="009E3BFB">
              <w:rPr>
                <w:b/>
                <w:bCs/>
                <w:vertAlign w:val="superscript"/>
              </w:rPr>
              <w:t>m2</w:t>
            </w:r>
            <w:r w:rsidRPr="009E3BFB">
              <w:rPr>
                <w:b/>
                <w:bCs/>
              </w:rPr>
              <w:t> )</w:t>
            </w:r>
          </w:p>
        </w:tc>
        <w:tc>
          <w:tcPr>
            <w:tcW w:w="0" w:type="auto"/>
            <w:vMerge/>
            <w:hideMark/>
          </w:tcPr>
          <w:p w14:paraId="37E92F8A" w14:textId="77777777" w:rsidR="009E3BFB" w:rsidRPr="009E3BFB" w:rsidRDefault="009E3BFB" w:rsidP="009E3BFB">
            <w:pPr>
              <w:spacing w:after="160" w:line="278" w:lineRule="auto"/>
              <w:rPr>
                <w:b/>
                <w:bCs/>
              </w:rPr>
            </w:pPr>
          </w:p>
        </w:tc>
      </w:tr>
      <w:tr w:rsidR="009E3BFB" w:rsidRPr="009E3BFB" w14:paraId="6839CA26" w14:textId="77777777" w:rsidTr="009E3BFB">
        <w:trPr>
          <w:jc w:val="center"/>
        </w:trPr>
        <w:tc>
          <w:tcPr>
            <w:tcW w:w="4315" w:type="dxa"/>
            <w:hideMark/>
          </w:tcPr>
          <w:p w14:paraId="0F5B5252" w14:textId="77777777" w:rsidR="009E3BFB" w:rsidRPr="009E3BFB" w:rsidRDefault="009E3BFB" w:rsidP="009E3BFB">
            <w:pPr>
              <w:spacing w:after="160" w:line="278" w:lineRule="auto"/>
            </w:pPr>
            <w:r w:rsidRPr="009E3BFB">
              <w:t>3000</w:t>
            </w:r>
          </w:p>
        </w:tc>
        <w:tc>
          <w:tcPr>
            <w:tcW w:w="4184" w:type="dxa"/>
            <w:hideMark/>
          </w:tcPr>
          <w:p w14:paraId="3D71D9D9" w14:textId="77777777" w:rsidR="009E3BFB" w:rsidRPr="009E3BFB" w:rsidRDefault="009E3BFB" w:rsidP="009E3BFB">
            <w:pPr>
              <w:spacing w:after="160" w:line="278" w:lineRule="auto"/>
            </w:pPr>
            <w:r w:rsidRPr="009E3BFB">
              <w:t>9</w:t>
            </w:r>
          </w:p>
        </w:tc>
        <w:tc>
          <w:tcPr>
            <w:tcW w:w="4446" w:type="dxa"/>
            <w:hideMark/>
          </w:tcPr>
          <w:p w14:paraId="53BF2D4D" w14:textId="77777777" w:rsidR="009E3BFB" w:rsidRPr="009E3BFB" w:rsidRDefault="009E3BFB" w:rsidP="009E3BFB">
            <w:pPr>
              <w:spacing w:after="160" w:line="278" w:lineRule="auto"/>
            </w:pPr>
            <w:r w:rsidRPr="009E3BFB">
              <w:t>Mortalidad de personas al aire libre sin equipo de protección individual (EPI)</w:t>
            </w:r>
          </w:p>
        </w:tc>
      </w:tr>
      <w:tr w:rsidR="009E3BFB" w:rsidRPr="009E3BFB" w14:paraId="1044E432" w14:textId="77777777" w:rsidTr="009E3BFB">
        <w:trPr>
          <w:jc w:val="center"/>
        </w:trPr>
        <w:tc>
          <w:tcPr>
            <w:tcW w:w="4315" w:type="dxa"/>
            <w:hideMark/>
          </w:tcPr>
          <w:p w14:paraId="0C0CF238" w14:textId="77777777" w:rsidR="009E3BFB" w:rsidRPr="009E3BFB" w:rsidRDefault="009E3BFB" w:rsidP="009E3BFB">
            <w:pPr>
              <w:spacing w:after="160" w:line="278" w:lineRule="auto"/>
            </w:pPr>
            <w:r w:rsidRPr="009E3BFB">
              <w:t>1600</w:t>
            </w:r>
          </w:p>
        </w:tc>
        <w:tc>
          <w:tcPr>
            <w:tcW w:w="4184" w:type="dxa"/>
            <w:hideMark/>
          </w:tcPr>
          <w:p w14:paraId="67B4FCB9" w14:textId="77777777" w:rsidR="009E3BFB" w:rsidRPr="009E3BFB" w:rsidRDefault="009E3BFB" w:rsidP="009E3BFB">
            <w:pPr>
              <w:spacing w:after="160" w:line="278" w:lineRule="auto"/>
            </w:pPr>
            <w:r w:rsidRPr="009E3BFB">
              <w:t>5</w:t>
            </w:r>
          </w:p>
        </w:tc>
        <w:tc>
          <w:tcPr>
            <w:tcW w:w="4446" w:type="dxa"/>
            <w:hideMark/>
          </w:tcPr>
          <w:p w14:paraId="25502FC2" w14:textId="77777777" w:rsidR="009E3BFB" w:rsidRPr="009E3BFB" w:rsidRDefault="009E3BFB" w:rsidP="009E3BFB">
            <w:pPr>
              <w:spacing w:after="160" w:line="278" w:lineRule="auto"/>
            </w:pPr>
            <w:r w:rsidRPr="009E3BFB">
              <w:t>Daños irreversibles a personas al aire libre sin EPI</w:t>
            </w:r>
          </w:p>
        </w:tc>
      </w:tr>
      <w:tr w:rsidR="009E3BFB" w:rsidRPr="009E3BFB" w14:paraId="7691CB3F" w14:textId="77777777" w:rsidTr="009E3BFB">
        <w:trPr>
          <w:jc w:val="center"/>
        </w:trPr>
        <w:tc>
          <w:tcPr>
            <w:tcW w:w="4315" w:type="dxa"/>
            <w:hideMark/>
          </w:tcPr>
          <w:p w14:paraId="3DF306EA" w14:textId="77777777" w:rsidR="009E3BFB" w:rsidRPr="009E3BFB" w:rsidRDefault="009E3BFB" w:rsidP="009E3BFB">
            <w:pPr>
              <w:spacing w:after="160" w:line="278" w:lineRule="auto"/>
            </w:pPr>
            <w:r w:rsidRPr="009E3BFB">
              <w:t>8000</w:t>
            </w:r>
          </w:p>
        </w:tc>
        <w:tc>
          <w:tcPr>
            <w:tcW w:w="4184" w:type="dxa"/>
            <w:hideMark/>
          </w:tcPr>
          <w:p w14:paraId="2F5D140E" w14:textId="77777777" w:rsidR="009E3BFB" w:rsidRPr="009E3BFB" w:rsidRDefault="009E3BFB" w:rsidP="009E3BFB">
            <w:pPr>
              <w:spacing w:after="160" w:line="278" w:lineRule="auto"/>
            </w:pPr>
            <w:r w:rsidRPr="009E3BFB">
              <w:t>25</w:t>
            </w:r>
          </w:p>
        </w:tc>
        <w:tc>
          <w:tcPr>
            <w:tcW w:w="4446" w:type="dxa"/>
            <w:hideMark/>
          </w:tcPr>
          <w:p w14:paraId="20D716C8" w14:textId="77777777" w:rsidR="009E3BFB" w:rsidRPr="009E3BFB" w:rsidRDefault="009E3BFB" w:rsidP="009E3BFB">
            <w:pPr>
              <w:spacing w:after="160" w:line="278" w:lineRule="auto"/>
            </w:pPr>
            <w:r w:rsidRPr="009E3BFB">
              <w:t>Daños irreversibles y muerte de personas dentro de un edificio con exterior combustible*.</w:t>
            </w:r>
          </w:p>
        </w:tc>
      </w:tr>
      <w:tr w:rsidR="009E3BFB" w:rsidRPr="009E3BFB" w14:paraId="7FA7BBB3" w14:textId="77777777" w:rsidTr="009E3BFB">
        <w:trPr>
          <w:jc w:val="center"/>
        </w:trPr>
        <w:tc>
          <w:tcPr>
            <w:tcW w:w="4315" w:type="dxa"/>
            <w:hideMark/>
          </w:tcPr>
          <w:p w14:paraId="522F32DC" w14:textId="77777777" w:rsidR="009E3BFB" w:rsidRPr="009E3BFB" w:rsidRDefault="009E3BFB" w:rsidP="009E3BFB">
            <w:pPr>
              <w:spacing w:after="160" w:line="278" w:lineRule="auto"/>
            </w:pPr>
            <w:r w:rsidRPr="009E3BFB">
              <w:t>10.000</w:t>
            </w:r>
          </w:p>
        </w:tc>
        <w:tc>
          <w:tcPr>
            <w:tcW w:w="4184" w:type="dxa"/>
            <w:hideMark/>
          </w:tcPr>
          <w:p w14:paraId="77BF0F3D" w14:textId="77777777" w:rsidR="009E3BFB" w:rsidRPr="009E3BFB" w:rsidRDefault="009E3BFB" w:rsidP="009E3BFB">
            <w:pPr>
              <w:spacing w:after="160" w:line="278" w:lineRule="auto"/>
            </w:pPr>
            <w:r w:rsidRPr="009E3BFB">
              <w:t>30</w:t>
            </w:r>
          </w:p>
        </w:tc>
        <w:tc>
          <w:tcPr>
            <w:tcW w:w="4446" w:type="dxa"/>
            <w:hideMark/>
          </w:tcPr>
          <w:p w14:paraId="77B897E2" w14:textId="77777777" w:rsidR="009E3BFB" w:rsidRPr="009E3BFB" w:rsidRDefault="009E3BFB" w:rsidP="009E3BFB">
            <w:pPr>
              <w:spacing w:after="160" w:line="278" w:lineRule="auto"/>
            </w:pPr>
            <w:r w:rsidRPr="009E3BFB">
              <w:t>Daños irreversibles y muerte de personas en el interior de un edificio con exterior no combustible.</w:t>
            </w:r>
          </w:p>
        </w:tc>
      </w:tr>
      <w:tr w:rsidR="009E3BFB" w:rsidRPr="009E3BFB" w14:paraId="7455BD8F" w14:textId="77777777" w:rsidTr="009E3BFB">
        <w:trPr>
          <w:jc w:val="center"/>
        </w:trPr>
        <w:tc>
          <w:tcPr>
            <w:tcW w:w="0" w:type="auto"/>
            <w:gridSpan w:val="3"/>
            <w:hideMark/>
          </w:tcPr>
          <w:p w14:paraId="60D8B2F1" w14:textId="77777777" w:rsidR="009E3BFB" w:rsidRPr="009E3BFB" w:rsidRDefault="009E3BFB" w:rsidP="009E3BFB">
            <w:pPr>
              <w:spacing w:after="160" w:line="278" w:lineRule="auto"/>
            </w:pPr>
            <w:r w:rsidRPr="009E3BFB">
              <w:t>*Entre los ejemplos de exteriores combustibles se incluyen estructuras con estructura de madera, tejas de asfalto, vegetación, etc.</w:t>
            </w:r>
          </w:p>
        </w:tc>
      </w:tr>
    </w:tbl>
    <w:p w14:paraId="18561A60" w14:textId="77777777" w:rsidR="009E3BFB" w:rsidRPr="009E3BFB" w:rsidRDefault="009E3BFB" w:rsidP="009E3BFB">
      <w:hyperlink r:id="rId58" w:anchor="ID00059A002098" w:history="1">
        <w:r w:rsidRPr="009E3BFB">
          <w:rPr>
            <w:rStyle w:val="Hipervnculo"/>
          </w:rPr>
          <w:t>Ver en publicación</w:t>
        </w:r>
      </w:hyperlink>
    </w:p>
    <w:tbl>
      <w:tblPr>
        <w:tblStyle w:val="Tablaconcuadrcula"/>
        <w:tblW w:w="12945" w:type="dxa"/>
        <w:jc w:val="center"/>
        <w:tblLook w:val="04A0" w:firstRow="1" w:lastRow="0" w:firstColumn="1" w:lastColumn="0" w:noHBand="0" w:noVBand="1"/>
      </w:tblPr>
      <w:tblGrid>
        <w:gridCol w:w="3495"/>
        <w:gridCol w:w="9450"/>
      </w:tblGrid>
      <w:tr w:rsidR="009E3BFB" w:rsidRPr="009E3BFB" w14:paraId="0F770E8A" w14:textId="77777777" w:rsidTr="009E3BFB">
        <w:trPr>
          <w:jc w:val="center"/>
        </w:trPr>
        <w:tc>
          <w:tcPr>
            <w:tcW w:w="0" w:type="auto"/>
            <w:gridSpan w:val="2"/>
            <w:hideMark/>
          </w:tcPr>
          <w:p w14:paraId="3A3E9F6E" w14:textId="77777777" w:rsidR="009E3BFB" w:rsidRPr="009E3BFB" w:rsidRDefault="009E3BFB" w:rsidP="009E3BFB">
            <w:pPr>
              <w:spacing w:after="160" w:line="278" w:lineRule="auto"/>
              <w:rPr>
                <w:b/>
                <w:bCs/>
              </w:rPr>
            </w:pPr>
            <w:r w:rsidRPr="009E3BFB">
              <w:rPr>
                <w:b/>
                <w:bCs/>
              </w:rPr>
              <w:t>Tabla 19.8.4.3.1 Puntos finales de consecuencia de sobrepresión</w:t>
            </w:r>
            <w:r w:rsidRPr="009E3BFB">
              <w:rPr>
                <w:b/>
                <w:bCs/>
              </w:rPr>
              <w:br/>
            </w:r>
          </w:p>
        </w:tc>
      </w:tr>
      <w:tr w:rsidR="009E3BFB" w:rsidRPr="009E3BFB" w14:paraId="7800F3D2" w14:textId="77777777" w:rsidTr="009E3BFB">
        <w:trPr>
          <w:jc w:val="center"/>
        </w:trPr>
        <w:tc>
          <w:tcPr>
            <w:tcW w:w="3495" w:type="dxa"/>
            <w:hideMark/>
          </w:tcPr>
          <w:p w14:paraId="657573DC" w14:textId="77777777" w:rsidR="009E3BFB" w:rsidRPr="009E3BFB" w:rsidRDefault="009E3BFB" w:rsidP="009E3BFB">
            <w:pPr>
              <w:spacing w:after="160" w:line="278" w:lineRule="auto"/>
              <w:rPr>
                <w:b/>
                <w:bCs/>
              </w:rPr>
            </w:pPr>
            <w:r w:rsidRPr="009E3BFB">
              <w:rPr>
                <w:b/>
                <w:bCs/>
              </w:rPr>
              <w:t>Sobrepresión lateral</w:t>
            </w:r>
            <w:r w:rsidRPr="009E3BFB">
              <w:rPr>
                <w:b/>
                <w:bCs/>
              </w:rPr>
              <w:br/>
              <w:t>(psi )</w:t>
            </w:r>
          </w:p>
        </w:tc>
        <w:tc>
          <w:tcPr>
            <w:tcW w:w="9450" w:type="dxa"/>
            <w:hideMark/>
          </w:tcPr>
          <w:p w14:paraId="65EAB3CF" w14:textId="77777777" w:rsidR="009E3BFB" w:rsidRPr="009E3BFB" w:rsidRDefault="009E3BFB" w:rsidP="009E3BFB">
            <w:pPr>
              <w:spacing w:after="160" w:line="278" w:lineRule="auto"/>
              <w:rPr>
                <w:b/>
                <w:bCs/>
              </w:rPr>
            </w:pPr>
            <w:r w:rsidRPr="009E3BFB">
              <w:rPr>
                <w:b/>
                <w:bCs/>
              </w:rPr>
              <w:t>Consecuencia</w:t>
            </w:r>
          </w:p>
        </w:tc>
      </w:tr>
      <w:tr w:rsidR="009E3BFB" w:rsidRPr="009E3BFB" w14:paraId="5306EED8" w14:textId="77777777" w:rsidTr="009E3BFB">
        <w:trPr>
          <w:jc w:val="center"/>
        </w:trPr>
        <w:tc>
          <w:tcPr>
            <w:tcW w:w="3495" w:type="dxa"/>
            <w:hideMark/>
          </w:tcPr>
          <w:p w14:paraId="5796C782" w14:textId="77777777" w:rsidR="009E3BFB" w:rsidRPr="009E3BFB" w:rsidRDefault="009E3BFB" w:rsidP="009E3BFB">
            <w:pPr>
              <w:spacing w:after="160" w:line="278" w:lineRule="auto"/>
            </w:pPr>
            <w:r w:rsidRPr="009E3BFB">
              <w:t>3.0 (20,7 kPa)</w:t>
            </w:r>
          </w:p>
        </w:tc>
        <w:tc>
          <w:tcPr>
            <w:tcW w:w="9450" w:type="dxa"/>
            <w:hideMark/>
          </w:tcPr>
          <w:p w14:paraId="4E70A8C2" w14:textId="77777777" w:rsidR="009E3BFB" w:rsidRPr="009E3BFB" w:rsidRDefault="009E3BFB" w:rsidP="009E3BFB">
            <w:pPr>
              <w:spacing w:after="160" w:line="278" w:lineRule="auto"/>
            </w:pPr>
            <w:r w:rsidRPr="009E3BFB">
              <w:t>Mortalidad de personas al aire libre</w:t>
            </w:r>
          </w:p>
        </w:tc>
      </w:tr>
      <w:tr w:rsidR="009E3BFB" w:rsidRPr="009E3BFB" w14:paraId="1E2F6A62" w14:textId="77777777" w:rsidTr="009E3BFB">
        <w:trPr>
          <w:jc w:val="center"/>
        </w:trPr>
        <w:tc>
          <w:tcPr>
            <w:tcW w:w="3495" w:type="dxa"/>
            <w:hideMark/>
          </w:tcPr>
          <w:p w14:paraId="4C05C28A" w14:textId="77777777" w:rsidR="009E3BFB" w:rsidRPr="009E3BFB" w:rsidRDefault="009E3BFB" w:rsidP="009E3BFB">
            <w:pPr>
              <w:spacing w:after="160" w:line="278" w:lineRule="auto"/>
            </w:pPr>
            <w:r w:rsidRPr="009E3BFB">
              <w:t>1.0 (6,9 kPa)</w:t>
            </w:r>
          </w:p>
        </w:tc>
        <w:tc>
          <w:tcPr>
            <w:tcW w:w="9450" w:type="dxa"/>
            <w:hideMark/>
          </w:tcPr>
          <w:p w14:paraId="1404FB75" w14:textId="77777777" w:rsidR="009E3BFB" w:rsidRPr="009E3BFB" w:rsidRDefault="009E3BFB" w:rsidP="009E3BFB">
            <w:pPr>
              <w:spacing w:after="160" w:line="278" w:lineRule="auto"/>
            </w:pPr>
            <w:r w:rsidRPr="009E3BFB">
              <w:t>Daños irreversibles a personas en el exterior</w:t>
            </w:r>
          </w:p>
        </w:tc>
      </w:tr>
      <w:tr w:rsidR="009E3BFB" w:rsidRPr="009E3BFB" w14:paraId="4F2CE8E1" w14:textId="77777777" w:rsidTr="009E3BFB">
        <w:trPr>
          <w:jc w:val="center"/>
        </w:trPr>
        <w:tc>
          <w:tcPr>
            <w:tcW w:w="3495" w:type="dxa"/>
            <w:hideMark/>
          </w:tcPr>
          <w:p w14:paraId="1C10F1E4" w14:textId="77777777" w:rsidR="009E3BFB" w:rsidRPr="009E3BFB" w:rsidRDefault="009E3BFB" w:rsidP="009E3BFB">
            <w:pPr>
              <w:spacing w:after="160" w:line="278" w:lineRule="auto"/>
            </w:pPr>
            <w:r w:rsidRPr="009E3BFB">
              <w:lastRenderedPageBreak/>
              <w:t>1.0 (6,9 kPa)</w:t>
            </w:r>
          </w:p>
        </w:tc>
        <w:tc>
          <w:tcPr>
            <w:tcW w:w="9450" w:type="dxa"/>
            <w:hideMark/>
          </w:tcPr>
          <w:p w14:paraId="511C8BD2" w14:textId="77777777" w:rsidR="009E3BFB" w:rsidRPr="009E3BFB" w:rsidRDefault="009E3BFB" w:rsidP="009E3BFB">
            <w:pPr>
              <w:spacing w:after="160" w:line="278" w:lineRule="auto"/>
            </w:pPr>
            <w:r w:rsidRPr="009E3BFB">
              <w:t>Daños irreversibles y fatalidad para las personas dentro de un edificio que no es resistente a explosiones</w:t>
            </w:r>
          </w:p>
        </w:tc>
      </w:tr>
    </w:tbl>
    <w:p w14:paraId="08EEE7AB" w14:textId="77777777" w:rsidR="009E3BFB" w:rsidRPr="009E3BFB" w:rsidRDefault="009E3BFB" w:rsidP="009E3BFB">
      <w:hyperlink r:id="rId59" w:anchor="ID00059A002087" w:history="1">
        <w:r w:rsidRPr="009E3BFB">
          <w:rPr>
            <w:rStyle w:val="Hipervnculo"/>
          </w:rPr>
          <w:t>Ver en publicación</w:t>
        </w:r>
      </w:hyperlink>
    </w:p>
    <w:tbl>
      <w:tblPr>
        <w:tblStyle w:val="Tablaconcuadrcula"/>
        <w:tblW w:w="15360" w:type="dxa"/>
        <w:jc w:val="center"/>
        <w:tblLook w:val="04A0" w:firstRow="1" w:lastRow="0" w:firstColumn="1" w:lastColumn="0" w:noHBand="0" w:noVBand="1"/>
      </w:tblPr>
      <w:tblGrid>
        <w:gridCol w:w="3258"/>
        <w:gridCol w:w="8533"/>
        <w:gridCol w:w="3569"/>
      </w:tblGrid>
      <w:tr w:rsidR="009E3BFB" w:rsidRPr="009E3BFB" w14:paraId="65216985" w14:textId="77777777" w:rsidTr="009E3BFB">
        <w:trPr>
          <w:jc w:val="center"/>
        </w:trPr>
        <w:tc>
          <w:tcPr>
            <w:tcW w:w="0" w:type="auto"/>
            <w:gridSpan w:val="3"/>
            <w:hideMark/>
          </w:tcPr>
          <w:p w14:paraId="503A3C20" w14:textId="77777777" w:rsidR="009E3BFB" w:rsidRPr="009E3BFB" w:rsidRDefault="009E3BFB" w:rsidP="009E3BFB">
            <w:pPr>
              <w:spacing w:after="160" w:line="278" w:lineRule="auto"/>
              <w:rPr>
                <w:b/>
                <w:bCs/>
              </w:rPr>
            </w:pPr>
            <w:r w:rsidRPr="009E3BFB">
              <w:rPr>
                <w:b/>
                <w:bCs/>
              </w:rPr>
              <w:t>Tabla 19.6.1(a) Tasas de falla de los tanques de almacenamiento</w:t>
            </w:r>
            <w:r w:rsidRPr="009E3BFB">
              <w:rPr>
                <w:b/>
                <w:bCs/>
              </w:rPr>
              <w:br/>
            </w:r>
          </w:p>
        </w:tc>
      </w:tr>
      <w:tr w:rsidR="009E3BFB" w:rsidRPr="009E3BFB" w14:paraId="790FA4BC" w14:textId="77777777" w:rsidTr="009E3BFB">
        <w:trPr>
          <w:jc w:val="center"/>
        </w:trPr>
        <w:tc>
          <w:tcPr>
            <w:tcW w:w="3258" w:type="dxa"/>
            <w:hideMark/>
          </w:tcPr>
          <w:p w14:paraId="4DDA019C" w14:textId="77777777" w:rsidR="009E3BFB" w:rsidRPr="009E3BFB" w:rsidRDefault="009E3BFB" w:rsidP="009E3BFB">
            <w:pPr>
              <w:spacing w:after="160" w:line="278" w:lineRule="auto"/>
              <w:rPr>
                <w:b/>
                <w:bCs/>
              </w:rPr>
            </w:pPr>
            <w:r w:rsidRPr="009E3BFB">
              <w:rPr>
                <w:b/>
                <w:bCs/>
              </w:rPr>
              <w:t>Tipo de tanque de almacenamiento</w:t>
            </w:r>
          </w:p>
        </w:tc>
        <w:tc>
          <w:tcPr>
            <w:tcW w:w="8533" w:type="dxa"/>
            <w:hideMark/>
          </w:tcPr>
          <w:p w14:paraId="3F7CA5E6" w14:textId="77777777" w:rsidR="009E3BFB" w:rsidRPr="009E3BFB" w:rsidRDefault="009E3BFB" w:rsidP="009E3BFB">
            <w:pPr>
              <w:spacing w:after="160" w:line="278" w:lineRule="auto"/>
              <w:rPr>
                <w:b/>
                <w:bCs/>
              </w:rPr>
            </w:pPr>
            <w:r w:rsidRPr="009E3BFB">
              <w:rPr>
                <w:b/>
                <w:bCs/>
              </w:rPr>
              <w:t>Tipo de falla</w:t>
            </w:r>
          </w:p>
        </w:tc>
        <w:tc>
          <w:tcPr>
            <w:tcW w:w="3569" w:type="dxa"/>
            <w:hideMark/>
          </w:tcPr>
          <w:p w14:paraId="2BF5356F" w14:textId="77777777" w:rsidR="009E3BFB" w:rsidRPr="009E3BFB" w:rsidRDefault="009E3BFB" w:rsidP="009E3BFB">
            <w:pPr>
              <w:spacing w:after="160" w:line="278" w:lineRule="auto"/>
              <w:rPr>
                <w:b/>
                <w:bCs/>
              </w:rPr>
            </w:pPr>
            <w:r w:rsidRPr="009E3BFB">
              <w:rPr>
                <w:b/>
                <w:bCs/>
              </w:rPr>
              <w:t>Tasa de fallas por año de operación por tanque o sistema de tanque</w:t>
            </w:r>
          </w:p>
        </w:tc>
      </w:tr>
      <w:tr w:rsidR="009E3BFB" w:rsidRPr="009E3BFB" w14:paraId="04B761B3" w14:textId="77777777" w:rsidTr="009E3BFB">
        <w:trPr>
          <w:jc w:val="center"/>
        </w:trPr>
        <w:tc>
          <w:tcPr>
            <w:tcW w:w="3258" w:type="dxa"/>
            <w:vMerge w:val="restart"/>
            <w:hideMark/>
          </w:tcPr>
          <w:p w14:paraId="682FB016" w14:textId="77777777" w:rsidR="009E3BFB" w:rsidRPr="009E3BFB" w:rsidRDefault="009E3BFB" w:rsidP="009E3BFB">
            <w:pPr>
              <w:spacing w:after="160" w:line="278" w:lineRule="auto"/>
            </w:pPr>
            <w:r w:rsidRPr="009E3BFB">
              <w:t>Sistema de tanque de almacenamiento de GNL de contención única</w:t>
            </w:r>
          </w:p>
        </w:tc>
        <w:tc>
          <w:tcPr>
            <w:tcW w:w="8533" w:type="dxa"/>
            <w:hideMark/>
          </w:tcPr>
          <w:p w14:paraId="08833C7F" w14:textId="77777777" w:rsidR="009E3BFB" w:rsidRPr="009E3BFB" w:rsidRDefault="009E3BFB" w:rsidP="009E3BFB">
            <w:pPr>
              <w:spacing w:after="160" w:line="278" w:lineRule="auto"/>
            </w:pPr>
            <w:r w:rsidRPr="009E3BFB">
              <w:t>Fallo catastrófico</w:t>
            </w:r>
          </w:p>
        </w:tc>
        <w:tc>
          <w:tcPr>
            <w:tcW w:w="3569" w:type="dxa"/>
            <w:hideMark/>
          </w:tcPr>
          <w:p w14:paraId="2DB49B52" w14:textId="77777777" w:rsidR="009E3BFB" w:rsidRPr="009E3BFB" w:rsidRDefault="009E3BFB" w:rsidP="009E3BFB">
            <w:pPr>
              <w:spacing w:after="160" w:line="278" w:lineRule="auto"/>
            </w:pPr>
            <w:r w:rsidRPr="009E3BFB">
              <w:t>1.00E-6*</w:t>
            </w:r>
          </w:p>
        </w:tc>
      </w:tr>
      <w:tr w:rsidR="009E3BFB" w:rsidRPr="009E3BFB" w14:paraId="2BD989BF" w14:textId="77777777" w:rsidTr="009E3BFB">
        <w:trPr>
          <w:jc w:val="center"/>
        </w:trPr>
        <w:tc>
          <w:tcPr>
            <w:tcW w:w="0" w:type="auto"/>
            <w:vMerge/>
            <w:hideMark/>
          </w:tcPr>
          <w:p w14:paraId="0A2BB964" w14:textId="77777777" w:rsidR="009E3BFB" w:rsidRPr="009E3BFB" w:rsidRDefault="009E3BFB" w:rsidP="009E3BFB">
            <w:pPr>
              <w:spacing w:after="160" w:line="278" w:lineRule="auto"/>
            </w:pPr>
          </w:p>
        </w:tc>
        <w:tc>
          <w:tcPr>
            <w:tcW w:w="8533" w:type="dxa"/>
            <w:hideMark/>
          </w:tcPr>
          <w:p w14:paraId="4A73EEFE" w14:textId="77777777" w:rsidR="009E3BFB" w:rsidRPr="009E3BFB" w:rsidRDefault="009E3BFB" w:rsidP="009E3BFB">
            <w:pPr>
              <w:spacing w:after="160" w:line="278" w:lineRule="auto"/>
            </w:pPr>
            <w:r w:rsidRPr="009E3BFB">
              <w:t>Falla catastrófica del techo del sistema de tanque (solo techo de acero)</w:t>
            </w:r>
          </w:p>
        </w:tc>
        <w:tc>
          <w:tcPr>
            <w:tcW w:w="3569" w:type="dxa"/>
            <w:hideMark/>
          </w:tcPr>
          <w:p w14:paraId="5CA472EB" w14:textId="77777777" w:rsidR="009E3BFB" w:rsidRPr="009E3BFB" w:rsidRDefault="009E3BFB" w:rsidP="009E3BFB">
            <w:pPr>
              <w:spacing w:after="160" w:line="278" w:lineRule="auto"/>
            </w:pPr>
            <w:r w:rsidRPr="009E3BFB">
              <w:t>1.00E-04</w:t>
            </w:r>
          </w:p>
        </w:tc>
      </w:tr>
      <w:tr w:rsidR="009E3BFB" w:rsidRPr="009E3BFB" w14:paraId="0517D55F" w14:textId="77777777" w:rsidTr="009E3BFB">
        <w:trPr>
          <w:jc w:val="center"/>
        </w:trPr>
        <w:tc>
          <w:tcPr>
            <w:tcW w:w="3258" w:type="dxa"/>
            <w:vMerge w:val="restart"/>
            <w:hideMark/>
          </w:tcPr>
          <w:p w14:paraId="53863F33" w14:textId="77777777" w:rsidR="009E3BFB" w:rsidRPr="009E3BFB" w:rsidRDefault="009E3BFB" w:rsidP="009E3BFB">
            <w:pPr>
              <w:spacing w:after="160" w:line="278" w:lineRule="auto"/>
            </w:pPr>
            <w:r w:rsidRPr="009E3BFB">
              <w:t>Sistema de tanque de almacenamiento de GNL de doble contención</w:t>
            </w:r>
          </w:p>
        </w:tc>
        <w:tc>
          <w:tcPr>
            <w:tcW w:w="8533" w:type="dxa"/>
            <w:hideMark/>
          </w:tcPr>
          <w:p w14:paraId="6033670F" w14:textId="77777777" w:rsidR="009E3BFB" w:rsidRPr="009E3BFB" w:rsidRDefault="009E3BFB" w:rsidP="009E3BFB">
            <w:pPr>
              <w:spacing w:after="160" w:line="278" w:lineRule="auto"/>
            </w:pPr>
            <w:r w:rsidRPr="009E3BFB">
              <w:t>Fallo catastrófico</w:t>
            </w:r>
          </w:p>
        </w:tc>
        <w:tc>
          <w:tcPr>
            <w:tcW w:w="3569" w:type="dxa"/>
            <w:hideMark/>
          </w:tcPr>
          <w:p w14:paraId="2F059AFE" w14:textId="77777777" w:rsidR="009E3BFB" w:rsidRPr="009E3BFB" w:rsidRDefault="009E3BFB" w:rsidP="009E3BFB">
            <w:pPr>
              <w:spacing w:after="160" w:line="278" w:lineRule="auto"/>
            </w:pPr>
            <w:r w:rsidRPr="009E3BFB">
              <w:t>1.25 E-8*</w:t>
            </w:r>
          </w:p>
        </w:tc>
      </w:tr>
      <w:tr w:rsidR="009E3BFB" w:rsidRPr="009E3BFB" w14:paraId="57F5D61C" w14:textId="77777777" w:rsidTr="009E3BFB">
        <w:trPr>
          <w:jc w:val="center"/>
        </w:trPr>
        <w:tc>
          <w:tcPr>
            <w:tcW w:w="0" w:type="auto"/>
            <w:vMerge/>
            <w:hideMark/>
          </w:tcPr>
          <w:p w14:paraId="7E6161D8" w14:textId="77777777" w:rsidR="009E3BFB" w:rsidRPr="009E3BFB" w:rsidRDefault="009E3BFB" w:rsidP="009E3BFB">
            <w:pPr>
              <w:spacing w:after="160" w:line="278" w:lineRule="auto"/>
            </w:pPr>
          </w:p>
        </w:tc>
        <w:tc>
          <w:tcPr>
            <w:tcW w:w="8533" w:type="dxa"/>
            <w:hideMark/>
          </w:tcPr>
          <w:p w14:paraId="78F38E7B" w14:textId="77777777" w:rsidR="009E3BFB" w:rsidRPr="009E3BFB" w:rsidRDefault="009E3BFB" w:rsidP="009E3BFB">
            <w:pPr>
              <w:spacing w:after="160" w:line="278" w:lineRule="auto"/>
            </w:pPr>
            <w:r w:rsidRPr="009E3BFB">
              <w:t>Falla catastrófica del techo del sistema de tanque (solo techo de acero)</w:t>
            </w:r>
          </w:p>
        </w:tc>
        <w:tc>
          <w:tcPr>
            <w:tcW w:w="3569" w:type="dxa"/>
            <w:hideMark/>
          </w:tcPr>
          <w:p w14:paraId="32ADFDFE" w14:textId="77777777" w:rsidR="009E3BFB" w:rsidRPr="009E3BFB" w:rsidRDefault="009E3BFB" w:rsidP="009E3BFB">
            <w:pPr>
              <w:spacing w:after="160" w:line="278" w:lineRule="auto"/>
            </w:pPr>
            <w:r w:rsidRPr="009E3BFB">
              <w:t>1.00E-04</w:t>
            </w:r>
          </w:p>
        </w:tc>
      </w:tr>
      <w:tr w:rsidR="009E3BFB" w:rsidRPr="009E3BFB" w14:paraId="0B37FB23" w14:textId="77777777" w:rsidTr="009E3BFB">
        <w:trPr>
          <w:jc w:val="center"/>
        </w:trPr>
        <w:tc>
          <w:tcPr>
            <w:tcW w:w="3258" w:type="dxa"/>
            <w:vMerge w:val="restart"/>
            <w:hideMark/>
          </w:tcPr>
          <w:p w14:paraId="0D23CC0A" w14:textId="77777777" w:rsidR="009E3BFB" w:rsidRPr="009E3BFB" w:rsidRDefault="009E3BFB" w:rsidP="009E3BFB">
            <w:pPr>
              <w:spacing w:after="160" w:line="278" w:lineRule="auto"/>
            </w:pPr>
            <w:r w:rsidRPr="009E3BFB">
              <w:t>Sistema de tanque de almacenamiento de GNL de contención total y membrana (contención exterior de hormigón)</w:t>
            </w:r>
          </w:p>
        </w:tc>
        <w:tc>
          <w:tcPr>
            <w:tcW w:w="8533" w:type="dxa"/>
            <w:hideMark/>
          </w:tcPr>
          <w:p w14:paraId="31574345" w14:textId="77777777" w:rsidR="009E3BFB" w:rsidRPr="009E3BFB" w:rsidRDefault="009E3BFB" w:rsidP="009E3BFB">
            <w:pPr>
              <w:spacing w:after="160" w:line="278" w:lineRule="auto"/>
            </w:pPr>
            <w:r w:rsidRPr="009E3BFB">
              <w:t>Fallo catastrófico</w:t>
            </w:r>
          </w:p>
        </w:tc>
        <w:tc>
          <w:tcPr>
            <w:tcW w:w="3569" w:type="dxa"/>
            <w:hideMark/>
          </w:tcPr>
          <w:p w14:paraId="7BBC8B46" w14:textId="77777777" w:rsidR="009E3BFB" w:rsidRPr="009E3BFB" w:rsidRDefault="009E3BFB" w:rsidP="009E3BFB">
            <w:pPr>
              <w:spacing w:after="160" w:line="278" w:lineRule="auto"/>
            </w:pPr>
            <w:r w:rsidRPr="009E3BFB">
              <w:t>1.00E-8*</w:t>
            </w:r>
          </w:p>
        </w:tc>
      </w:tr>
      <w:tr w:rsidR="009E3BFB" w:rsidRPr="009E3BFB" w14:paraId="63AFF985" w14:textId="77777777" w:rsidTr="009E3BFB">
        <w:trPr>
          <w:jc w:val="center"/>
        </w:trPr>
        <w:tc>
          <w:tcPr>
            <w:tcW w:w="0" w:type="auto"/>
            <w:vMerge/>
            <w:hideMark/>
          </w:tcPr>
          <w:p w14:paraId="7DAA272E" w14:textId="77777777" w:rsidR="009E3BFB" w:rsidRPr="009E3BFB" w:rsidRDefault="009E3BFB" w:rsidP="009E3BFB">
            <w:pPr>
              <w:spacing w:after="160" w:line="278" w:lineRule="auto"/>
            </w:pPr>
          </w:p>
        </w:tc>
        <w:tc>
          <w:tcPr>
            <w:tcW w:w="8533" w:type="dxa"/>
            <w:hideMark/>
          </w:tcPr>
          <w:p w14:paraId="03AE1C21" w14:textId="77777777" w:rsidR="009E3BFB" w:rsidRPr="009E3BFB" w:rsidRDefault="009E3BFB" w:rsidP="009E3BFB">
            <w:pPr>
              <w:spacing w:after="160" w:line="278" w:lineRule="auto"/>
            </w:pPr>
            <w:r w:rsidRPr="009E3BFB">
              <w:t>Falla catastrófica del techo del sistema de tanque (solo techo de acero)</w:t>
            </w:r>
          </w:p>
        </w:tc>
        <w:tc>
          <w:tcPr>
            <w:tcW w:w="3569" w:type="dxa"/>
            <w:hideMark/>
          </w:tcPr>
          <w:p w14:paraId="4979E0C0" w14:textId="77777777" w:rsidR="009E3BFB" w:rsidRPr="009E3BFB" w:rsidRDefault="009E3BFB" w:rsidP="009E3BFB">
            <w:pPr>
              <w:spacing w:after="160" w:line="278" w:lineRule="auto"/>
            </w:pPr>
            <w:r w:rsidRPr="009E3BFB">
              <w:t>4.00E-05</w:t>
            </w:r>
          </w:p>
        </w:tc>
      </w:tr>
      <w:tr w:rsidR="009E3BFB" w:rsidRPr="009E3BFB" w14:paraId="20559517" w14:textId="77777777" w:rsidTr="009E3BFB">
        <w:trPr>
          <w:jc w:val="center"/>
        </w:trPr>
        <w:tc>
          <w:tcPr>
            <w:tcW w:w="3258" w:type="dxa"/>
            <w:vMerge w:val="restart"/>
            <w:hideMark/>
          </w:tcPr>
          <w:p w14:paraId="71044000" w14:textId="77777777" w:rsidR="009E3BFB" w:rsidRPr="009E3BFB" w:rsidRDefault="009E3BFB" w:rsidP="009E3BFB">
            <w:pPr>
              <w:spacing w:after="160" w:line="278" w:lineRule="auto"/>
            </w:pPr>
            <w:r w:rsidRPr="009E3BFB">
              <w:t>Tanques de almacenamiento atmosférico</w:t>
            </w:r>
          </w:p>
        </w:tc>
        <w:tc>
          <w:tcPr>
            <w:tcW w:w="8533" w:type="dxa"/>
            <w:hideMark/>
          </w:tcPr>
          <w:p w14:paraId="4B18344A" w14:textId="77777777" w:rsidR="009E3BFB" w:rsidRPr="009E3BFB" w:rsidRDefault="009E3BFB" w:rsidP="009E3BFB">
            <w:pPr>
              <w:spacing w:after="160" w:line="278" w:lineRule="auto"/>
            </w:pPr>
            <w:r w:rsidRPr="009E3BFB">
              <w:t>Fallo catastrófico</w:t>
            </w:r>
          </w:p>
        </w:tc>
        <w:tc>
          <w:tcPr>
            <w:tcW w:w="3569" w:type="dxa"/>
            <w:hideMark/>
          </w:tcPr>
          <w:p w14:paraId="7A9AD11F" w14:textId="77777777" w:rsidR="009E3BFB" w:rsidRPr="009E3BFB" w:rsidRDefault="009E3BFB" w:rsidP="009E3BFB">
            <w:pPr>
              <w:spacing w:after="160" w:line="278" w:lineRule="auto"/>
            </w:pPr>
            <w:r w:rsidRPr="009E3BFB">
              <w:t>3.00E-06</w:t>
            </w:r>
          </w:p>
        </w:tc>
      </w:tr>
      <w:tr w:rsidR="009E3BFB" w:rsidRPr="009E3BFB" w14:paraId="1514D52C" w14:textId="77777777" w:rsidTr="009E3BFB">
        <w:trPr>
          <w:jc w:val="center"/>
        </w:trPr>
        <w:tc>
          <w:tcPr>
            <w:tcW w:w="0" w:type="auto"/>
            <w:vMerge/>
            <w:hideMark/>
          </w:tcPr>
          <w:p w14:paraId="0E454C87" w14:textId="77777777" w:rsidR="009E3BFB" w:rsidRPr="009E3BFB" w:rsidRDefault="009E3BFB" w:rsidP="009E3BFB">
            <w:pPr>
              <w:spacing w:after="160" w:line="278" w:lineRule="auto"/>
            </w:pPr>
          </w:p>
        </w:tc>
        <w:tc>
          <w:tcPr>
            <w:tcW w:w="8533" w:type="dxa"/>
            <w:hideMark/>
          </w:tcPr>
          <w:p w14:paraId="1395A13A" w14:textId="77777777" w:rsidR="009E3BFB" w:rsidRPr="009E3BFB" w:rsidRDefault="009E3BFB" w:rsidP="009E3BFB">
            <w:pPr>
              <w:spacing w:after="160" w:line="278" w:lineRule="auto"/>
            </w:pPr>
            <w:r w:rsidRPr="009E3BFB">
              <w:t>Liberación de producto desde un orificio con un diámetro efectivo de 12 pulgadas (0,3 m)</w:t>
            </w:r>
          </w:p>
        </w:tc>
        <w:tc>
          <w:tcPr>
            <w:tcW w:w="3569" w:type="dxa"/>
            <w:hideMark/>
          </w:tcPr>
          <w:p w14:paraId="6E56DACD" w14:textId="77777777" w:rsidR="009E3BFB" w:rsidRPr="009E3BFB" w:rsidRDefault="009E3BFB" w:rsidP="009E3BFB">
            <w:pPr>
              <w:spacing w:after="160" w:line="278" w:lineRule="auto"/>
            </w:pPr>
            <w:r w:rsidRPr="009E3BFB">
              <w:t>2.50E-03</w:t>
            </w:r>
          </w:p>
        </w:tc>
      </w:tr>
      <w:tr w:rsidR="009E3BFB" w:rsidRPr="009E3BFB" w14:paraId="36A20E09" w14:textId="77777777" w:rsidTr="009E3BFB">
        <w:trPr>
          <w:jc w:val="center"/>
        </w:trPr>
        <w:tc>
          <w:tcPr>
            <w:tcW w:w="0" w:type="auto"/>
            <w:vMerge/>
            <w:hideMark/>
          </w:tcPr>
          <w:p w14:paraId="5B42C5A2" w14:textId="77777777" w:rsidR="009E3BFB" w:rsidRPr="009E3BFB" w:rsidRDefault="009E3BFB" w:rsidP="009E3BFB">
            <w:pPr>
              <w:spacing w:after="160" w:line="278" w:lineRule="auto"/>
            </w:pPr>
          </w:p>
        </w:tc>
        <w:tc>
          <w:tcPr>
            <w:tcW w:w="8533" w:type="dxa"/>
            <w:hideMark/>
          </w:tcPr>
          <w:p w14:paraId="2BA4D116" w14:textId="77777777" w:rsidR="009E3BFB" w:rsidRPr="009E3BFB" w:rsidRDefault="009E3BFB" w:rsidP="009E3BFB">
            <w:pPr>
              <w:spacing w:after="160" w:line="278" w:lineRule="auto"/>
            </w:pPr>
            <w:r w:rsidRPr="009E3BFB">
              <w:t>Liberación de producto desde un orificio con un diámetro efectivo de 36 pulgadas (1 m)</w:t>
            </w:r>
          </w:p>
        </w:tc>
        <w:tc>
          <w:tcPr>
            <w:tcW w:w="3569" w:type="dxa"/>
            <w:hideMark/>
          </w:tcPr>
          <w:p w14:paraId="6CF60EC8" w14:textId="77777777" w:rsidR="009E3BFB" w:rsidRPr="009E3BFB" w:rsidRDefault="009E3BFB" w:rsidP="009E3BFB">
            <w:pPr>
              <w:spacing w:after="160" w:line="278" w:lineRule="auto"/>
            </w:pPr>
            <w:r w:rsidRPr="009E3BFB">
              <w:t>1.00E-04</w:t>
            </w:r>
          </w:p>
        </w:tc>
      </w:tr>
      <w:tr w:rsidR="009E3BFB" w:rsidRPr="009E3BFB" w14:paraId="0F33CA3F" w14:textId="77777777" w:rsidTr="009E3BFB">
        <w:trPr>
          <w:jc w:val="center"/>
        </w:trPr>
        <w:tc>
          <w:tcPr>
            <w:tcW w:w="0" w:type="auto"/>
            <w:vMerge/>
            <w:hideMark/>
          </w:tcPr>
          <w:p w14:paraId="02014105" w14:textId="77777777" w:rsidR="009E3BFB" w:rsidRPr="009E3BFB" w:rsidRDefault="009E3BFB" w:rsidP="009E3BFB">
            <w:pPr>
              <w:spacing w:after="160" w:line="278" w:lineRule="auto"/>
            </w:pPr>
          </w:p>
        </w:tc>
        <w:tc>
          <w:tcPr>
            <w:tcW w:w="8533" w:type="dxa"/>
            <w:hideMark/>
          </w:tcPr>
          <w:p w14:paraId="052816D1" w14:textId="77777777" w:rsidR="009E3BFB" w:rsidRPr="009E3BFB" w:rsidRDefault="009E3BFB" w:rsidP="009E3BFB">
            <w:pPr>
              <w:spacing w:after="160" w:line="278" w:lineRule="auto"/>
            </w:pPr>
            <w:r w:rsidRPr="009E3BFB">
              <w:t>Falla catastrófica del techo del tanque</w:t>
            </w:r>
          </w:p>
        </w:tc>
        <w:tc>
          <w:tcPr>
            <w:tcW w:w="3569" w:type="dxa"/>
            <w:hideMark/>
          </w:tcPr>
          <w:p w14:paraId="6DFFF3AB" w14:textId="77777777" w:rsidR="009E3BFB" w:rsidRPr="009E3BFB" w:rsidRDefault="009E3BFB" w:rsidP="009E3BFB">
            <w:pPr>
              <w:spacing w:after="160" w:line="278" w:lineRule="auto"/>
            </w:pPr>
            <w:r w:rsidRPr="009E3BFB">
              <w:t>2.00E-03</w:t>
            </w:r>
          </w:p>
        </w:tc>
      </w:tr>
      <w:tr w:rsidR="009E3BFB" w:rsidRPr="009E3BFB" w14:paraId="6D1BBA7E" w14:textId="77777777" w:rsidTr="009E3BFB">
        <w:trPr>
          <w:jc w:val="center"/>
        </w:trPr>
        <w:tc>
          <w:tcPr>
            <w:tcW w:w="3258" w:type="dxa"/>
            <w:vMerge w:val="restart"/>
            <w:hideMark/>
          </w:tcPr>
          <w:p w14:paraId="50E28311" w14:textId="77777777" w:rsidR="009E3BFB" w:rsidRPr="009E3BFB" w:rsidRDefault="009E3BFB" w:rsidP="009E3BFB">
            <w:pPr>
              <w:spacing w:after="160" w:line="278" w:lineRule="auto"/>
            </w:pPr>
            <w:r w:rsidRPr="009E3BFB">
              <w:t>Almacenamiento de productos o refrigerantes presurizados</w:t>
            </w:r>
          </w:p>
        </w:tc>
        <w:tc>
          <w:tcPr>
            <w:tcW w:w="8533" w:type="dxa"/>
            <w:hideMark/>
          </w:tcPr>
          <w:p w14:paraId="1CCAF526" w14:textId="77777777" w:rsidR="009E3BFB" w:rsidRPr="009E3BFB" w:rsidRDefault="009E3BFB" w:rsidP="009E3BFB">
            <w:pPr>
              <w:spacing w:after="160" w:line="278" w:lineRule="auto"/>
            </w:pPr>
            <w:r w:rsidRPr="009E3BFB">
              <w:t>Fallo catastrófico</w:t>
            </w:r>
          </w:p>
        </w:tc>
        <w:tc>
          <w:tcPr>
            <w:tcW w:w="3569" w:type="dxa"/>
            <w:hideMark/>
          </w:tcPr>
          <w:p w14:paraId="312B81B5" w14:textId="77777777" w:rsidR="009E3BFB" w:rsidRPr="009E3BFB" w:rsidRDefault="009E3BFB" w:rsidP="009E3BFB">
            <w:pPr>
              <w:spacing w:after="160" w:line="278" w:lineRule="auto"/>
            </w:pPr>
            <w:r w:rsidRPr="009E3BFB">
              <w:t>4.70E-07</w:t>
            </w:r>
          </w:p>
        </w:tc>
      </w:tr>
      <w:tr w:rsidR="009E3BFB" w:rsidRPr="009E3BFB" w14:paraId="7F10974E" w14:textId="77777777" w:rsidTr="009E3BFB">
        <w:trPr>
          <w:jc w:val="center"/>
        </w:trPr>
        <w:tc>
          <w:tcPr>
            <w:tcW w:w="0" w:type="auto"/>
            <w:vMerge/>
            <w:hideMark/>
          </w:tcPr>
          <w:p w14:paraId="5BCE6763" w14:textId="77777777" w:rsidR="009E3BFB" w:rsidRPr="009E3BFB" w:rsidRDefault="009E3BFB" w:rsidP="009E3BFB">
            <w:pPr>
              <w:spacing w:after="160" w:line="278" w:lineRule="auto"/>
            </w:pPr>
          </w:p>
        </w:tc>
        <w:tc>
          <w:tcPr>
            <w:tcW w:w="8533" w:type="dxa"/>
            <w:hideMark/>
          </w:tcPr>
          <w:p w14:paraId="1861254C" w14:textId="77777777" w:rsidR="009E3BFB" w:rsidRPr="009E3BFB" w:rsidRDefault="009E3BFB" w:rsidP="009E3BFB">
            <w:pPr>
              <w:spacing w:after="160" w:line="278" w:lineRule="auto"/>
            </w:pPr>
            <w:r w:rsidRPr="009E3BFB">
              <w:t>Liberación de producto desde un orificio con un diámetro efectivo de 4 pulgadas (0,1 m)</w:t>
            </w:r>
          </w:p>
        </w:tc>
        <w:tc>
          <w:tcPr>
            <w:tcW w:w="3569" w:type="dxa"/>
            <w:hideMark/>
          </w:tcPr>
          <w:p w14:paraId="61E09067" w14:textId="77777777" w:rsidR="009E3BFB" w:rsidRPr="009E3BFB" w:rsidRDefault="009E3BFB" w:rsidP="009E3BFB">
            <w:pPr>
              <w:spacing w:after="160" w:line="278" w:lineRule="auto"/>
            </w:pPr>
            <w:r w:rsidRPr="009E3BFB">
              <w:t>4.30E-06</w:t>
            </w:r>
          </w:p>
        </w:tc>
      </w:tr>
      <w:tr w:rsidR="009E3BFB" w:rsidRPr="009E3BFB" w14:paraId="57751BFC" w14:textId="77777777" w:rsidTr="009E3BFB">
        <w:trPr>
          <w:jc w:val="center"/>
        </w:trPr>
        <w:tc>
          <w:tcPr>
            <w:tcW w:w="0" w:type="auto"/>
            <w:vMerge/>
            <w:hideMark/>
          </w:tcPr>
          <w:p w14:paraId="3A898E03" w14:textId="77777777" w:rsidR="009E3BFB" w:rsidRPr="009E3BFB" w:rsidRDefault="009E3BFB" w:rsidP="009E3BFB">
            <w:pPr>
              <w:spacing w:after="160" w:line="278" w:lineRule="auto"/>
            </w:pPr>
          </w:p>
        </w:tc>
        <w:tc>
          <w:tcPr>
            <w:tcW w:w="8533" w:type="dxa"/>
            <w:hideMark/>
          </w:tcPr>
          <w:p w14:paraId="4A19DA89" w14:textId="77777777" w:rsidR="009E3BFB" w:rsidRPr="009E3BFB" w:rsidRDefault="009E3BFB" w:rsidP="009E3BFB">
            <w:pPr>
              <w:spacing w:after="160" w:line="278" w:lineRule="auto"/>
            </w:pPr>
            <w:r w:rsidRPr="009E3BFB">
              <w:t>Liberación de producto desde un orificio con un diámetro efectivo de 1 pulg. (0,025 m)</w:t>
            </w:r>
          </w:p>
        </w:tc>
        <w:tc>
          <w:tcPr>
            <w:tcW w:w="3569" w:type="dxa"/>
            <w:hideMark/>
          </w:tcPr>
          <w:p w14:paraId="5CE1A49E" w14:textId="77777777" w:rsidR="009E3BFB" w:rsidRPr="009E3BFB" w:rsidRDefault="009E3BFB" w:rsidP="009E3BFB">
            <w:pPr>
              <w:spacing w:after="160" w:line="278" w:lineRule="auto"/>
            </w:pPr>
            <w:r w:rsidRPr="009E3BFB">
              <w:t>7.10E-06</w:t>
            </w:r>
          </w:p>
        </w:tc>
      </w:tr>
      <w:tr w:rsidR="009E3BFB" w:rsidRPr="009E3BFB" w14:paraId="254D8031" w14:textId="77777777" w:rsidTr="009E3BFB">
        <w:trPr>
          <w:jc w:val="center"/>
        </w:trPr>
        <w:tc>
          <w:tcPr>
            <w:tcW w:w="0" w:type="auto"/>
            <w:vMerge/>
            <w:hideMark/>
          </w:tcPr>
          <w:p w14:paraId="42BF838A" w14:textId="77777777" w:rsidR="009E3BFB" w:rsidRPr="009E3BFB" w:rsidRDefault="009E3BFB" w:rsidP="009E3BFB">
            <w:pPr>
              <w:spacing w:after="160" w:line="278" w:lineRule="auto"/>
            </w:pPr>
          </w:p>
        </w:tc>
        <w:tc>
          <w:tcPr>
            <w:tcW w:w="8533" w:type="dxa"/>
            <w:hideMark/>
          </w:tcPr>
          <w:p w14:paraId="48261BAD" w14:textId="77777777" w:rsidR="009E3BFB" w:rsidRPr="009E3BFB" w:rsidRDefault="009E3BFB" w:rsidP="009E3BFB">
            <w:pPr>
              <w:spacing w:after="160" w:line="278" w:lineRule="auto"/>
            </w:pPr>
            <w:r w:rsidRPr="009E3BFB">
              <w:t>Liberación de producto desde un orificio con un diámetro efectivo de 0,20 pulg. (0,05 m)</w:t>
            </w:r>
          </w:p>
        </w:tc>
        <w:tc>
          <w:tcPr>
            <w:tcW w:w="3569" w:type="dxa"/>
            <w:hideMark/>
          </w:tcPr>
          <w:p w14:paraId="79008DD1" w14:textId="77777777" w:rsidR="009E3BFB" w:rsidRPr="009E3BFB" w:rsidRDefault="009E3BFB" w:rsidP="009E3BFB">
            <w:pPr>
              <w:spacing w:after="160" w:line="278" w:lineRule="auto"/>
            </w:pPr>
            <w:r w:rsidRPr="009E3BFB">
              <w:t>2.30E-05</w:t>
            </w:r>
          </w:p>
        </w:tc>
      </w:tr>
      <w:tr w:rsidR="009E3BFB" w:rsidRPr="009E3BFB" w14:paraId="6DE7A29E" w14:textId="77777777" w:rsidTr="009E3BFB">
        <w:trPr>
          <w:jc w:val="center"/>
        </w:trPr>
        <w:tc>
          <w:tcPr>
            <w:tcW w:w="0" w:type="auto"/>
            <w:gridSpan w:val="3"/>
            <w:hideMark/>
          </w:tcPr>
          <w:p w14:paraId="293B959E" w14:textId="77777777" w:rsidR="009E3BFB" w:rsidRPr="009E3BFB" w:rsidRDefault="009E3BFB" w:rsidP="009E3BFB">
            <w:pPr>
              <w:spacing w:after="160" w:line="278" w:lineRule="auto"/>
            </w:pPr>
            <w:r w:rsidRPr="009E3BFB">
              <w:t>*Considere los efectos debidos a peligros externos al determinar la frecuencia de fallas.</w:t>
            </w:r>
          </w:p>
        </w:tc>
      </w:tr>
    </w:tbl>
    <w:p w14:paraId="6A566787" w14:textId="77777777" w:rsidR="009E3BFB" w:rsidRPr="009E3BFB" w:rsidRDefault="009E3BFB" w:rsidP="009E3BFB">
      <w:hyperlink r:id="rId60" w:anchor="ID00059A002514" w:history="1">
        <w:r w:rsidRPr="009E3BFB">
          <w:rPr>
            <w:rStyle w:val="Hipervnculo"/>
          </w:rPr>
          <w:t>Ver en publicación</w:t>
        </w:r>
      </w:hyperlink>
    </w:p>
    <w:tbl>
      <w:tblPr>
        <w:tblStyle w:val="Tablaconcuadrcula"/>
        <w:tblW w:w="15360" w:type="dxa"/>
        <w:jc w:val="center"/>
        <w:tblLook w:val="04A0" w:firstRow="1" w:lastRow="0" w:firstColumn="1" w:lastColumn="0" w:noHBand="0" w:noVBand="1"/>
      </w:tblPr>
      <w:tblGrid>
        <w:gridCol w:w="3072"/>
        <w:gridCol w:w="8909"/>
        <w:gridCol w:w="3379"/>
      </w:tblGrid>
      <w:tr w:rsidR="009E3BFB" w:rsidRPr="009E3BFB" w14:paraId="06118D75" w14:textId="77777777" w:rsidTr="009E3BFB">
        <w:trPr>
          <w:jc w:val="center"/>
        </w:trPr>
        <w:tc>
          <w:tcPr>
            <w:tcW w:w="0" w:type="auto"/>
            <w:gridSpan w:val="3"/>
            <w:hideMark/>
          </w:tcPr>
          <w:p w14:paraId="0FCEA80C" w14:textId="77777777" w:rsidR="009E3BFB" w:rsidRPr="009E3BFB" w:rsidRDefault="009E3BFB" w:rsidP="009E3BFB">
            <w:pPr>
              <w:spacing w:after="160" w:line="278" w:lineRule="auto"/>
              <w:rPr>
                <w:b/>
                <w:bCs/>
              </w:rPr>
            </w:pPr>
            <w:r w:rsidRPr="009E3BFB">
              <w:rPr>
                <w:b/>
                <w:bCs/>
              </w:rPr>
              <w:t>Tabla 19.6.1(b) Tasas de falla de los dispositivos de transferencia</w:t>
            </w:r>
            <w:r w:rsidRPr="009E3BFB">
              <w:rPr>
                <w:b/>
                <w:bCs/>
              </w:rPr>
              <w:br/>
            </w:r>
          </w:p>
        </w:tc>
      </w:tr>
      <w:tr w:rsidR="009E3BFB" w:rsidRPr="009E3BFB" w14:paraId="092A6716" w14:textId="77777777" w:rsidTr="009E3BFB">
        <w:trPr>
          <w:jc w:val="center"/>
        </w:trPr>
        <w:tc>
          <w:tcPr>
            <w:tcW w:w="3072" w:type="dxa"/>
            <w:hideMark/>
          </w:tcPr>
          <w:p w14:paraId="6A6C84B6" w14:textId="77777777" w:rsidR="009E3BFB" w:rsidRPr="009E3BFB" w:rsidRDefault="009E3BFB" w:rsidP="009E3BFB">
            <w:pPr>
              <w:spacing w:after="160" w:line="278" w:lineRule="auto"/>
              <w:rPr>
                <w:b/>
                <w:bCs/>
              </w:rPr>
            </w:pPr>
            <w:r w:rsidRPr="009E3BFB">
              <w:rPr>
                <w:b/>
                <w:bCs/>
              </w:rPr>
              <w:t>Tipo de transferencia</w:t>
            </w:r>
          </w:p>
        </w:tc>
        <w:tc>
          <w:tcPr>
            <w:tcW w:w="8909" w:type="dxa"/>
            <w:hideMark/>
          </w:tcPr>
          <w:p w14:paraId="602C37B2" w14:textId="77777777" w:rsidR="009E3BFB" w:rsidRPr="009E3BFB" w:rsidRDefault="009E3BFB" w:rsidP="009E3BFB">
            <w:pPr>
              <w:spacing w:after="160" w:line="278" w:lineRule="auto"/>
              <w:rPr>
                <w:b/>
                <w:bCs/>
              </w:rPr>
            </w:pPr>
            <w:r w:rsidRPr="009E3BFB">
              <w:rPr>
                <w:b/>
                <w:bCs/>
              </w:rPr>
              <w:t>Tipo de falla</w:t>
            </w:r>
          </w:p>
        </w:tc>
        <w:tc>
          <w:tcPr>
            <w:tcW w:w="3379" w:type="dxa"/>
            <w:hideMark/>
          </w:tcPr>
          <w:p w14:paraId="1B6191FD" w14:textId="77777777" w:rsidR="009E3BFB" w:rsidRPr="009E3BFB" w:rsidRDefault="009E3BFB" w:rsidP="009E3BFB">
            <w:pPr>
              <w:spacing w:after="160" w:line="278" w:lineRule="auto"/>
              <w:rPr>
                <w:b/>
                <w:bCs/>
              </w:rPr>
            </w:pPr>
            <w:r w:rsidRPr="009E3BFB">
              <w:rPr>
                <w:b/>
                <w:bCs/>
              </w:rPr>
              <w:t>Tasa de fallas por hora de operación por brazo o manguera</w:t>
            </w:r>
          </w:p>
        </w:tc>
      </w:tr>
      <w:tr w:rsidR="009E3BFB" w:rsidRPr="009E3BFB" w14:paraId="504B14D9" w14:textId="77777777" w:rsidTr="009E3BFB">
        <w:trPr>
          <w:jc w:val="center"/>
        </w:trPr>
        <w:tc>
          <w:tcPr>
            <w:tcW w:w="3072" w:type="dxa"/>
            <w:vMerge w:val="restart"/>
            <w:hideMark/>
          </w:tcPr>
          <w:p w14:paraId="3AC1781B" w14:textId="77777777" w:rsidR="009E3BFB" w:rsidRPr="009E3BFB" w:rsidRDefault="009E3BFB" w:rsidP="009E3BFB">
            <w:pPr>
              <w:spacing w:after="160" w:line="278" w:lineRule="auto"/>
            </w:pPr>
            <w:r w:rsidRPr="009E3BFB">
              <w:t>Traslado de camiones</w:t>
            </w:r>
          </w:p>
        </w:tc>
        <w:tc>
          <w:tcPr>
            <w:tcW w:w="8909" w:type="dxa"/>
            <w:hideMark/>
          </w:tcPr>
          <w:p w14:paraId="2B2977BB" w14:textId="77777777" w:rsidR="009E3BFB" w:rsidRPr="009E3BFB" w:rsidRDefault="009E3BFB" w:rsidP="009E3BFB">
            <w:pPr>
              <w:spacing w:after="160" w:line="278" w:lineRule="auto"/>
            </w:pPr>
            <w:r w:rsidRPr="009E3BFB">
              <w:t>Rotura del brazo de transferencia</w:t>
            </w:r>
          </w:p>
        </w:tc>
        <w:tc>
          <w:tcPr>
            <w:tcW w:w="3379" w:type="dxa"/>
            <w:hideMark/>
          </w:tcPr>
          <w:p w14:paraId="70E30531" w14:textId="77777777" w:rsidR="009E3BFB" w:rsidRPr="009E3BFB" w:rsidRDefault="009E3BFB" w:rsidP="009E3BFB">
            <w:pPr>
              <w:spacing w:after="160" w:line="278" w:lineRule="auto"/>
            </w:pPr>
            <w:r w:rsidRPr="009E3BFB">
              <w:t>3.00E-08</w:t>
            </w:r>
          </w:p>
        </w:tc>
      </w:tr>
      <w:tr w:rsidR="009E3BFB" w:rsidRPr="009E3BFB" w14:paraId="336C4167" w14:textId="77777777" w:rsidTr="009E3BFB">
        <w:trPr>
          <w:jc w:val="center"/>
        </w:trPr>
        <w:tc>
          <w:tcPr>
            <w:tcW w:w="0" w:type="auto"/>
            <w:vMerge/>
            <w:hideMark/>
          </w:tcPr>
          <w:p w14:paraId="6B6B9FF9" w14:textId="77777777" w:rsidR="009E3BFB" w:rsidRPr="009E3BFB" w:rsidRDefault="009E3BFB" w:rsidP="009E3BFB">
            <w:pPr>
              <w:spacing w:after="160" w:line="278" w:lineRule="auto"/>
            </w:pPr>
          </w:p>
        </w:tc>
        <w:tc>
          <w:tcPr>
            <w:tcW w:w="8909" w:type="dxa"/>
            <w:hideMark/>
          </w:tcPr>
          <w:p w14:paraId="1AE4F6D1" w14:textId="77777777" w:rsidR="009E3BFB" w:rsidRPr="009E3BFB" w:rsidRDefault="009E3BFB" w:rsidP="009E3BFB">
            <w:pPr>
              <w:spacing w:after="160" w:line="278" w:lineRule="auto"/>
            </w:pPr>
            <w:r w:rsidRPr="009E3BFB">
              <w:t>Liberación desde un orificio en el brazo de transferencia con un diámetro efectivo del 10 % del diámetro del brazo de transferencia con un máximo de 2 pulg. (0,05 m)</w:t>
            </w:r>
          </w:p>
        </w:tc>
        <w:tc>
          <w:tcPr>
            <w:tcW w:w="3379" w:type="dxa"/>
            <w:hideMark/>
          </w:tcPr>
          <w:p w14:paraId="5CDD5E01" w14:textId="77777777" w:rsidR="009E3BFB" w:rsidRPr="009E3BFB" w:rsidRDefault="009E3BFB" w:rsidP="009E3BFB">
            <w:pPr>
              <w:spacing w:after="160" w:line="278" w:lineRule="auto"/>
            </w:pPr>
            <w:r w:rsidRPr="009E3BFB">
              <w:t>3.00E-07</w:t>
            </w:r>
          </w:p>
        </w:tc>
      </w:tr>
      <w:tr w:rsidR="009E3BFB" w:rsidRPr="009E3BFB" w14:paraId="458FCE2C" w14:textId="77777777" w:rsidTr="009E3BFB">
        <w:trPr>
          <w:jc w:val="center"/>
        </w:trPr>
        <w:tc>
          <w:tcPr>
            <w:tcW w:w="0" w:type="auto"/>
            <w:vMerge/>
            <w:hideMark/>
          </w:tcPr>
          <w:p w14:paraId="5B15DB9E" w14:textId="77777777" w:rsidR="009E3BFB" w:rsidRPr="009E3BFB" w:rsidRDefault="009E3BFB" w:rsidP="009E3BFB">
            <w:pPr>
              <w:spacing w:after="160" w:line="278" w:lineRule="auto"/>
            </w:pPr>
          </w:p>
        </w:tc>
        <w:tc>
          <w:tcPr>
            <w:tcW w:w="8909" w:type="dxa"/>
            <w:hideMark/>
          </w:tcPr>
          <w:p w14:paraId="70971603" w14:textId="77777777" w:rsidR="009E3BFB" w:rsidRPr="009E3BFB" w:rsidRDefault="009E3BFB" w:rsidP="009E3BFB">
            <w:pPr>
              <w:spacing w:after="160" w:line="278" w:lineRule="auto"/>
            </w:pPr>
            <w:r w:rsidRPr="009E3BFB">
              <w:t>Rotura de la manguera de transferencia</w:t>
            </w:r>
          </w:p>
        </w:tc>
        <w:tc>
          <w:tcPr>
            <w:tcW w:w="3379" w:type="dxa"/>
            <w:hideMark/>
          </w:tcPr>
          <w:p w14:paraId="6F345438" w14:textId="77777777" w:rsidR="009E3BFB" w:rsidRPr="009E3BFB" w:rsidRDefault="009E3BFB" w:rsidP="009E3BFB">
            <w:pPr>
              <w:spacing w:after="160" w:line="278" w:lineRule="auto"/>
            </w:pPr>
            <w:r w:rsidRPr="009E3BFB">
              <w:t>4.00E-06</w:t>
            </w:r>
          </w:p>
        </w:tc>
      </w:tr>
      <w:tr w:rsidR="009E3BFB" w:rsidRPr="009E3BFB" w14:paraId="2F05AB50" w14:textId="77777777" w:rsidTr="009E3BFB">
        <w:trPr>
          <w:jc w:val="center"/>
        </w:trPr>
        <w:tc>
          <w:tcPr>
            <w:tcW w:w="0" w:type="auto"/>
            <w:vMerge/>
            <w:hideMark/>
          </w:tcPr>
          <w:p w14:paraId="38E54221" w14:textId="77777777" w:rsidR="009E3BFB" w:rsidRPr="009E3BFB" w:rsidRDefault="009E3BFB" w:rsidP="009E3BFB">
            <w:pPr>
              <w:spacing w:after="160" w:line="278" w:lineRule="auto"/>
            </w:pPr>
          </w:p>
        </w:tc>
        <w:tc>
          <w:tcPr>
            <w:tcW w:w="8909" w:type="dxa"/>
            <w:hideMark/>
          </w:tcPr>
          <w:p w14:paraId="4E26C527" w14:textId="77777777" w:rsidR="009E3BFB" w:rsidRPr="009E3BFB" w:rsidRDefault="009E3BFB" w:rsidP="009E3BFB">
            <w:pPr>
              <w:spacing w:after="160" w:line="278" w:lineRule="auto"/>
            </w:pPr>
            <w:r w:rsidRPr="009E3BFB">
              <w:t>Liberación desde un orificio en la manguera de transferencia con un diámetro efectivo del 10 % del diámetro de la manguera de transferencia con un máximo de 2 pulg. (0,05 m)</w:t>
            </w:r>
          </w:p>
        </w:tc>
        <w:tc>
          <w:tcPr>
            <w:tcW w:w="3379" w:type="dxa"/>
            <w:hideMark/>
          </w:tcPr>
          <w:p w14:paraId="406648DA" w14:textId="77777777" w:rsidR="009E3BFB" w:rsidRPr="009E3BFB" w:rsidRDefault="009E3BFB" w:rsidP="009E3BFB">
            <w:pPr>
              <w:spacing w:after="160" w:line="278" w:lineRule="auto"/>
            </w:pPr>
            <w:r w:rsidRPr="009E3BFB">
              <w:t>4.00E-05</w:t>
            </w:r>
          </w:p>
        </w:tc>
      </w:tr>
      <w:tr w:rsidR="009E3BFB" w:rsidRPr="009E3BFB" w14:paraId="31C1D88F" w14:textId="77777777" w:rsidTr="009E3BFB">
        <w:trPr>
          <w:jc w:val="center"/>
        </w:trPr>
        <w:tc>
          <w:tcPr>
            <w:tcW w:w="3072" w:type="dxa"/>
            <w:vMerge w:val="restart"/>
            <w:hideMark/>
          </w:tcPr>
          <w:p w14:paraId="0789E6EB" w14:textId="77777777" w:rsidR="009E3BFB" w:rsidRPr="009E3BFB" w:rsidRDefault="009E3BFB" w:rsidP="009E3BFB">
            <w:pPr>
              <w:spacing w:after="160" w:line="278" w:lineRule="auto"/>
            </w:pPr>
            <w:r w:rsidRPr="009E3BFB">
              <w:t>Transferencia de barco</w:t>
            </w:r>
          </w:p>
        </w:tc>
        <w:tc>
          <w:tcPr>
            <w:tcW w:w="8909" w:type="dxa"/>
            <w:hideMark/>
          </w:tcPr>
          <w:p w14:paraId="506C8A74" w14:textId="77777777" w:rsidR="009E3BFB" w:rsidRPr="009E3BFB" w:rsidRDefault="009E3BFB" w:rsidP="009E3BFB">
            <w:pPr>
              <w:spacing w:after="160" w:line="278" w:lineRule="auto"/>
            </w:pPr>
            <w:r w:rsidRPr="009E3BFB">
              <w:t>Rotura del brazo de transferencia</w:t>
            </w:r>
          </w:p>
        </w:tc>
        <w:tc>
          <w:tcPr>
            <w:tcW w:w="3379" w:type="dxa"/>
            <w:hideMark/>
          </w:tcPr>
          <w:p w14:paraId="6F08701C" w14:textId="77777777" w:rsidR="009E3BFB" w:rsidRPr="009E3BFB" w:rsidRDefault="009E3BFB" w:rsidP="009E3BFB">
            <w:pPr>
              <w:spacing w:after="160" w:line="278" w:lineRule="auto"/>
            </w:pPr>
            <w:r w:rsidRPr="009E3BFB">
              <w:t>2.00E-9*</w:t>
            </w:r>
          </w:p>
        </w:tc>
      </w:tr>
      <w:tr w:rsidR="009E3BFB" w:rsidRPr="009E3BFB" w14:paraId="596A4979" w14:textId="77777777" w:rsidTr="009E3BFB">
        <w:trPr>
          <w:jc w:val="center"/>
        </w:trPr>
        <w:tc>
          <w:tcPr>
            <w:tcW w:w="0" w:type="auto"/>
            <w:vMerge/>
            <w:hideMark/>
          </w:tcPr>
          <w:p w14:paraId="749DBF7C" w14:textId="77777777" w:rsidR="009E3BFB" w:rsidRPr="009E3BFB" w:rsidRDefault="009E3BFB" w:rsidP="009E3BFB">
            <w:pPr>
              <w:spacing w:after="160" w:line="278" w:lineRule="auto"/>
            </w:pPr>
          </w:p>
        </w:tc>
        <w:tc>
          <w:tcPr>
            <w:tcW w:w="8909" w:type="dxa"/>
            <w:hideMark/>
          </w:tcPr>
          <w:p w14:paraId="62C7FA92" w14:textId="77777777" w:rsidR="009E3BFB" w:rsidRPr="009E3BFB" w:rsidRDefault="009E3BFB" w:rsidP="009E3BFB">
            <w:pPr>
              <w:spacing w:after="160" w:line="278" w:lineRule="auto"/>
            </w:pPr>
            <w:r w:rsidRPr="009E3BFB">
              <w:t>Liberación desde un orificio en el brazo de transferencia con un diámetro efectivo del 10 % del diámetro del brazo de transferencia con un máximo de 2 pulg. (0,05 m)</w:t>
            </w:r>
          </w:p>
        </w:tc>
        <w:tc>
          <w:tcPr>
            <w:tcW w:w="3379" w:type="dxa"/>
            <w:hideMark/>
          </w:tcPr>
          <w:p w14:paraId="2CE49D10" w14:textId="77777777" w:rsidR="009E3BFB" w:rsidRPr="009E3BFB" w:rsidRDefault="009E3BFB" w:rsidP="009E3BFB">
            <w:pPr>
              <w:spacing w:after="160" w:line="278" w:lineRule="auto"/>
            </w:pPr>
            <w:r w:rsidRPr="009E3BFB">
              <w:t>2.00E-8*</w:t>
            </w:r>
          </w:p>
        </w:tc>
      </w:tr>
      <w:tr w:rsidR="009E3BFB" w:rsidRPr="009E3BFB" w14:paraId="368A6FCB" w14:textId="77777777" w:rsidTr="009E3BFB">
        <w:trPr>
          <w:jc w:val="center"/>
        </w:trPr>
        <w:tc>
          <w:tcPr>
            <w:tcW w:w="0" w:type="auto"/>
            <w:gridSpan w:val="3"/>
            <w:hideMark/>
          </w:tcPr>
          <w:p w14:paraId="5D919EEA" w14:textId="77777777" w:rsidR="009E3BFB" w:rsidRPr="009E3BFB" w:rsidRDefault="009E3BFB" w:rsidP="009E3BFB">
            <w:pPr>
              <w:spacing w:after="160" w:line="278" w:lineRule="auto"/>
            </w:pPr>
            <w:r w:rsidRPr="009E3BFB">
              <w:t>*Supone un sistema ESD con acoplamiento de liberación de emergencia motorizado (PERC) instalado</w:t>
            </w:r>
          </w:p>
        </w:tc>
      </w:tr>
    </w:tbl>
    <w:p w14:paraId="77EF9117" w14:textId="77777777" w:rsidR="009E3BFB" w:rsidRDefault="009E3BFB" w:rsidP="009E3BFB">
      <w:hyperlink r:id="rId61" w:anchor="ID00059A002515" w:history="1">
        <w:r w:rsidRPr="009E3BFB">
          <w:rPr>
            <w:rStyle w:val="Hipervnculo"/>
          </w:rPr>
          <w:t>Ver en publicación</w:t>
        </w:r>
      </w:hyperlink>
    </w:p>
    <w:p w14:paraId="260F1750" w14:textId="77777777" w:rsidR="009E3BFB" w:rsidRDefault="009E3BFB" w:rsidP="009E3BFB"/>
    <w:p w14:paraId="4D4110F7" w14:textId="77777777" w:rsidR="009E3BFB" w:rsidRDefault="009E3BFB" w:rsidP="009E3BFB"/>
    <w:p w14:paraId="0F875033" w14:textId="77777777" w:rsidR="009E3BFB" w:rsidRDefault="009E3BFB" w:rsidP="009E3BFB"/>
    <w:p w14:paraId="3E10DD10" w14:textId="77777777" w:rsidR="009E3BFB" w:rsidRDefault="009E3BFB" w:rsidP="009E3BFB"/>
    <w:p w14:paraId="41AA4049" w14:textId="77777777" w:rsidR="009E3BFB" w:rsidRDefault="009E3BFB" w:rsidP="009E3BFB"/>
    <w:p w14:paraId="06CACAFF" w14:textId="77777777" w:rsidR="009E3BFB" w:rsidRDefault="009E3BFB" w:rsidP="009E3BFB"/>
    <w:p w14:paraId="4C8FF2C0" w14:textId="77777777" w:rsidR="009E3BFB" w:rsidRPr="009E3BFB" w:rsidRDefault="009E3BFB" w:rsidP="009E3BFB"/>
    <w:tbl>
      <w:tblPr>
        <w:tblStyle w:val="Tablaconcuadrcula"/>
        <w:tblW w:w="13745" w:type="dxa"/>
        <w:jc w:val="right"/>
        <w:tblLook w:val="04A0" w:firstRow="1" w:lastRow="0" w:firstColumn="1" w:lastColumn="0" w:noHBand="0" w:noVBand="1"/>
      </w:tblPr>
      <w:tblGrid>
        <w:gridCol w:w="2682"/>
        <w:gridCol w:w="1237"/>
        <w:gridCol w:w="1746"/>
        <w:gridCol w:w="1418"/>
        <w:gridCol w:w="1559"/>
        <w:gridCol w:w="1418"/>
        <w:gridCol w:w="1559"/>
        <w:gridCol w:w="2126"/>
      </w:tblGrid>
      <w:tr w:rsidR="009E3BFB" w:rsidRPr="009E3BFB" w14:paraId="1702BBBC" w14:textId="77777777" w:rsidTr="009E3BFB">
        <w:trPr>
          <w:trHeight w:val="499"/>
          <w:jc w:val="right"/>
        </w:trPr>
        <w:tc>
          <w:tcPr>
            <w:tcW w:w="13745" w:type="dxa"/>
            <w:gridSpan w:val="8"/>
            <w:hideMark/>
          </w:tcPr>
          <w:p w14:paraId="3C9E1119" w14:textId="77777777" w:rsidR="009E3BFB" w:rsidRPr="009E3BFB" w:rsidRDefault="009E3BFB" w:rsidP="009E3BFB">
            <w:pPr>
              <w:spacing w:after="160" w:line="278" w:lineRule="auto"/>
              <w:rPr>
                <w:b/>
                <w:bCs/>
              </w:rPr>
            </w:pPr>
            <w:r w:rsidRPr="009E3BFB">
              <w:rPr>
                <w:b/>
                <w:bCs/>
              </w:rPr>
              <w:lastRenderedPageBreak/>
              <w:t>Tabla 19.6.1(c) Tasas de fallas de los equipos de proceso</w:t>
            </w:r>
            <w:r w:rsidRPr="009E3BFB">
              <w:rPr>
                <w:b/>
                <w:bCs/>
              </w:rPr>
              <w:br/>
            </w:r>
          </w:p>
        </w:tc>
      </w:tr>
      <w:tr w:rsidR="009E3BFB" w:rsidRPr="009E3BFB" w14:paraId="55476E2F" w14:textId="77777777" w:rsidTr="009E3BFB">
        <w:trPr>
          <w:jc w:val="right"/>
        </w:trPr>
        <w:tc>
          <w:tcPr>
            <w:tcW w:w="2682" w:type="dxa"/>
            <w:vMerge w:val="restart"/>
            <w:hideMark/>
          </w:tcPr>
          <w:p w14:paraId="5EE8D1FE" w14:textId="77777777" w:rsidR="009E3BFB" w:rsidRPr="009E3BFB" w:rsidRDefault="009E3BFB" w:rsidP="009E3BFB">
            <w:pPr>
              <w:spacing w:after="160" w:line="278" w:lineRule="auto"/>
              <w:rPr>
                <w:b/>
                <w:bCs/>
              </w:rPr>
            </w:pPr>
            <w:r w:rsidRPr="009E3BFB">
              <w:rPr>
                <w:b/>
                <w:bCs/>
              </w:rPr>
              <w:t>Tipo de equipo</w:t>
            </w:r>
          </w:p>
        </w:tc>
        <w:tc>
          <w:tcPr>
            <w:tcW w:w="1237" w:type="dxa"/>
            <w:vMerge w:val="restart"/>
            <w:hideMark/>
          </w:tcPr>
          <w:p w14:paraId="24CCEE0B" w14:textId="77777777" w:rsidR="009E3BFB" w:rsidRPr="009E3BFB" w:rsidRDefault="009E3BFB" w:rsidP="009E3BFB">
            <w:pPr>
              <w:spacing w:after="160" w:line="278" w:lineRule="auto"/>
              <w:rPr>
                <w:b/>
                <w:bCs/>
              </w:rPr>
            </w:pPr>
            <w:r w:rsidRPr="009E3BFB">
              <w:rPr>
                <w:b/>
                <w:bCs/>
              </w:rPr>
              <w:t>Diámetro nominal del equipo (pulg.)</w:t>
            </w:r>
          </w:p>
        </w:tc>
        <w:tc>
          <w:tcPr>
            <w:tcW w:w="9826" w:type="dxa"/>
            <w:gridSpan w:val="6"/>
            <w:hideMark/>
          </w:tcPr>
          <w:p w14:paraId="64D4DDA2" w14:textId="77777777" w:rsidR="009E3BFB" w:rsidRPr="009E3BFB" w:rsidRDefault="009E3BFB" w:rsidP="009E3BFB">
            <w:pPr>
              <w:spacing w:after="160" w:line="278" w:lineRule="auto"/>
              <w:rPr>
                <w:b/>
                <w:bCs/>
              </w:rPr>
            </w:pPr>
            <w:r w:rsidRPr="009E3BFB">
              <w:rPr>
                <w:b/>
                <w:bCs/>
              </w:rPr>
              <w:t>Tasa de fallas por año de operación para tamaño de orificio [pulg.] Categoría</w:t>
            </w:r>
          </w:p>
        </w:tc>
      </w:tr>
      <w:tr w:rsidR="009E3BFB" w:rsidRPr="009E3BFB" w14:paraId="60F59835" w14:textId="77777777" w:rsidTr="009E3BFB">
        <w:trPr>
          <w:jc w:val="right"/>
        </w:trPr>
        <w:tc>
          <w:tcPr>
            <w:tcW w:w="2682" w:type="dxa"/>
            <w:vMerge/>
            <w:hideMark/>
          </w:tcPr>
          <w:p w14:paraId="305AF537" w14:textId="77777777" w:rsidR="009E3BFB" w:rsidRPr="009E3BFB" w:rsidRDefault="009E3BFB" w:rsidP="009E3BFB">
            <w:pPr>
              <w:spacing w:after="160" w:line="278" w:lineRule="auto"/>
              <w:rPr>
                <w:b/>
                <w:bCs/>
              </w:rPr>
            </w:pPr>
          </w:p>
        </w:tc>
        <w:tc>
          <w:tcPr>
            <w:tcW w:w="1237" w:type="dxa"/>
            <w:vMerge/>
            <w:hideMark/>
          </w:tcPr>
          <w:p w14:paraId="2C7E074A" w14:textId="77777777" w:rsidR="009E3BFB" w:rsidRPr="009E3BFB" w:rsidRDefault="009E3BFB" w:rsidP="009E3BFB">
            <w:pPr>
              <w:spacing w:after="160" w:line="278" w:lineRule="auto"/>
              <w:rPr>
                <w:b/>
                <w:bCs/>
              </w:rPr>
            </w:pPr>
          </w:p>
        </w:tc>
        <w:tc>
          <w:tcPr>
            <w:tcW w:w="1746" w:type="dxa"/>
            <w:hideMark/>
          </w:tcPr>
          <w:p w14:paraId="79EA6038" w14:textId="77777777" w:rsidR="009E3BFB" w:rsidRPr="009E3BFB" w:rsidRDefault="009E3BFB" w:rsidP="009E3BFB">
            <w:pPr>
              <w:spacing w:after="160" w:line="278" w:lineRule="auto"/>
              <w:rPr>
                <w:b/>
                <w:bCs/>
              </w:rPr>
            </w:pPr>
            <w:r w:rsidRPr="009E3BFB">
              <w:rPr>
                <w:b/>
                <w:bCs/>
              </w:rPr>
              <w:t>0,04 - 0,1</w:t>
            </w:r>
          </w:p>
        </w:tc>
        <w:tc>
          <w:tcPr>
            <w:tcW w:w="1418" w:type="dxa"/>
            <w:hideMark/>
          </w:tcPr>
          <w:p w14:paraId="2F7A4958" w14:textId="77777777" w:rsidR="009E3BFB" w:rsidRPr="009E3BFB" w:rsidRDefault="009E3BFB" w:rsidP="009E3BFB">
            <w:pPr>
              <w:spacing w:after="160" w:line="278" w:lineRule="auto"/>
              <w:rPr>
                <w:b/>
                <w:bCs/>
              </w:rPr>
            </w:pPr>
            <w:r w:rsidRPr="009E3BFB">
              <w:rPr>
                <w:b/>
                <w:bCs/>
              </w:rPr>
              <w:t>0,1 - 0,4</w:t>
            </w:r>
          </w:p>
        </w:tc>
        <w:tc>
          <w:tcPr>
            <w:tcW w:w="1559" w:type="dxa"/>
            <w:hideMark/>
          </w:tcPr>
          <w:p w14:paraId="015C7855" w14:textId="77777777" w:rsidR="009E3BFB" w:rsidRPr="009E3BFB" w:rsidRDefault="009E3BFB" w:rsidP="009E3BFB">
            <w:pPr>
              <w:spacing w:after="160" w:line="278" w:lineRule="auto"/>
              <w:rPr>
                <w:b/>
                <w:bCs/>
              </w:rPr>
            </w:pPr>
            <w:r w:rsidRPr="009E3BFB">
              <w:rPr>
                <w:b/>
                <w:bCs/>
              </w:rPr>
              <w:t>0,4 - 2</w:t>
            </w:r>
          </w:p>
        </w:tc>
        <w:tc>
          <w:tcPr>
            <w:tcW w:w="1418" w:type="dxa"/>
            <w:hideMark/>
          </w:tcPr>
          <w:p w14:paraId="538113AB" w14:textId="77777777" w:rsidR="009E3BFB" w:rsidRPr="009E3BFB" w:rsidRDefault="009E3BFB" w:rsidP="009E3BFB">
            <w:pPr>
              <w:spacing w:after="160" w:line="278" w:lineRule="auto"/>
              <w:rPr>
                <w:b/>
                <w:bCs/>
              </w:rPr>
            </w:pPr>
            <w:r w:rsidRPr="009E3BFB">
              <w:rPr>
                <w:b/>
                <w:bCs/>
              </w:rPr>
              <w:t>2 – 6*</w:t>
            </w:r>
          </w:p>
        </w:tc>
        <w:tc>
          <w:tcPr>
            <w:tcW w:w="1559" w:type="dxa"/>
            <w:hideMark/>
          </w:tcPr>
          <w:p w14:paraId="19DC6935" w14:textId="77777777" w:rsidR="009E3BFB" w:rsidRPr="009E3BFB" w:rsidRDefault="009E3BFB" w:rsidP="009E3BFB">
            <w:pPr>
              <w:spacing w:after="160" w:line="278" w:lineRule="auto"/>
              <w:rPr>
                <w:b/>
                <w:bCs/>
              </w:rPr>
            </w:pPr>
            <w:r w:rsidRPr="009E3BFB">
              <w:rPr>
                <w:b/>
                <w:bCs/>
              </w:rPr>
              <w:t>&gt; 6*</w:t>
            </w:r>
          </w:p>
        </w:tc>
        <w:tc>
          <w:tcPr>
            <w:tcW w:w="2126" w:type="dxa"/>
            <w:hideMark/>
          </w:tcPr>
          <w:p w14:paraId="37BCCC47" w14:textId="77777777" w:rsidR="009E3BFB" w:rsidRPr="009E3BFB" w:rsidRDefault="009E3BFB" w:rsidP="009E3BFB">
            <w:pPr>
              <w:spacing w:after="160" w:line="278" w:lineRule="auto"/>
              <w:rPr>
                <w:b/>
                <w:bCs/>
              </w:rPr>
            </w:pPr>
            <w:r w:rsidRPr="009E3BFB">
              <w:rPr>
                <w:b/>
                <w:bCs/>
              </w:rPr>
              <w:t>Tasa total de fallos</w:t>
            </w:r>
          </w:p>
        </w:tc>
      </w:tr>
      <w:tr w:rsidR="009E3BFB" w:rsidRPr="009E3BFB" w14:paraId="156B3B9E" w14:textId="77777777" w:rsidTr="009E3BFB">
        <w:trPr>
          <w:jc w:val="right"/>
        </w:trPr>
        <w:tc>
          <w:tcPr>
            <w:tcW w:w="2682" w:type="dxa"/>
            <w:vMerge w:val="restart"/>
            <w:hideMark/>
          </w:tcPr>
          <w:p w14:paraId="48DD0FFB" w14:textId="77777777" w:rsidR="009E3BFB" w:rsidRPr="009E3BFB" w:rsidRDefault="009E3BFB" w:rsidP="009E3BFB">
            <w:pPr>
              <w:spacing w:after="160" w:line="278" w:lineRule="auto"/>
            </w:pPr>
            <w:r w:rsidRPr="009E3BFB">
              <w:t>Tubería de proceso de acero, tasa de fallas por metro</w:t>
            </w:r>
          </w:p>
        </w:tc>
        <w:tc>
          <w:tcPr>
            <w:tcW w:w="1237" w:type="dxa"/>
            <w:hideMark/>
          </w:tcPr>
          <w:p w14:paraId="63BAEB25" w14:textId="77777777" w:rsidR="009E3BFB" w:rsidRPr="009E3BFB" w:rsidRDefault="009E3BFB" w:rsidP="009E3BFB">
            <w:pPr>
              <w:spacing w:after="160" w:line="278" w:lineRule="auto"/>
            </w:pPr>
            <w:r w:rsidRPr="009E3BFB">
              <w:t>Hasta 2</w:t>
            </w:r>
          </w:p>
        </w:tc>
        <w:tc>
          <w:tcPr>
            <w:tcW w:w="1746" w:type="dxa"/>
            <w:hideMark/>
          </w:tcPr>
          <w:p w14:paraId="14DBD7EA" w14:textId="77777777" w:rsidR="009E3BFB" w:rsidRPr="009E3BFB" w:rsidRDefault="009E3BFB" w:rsidP="009E3BFB">
            <w:pPr>
              <w:spacing w:after="160" w:line="278" w:lineRule="auto"/>
            </w:pPr>
            <w:r w:rsidRPr="009E3BFB">
              <w:t>1.49E-05</w:t>
            </w:r>
          </w:p>
        </w:tc>
        <w:tc>
          <w:tcPr>
            <w:tcW w:w="1418" w:type="dxa"/>
            <w:hideMark/>
          </w:tcPr>
          <w:p w14:paraId="50F6EDF2" w14:textId="77777777" w:rsidR="009E3BFB" w:rsidRPr="009E3BFB" w:rsidRDefault="009E3BFB" w:rsidP="009E3BFB">
            <w:pPr>
              <w:spacing w:after="160" w:line="278" w:lineRule="auto"/>
            </w:pPr>
            <w:r w:rsidRPr="009E3BFB">
              <w:t>6.40E-06</w:t>
            </w:r>
          </w:p>
        </w:tc>
        <w:tc>
          <w:tcPr>
            <w:tcW w:w="1559" w:type="dxa"/>
            <w:hideMark/>
          </w:tcPr>
          <w:p w14:paraId="2C1330C3" w14:textId="77777777" w:rsidR="009E3BFB" w:rsidRPr="009E3BFB" w:rsidRDefault="009E3BFB" w:rsidP="009E3BFB">
            <w:pPr>
              <w:spacing w:after="160" w:line="278" w:lineRule="auto"/>
            </w:pPr>
            <w:r w:rsidRPr="009E3BFB">
              <w:t>2.79E-06</w:t>
            </w:r>
          </w:p>
        </w:tc>
        <w:tc>
          <w:tcPr>
            <w:tcW w:w="1418" w:type="dxa"/>
            <w:hideMark/>
          </w:tcPr>
          <w:p w14:paraId="77426621" w14:textId="77777777" w:rsidR="009E3BFB" w:rsidRPr="009E3BFB" w:rsidRDefault="009E3BFB" w:rsidP="009E3BFB">
            <w:pPr>
              <w:spacing w:after="160" w:line="278" w:lineRule="auto"/>
            </w:pPr>
            <w:r w:rsidRPr="009E3BFB">
              <w:t>1.02E-06</w:t>
            </w:r>
          </w:p>
        </w:tc>
        <w:tc>
          <w:tcPr>
            <w:tcW w:w="1559" w:type="dxa"/>
            <w:hideMark/>
          </w:tcPr>
          <w:p w14:paraId="4954F028" w14:textId="77777777" w:rsidR="009E3BFB" w:rsidRPr="009E3BFB" w:rsidRDefault="009E3BFB" w:rsidP="009E3BFB">
            <w:pPr>
              <w:spacing w:after="160" w:line="278" w:lineRule="auto"/>
            </w:pPr>
          </w:p>
        </w:tc>
        <w:tc>
          <w:tcPr>
            <w:tcW w:w="2126" w:type="dxa"/>
            <w:hideMark/>
          </w:tcPr>
          <w:p w14:paraId="5A8E0539" w14:textId="77777777" w:rsidR="009E3BFB" w:rsidRPr="009E3BFB" w:rsidRDefault="009E3BFB" w:rsidP="009E3BFB">
            <w:pPr>
              <w:spacing w:after="160" w:line="278" w:lineRule="auto"/>
            </w:pPr>
            <w:r w:rsidRPr="009E3BFB">
              <w:t>2.51E-05</w:t>
            </w:r>
          </w:p>
        </w:tc>
      </w:tr>
      <w:tr w:rsidR="009E3BFB" w:rsidRPr="009E3BFB" w14:paraId="491E9CBF" w14:textId="77777777" w:rsidTr="009E3BFB">
        <w:trPr>
          <w:jc w:val="right"/>
        </w:trPr>
        <w:tc>
          <w:tcPr>
            <w:tcW w:w="2682" w:type="dxa"/>
            <w:vMerge/>
            <w:hideMark/>
          </w:tcPr>
          <w:p w14:paraId="4DDAE30E" w14:textId="77777777" w:rsidR="009E3BFB" w:rsidRPr="009E3BFB" w:rsidRDefault="009E3BFB" w:rsidP="009E3BFB">
            <w:pPr>
              <w:spacing w:after="160" w:line="278" w:lineRule="auto"/>
            </w:pPr>
          </w:p>
        </w:tc>
        <w:tc>
          <w:tcPr>
            <w:tcW w:w="1237" w:type="dxa"/>
            <w:hideMark/>
          </w:tcPr>
          <w:p w14:paraId="614574F0" w14:textId="77777777" w:rsidR="009E3BFB" w:rsidRPr="009E3BFB" w:rsidRDefault="009E3BFB" w:rsidP="009E3BFB">
            <w:pPr>
              <w:spacing w:after="160" w:line="278" w:lineRule="auto"/>
            </w:pPr>
            <w:r w:rsidRPr="009E3BFB">
              <w:t>3</w:t>
            </w:r>
          </w:p>
        </w:tc>
        <w:tc>
          <w:tcPr>
            <w:tcW w:w="1746" w:type="dxa"/>
            <w:hideMark/>
          </w:tcPr>
          <w:p w14:paraId="40A407C2" w14:textId="77777777" w:rsidR="009E3BFB" w:rsidRPr="009E3BFB" w:rsidRDefault="009E3BFB" w:rsidP="009E3BFB">
            <w:pPr>
              <w:spacing w:after="160" w:line="278" w:lineRule="auto"/>
            </w:pPr>
            <w:r w:rsidRPr="009E3BFB">
              <w:t>1.36E-05</w:t>
            </w:r>
          </w:p>
        </w:tc>
        <w:tc>
          <w:tcPr>
            <w:tcW w:w="1418" w:type="dxa"/>
            <w:hideMark/>
          </w:tcPr>
          <w:p w14:paraId="6FCA7EE1" w14:textId="77777777" w:rsidR="009E3BFB" w:rsidRPr="009E3BFB" w:rsidRDefault="009E3BFB" w:rsidP="009E3BFB">
            <w:pPr>
              <w:spacing w:after="160" w:line="278" w:lineRule="auto"/>
            </w:pPr>
            <w:r w:rsidRPr="009E3BFB">
              <w:t>5.77E-06</w:t>
            </w:r>
          </w:p>
        </w:tc>
        <w:tc>
          <w:tcPr>
            <w:tcW w:w="1559" w:type="dxa"/>
            <w:hideMark/>
          </w:tcPr>
          <w:p w14:paraId="46728309" w14:textId="77777777" w:rsidR="009E3BFB" w:rsidRPr="009E3BFB" w:rsidRDefault="009E3BFB" w:rsidP="009E3BFB">
            <w:pPr>
              <w:spacing w:after="160" w:line="278" w:lineRule="auto"/>
            </w:pPr>
            <w:r w:rsidRPr="009E3BFB">
              <w:t>2.47E-06</w:t>
            </w:r>
          </w:p>
        </w:tc>
        <w:tc>
          <w:tcPr>
            <w:tcW w:w="1418" w:type="dxa"/>
            <w:hideMark/>
          </w:tcPr>
          <w:p w14:paraId="3219CF81" w14:textId="77777777" w:rsidR="009E3BFB" w:rsidRPr="009E3BFB" w:rsidRDefault="009E3BFB" w:rsidP="009E3BFB">
            <w:pPr>
              <w:spacing w:after="160" w:line="278" w:lineRule="auto"/>
            </w:pPr>
            <w:r w:rsidRPr="009E3BFB">
              <w:t>8.80E-07</w:t>
            </w:r>
          </w:p>
        </w:tc>
        <w:tc>
          <w:tcPr>
            <w:tcW w:w="1559" w:type="dxa"/>
            <w:hideMark/>
          </w:tcPr>
          <w:p w14:paraId="233A5C89" w14:textId="77777777" w:rsidR="009E3BFB" w:rsidRPr="009E3BFB" w:rsidRDefault="009E3BFB" w:rsidP="009E3BFB">
            <w:pPr>
              <w:spacing w:after="160" w:line="278" w:lineRule="auto"/>
            </w:pPr>
          </w:p>
        </w:tc>
        <w:tc>
          <w:tcPr>
            <w:tcW w:w="2126" w:type="dxa"/>
            <w:hideMark/>
          </w:tcPr>
          <w:p w14:paraId="10FCB0FD" w14:textId="77777777" w:rsidR="009E3BFB" w:rsidRPr="009E3BFB" w:rsidRDefault="009E3BFB" w:rsidP="009E3BFB">
            <w:pPr>
              <w:spacing w:after="160" w:line="278" w:lineRule="auto"/>
            </w:pPr>
            <w:r w:rsidRPr="009E3BFB">
              <w:t>2.27E-05</w:t>
            </w:r>
          </w:p>
        </w:tc>
      </w:tr>
      <w:tr w:rsidR="009E3BFB" w:rsidRPr="009E3BFB" w14:paraId="657FE379" w14:textId="77777777" w:rsidTr="009E3BFB">
        <w:trPr>
          <w:jc w:val="right"/>
        </w:trPr>
        <w:tc>
          <w:tcPr>
            <w:tcW w:w="2682" w:type="dxa"/>
            <w:vMerge/>
            <w:hideMark/>
          </w:tcPr>
          <w:p w14:paraId="36702620" w14:textId="77777777" w:rsidR="009E3BFB" w:rsidRPr="009E3BFB" w:rsidRDefault="009E3BFB" w:rsidP="009E3BFB">
            <w:pPr>
              <w:spacing w:after="160" w:line="278" w:lineRule="auto"/>
            </w:pPr>
          </w:p>
        </w:tc>
        <w:tc>
          <w:tcPr>
            <w:tcW w:w="1237" w:type="dxa"/>
            <w:hideMark/>
          </w:tcPr>
          <w:p w14:paraId="07737232" w14:textId="77777777" w:rsidR="009E3BFB" w:rsidRPr="009E3BFB" w:rsidRDefault="009E3BFB" w:rsidP="009E3BFB">
            <w:pPr>
              <w:spacing w:after="160" w:line="278" w:lineRule="auto"/>
            </w:pPr>
            <w:r w:rsidRPr="009E3BFB">
              <w:t>4</w:t>
            </w:r>
          </w:p>
        </w:tc>
        <w:tc>
          <w:tcPr>
            <w:tcW w:w="1746" w:type="dxa"/>
            <w:hideMark/>
          </w:tcPr>
          <w:p w14:paraId="72F09019" w14:textId="77777777" w:rsidR="009E3BFB" w:rsidRPr="009E3BFB" w:rsidRDefault="009E3BFB" w:rsidP="009E3BFB">
            <w:pPr>
              <w:spacing w:after="160" w:line="278" w:lineRule="auto"/>
            </w:pPr>
            <w:r w:rsidRPr="009E3BFB">
              <w:t>1.23E-05</w:t>
            </w:r>
          </w:p>
        </w:tc>
        <w:tc>
          <w:tcPr>
            <w:tcW w:w="1418" w:type="dxa"/>
            <w:hideMark/>
          </w:tcPr>
          <w:p w14:paraId="11D5082B" w14:textId="77777777" w:rsidR="009E3BFB" w:rsidRPr="009E3BFB" w:rsidRDefault="009E3BFB" w:rsidP="009E3BFB">
            <w:pPr>
              <w:spacing w:after="160" w:line="278" w:lineRule="auto"/>
            </w:pPr>
            <w:r w:rsidRPr="009E3BFB">
              <w:t>5.14E-06</w:t>
            </w:r>
          </w:p>
        </w:tc>
        <w:tc>
          <w:tcPr>
            <w:tcW w:w="1559" w:type="dxa"/>
            <w:hideMark/>
          </w:tcPr>
          <w:p w14:paraId="34A7217A" w14:textId="77777777" w:rsidR="009E3BFB" w:rsidRPr="009E3BFB" w:rsidRDefault="009E3BFB" w:rsidP="009E3BFB">
            <w:pPr>
              <w:spacing w:after="160" w:line="278" w:lineRule="auto"/>
            </w:pPr>
            <w:r w:rsidRPr="009E3BFB">
              <w:t>2.17E-06</w:t>
            </w:r>
          </w:p>
        </w:tc>
        <w:tc>
          <w:tcPr>
            <w:tcW w:w="1418" w:type="dxa"/>
            <w:hideMark/>
          </w:tcPr>
          <w:p w14:paraId="0ABC2695" w14:textId="77777777" w:rsidR="009E3BFB" w:rsidRPr="009E3BFB" w:rsidRDefault="009E3BFB" w:rsidP="009E3BFB">
            <w:pPr>
              <w:spacing w:after="160" w:line="278" w:lineRule="auto"/>
            </w:pPr>
            <w:r w:rsidRPr="009E3BFB">
              <w:t>7.54E-07</w:t>
            </w:r>
          </w:p>
        </w:tc>
        <w:tc>
          <w:tcPr>
            <w:tcW w:w="1559" w:type="dxa"/>
            <w:hideMark/>
          </w:tcPr>
          <w:p w14:paraId="6F20CCC3" w14:textId="77777777" w:rsidR="009E3BFB" w:rsidRPr="009E3BFB" w:rsidRDefault="009E3BFB" w:rsidP="009E3BFB">
            <w:pPr>
              <w:spacing w:after="160" w:line="278" w:lineRule="auto"/>
            </w:pPr>
          </w:p>
        </w:tc>
        <w:tc>
          <w:tcPr>
            <w:tcW w:w="2126" w:type="dxa"/>
            <w:hideMark/>
          </w:tcPr>
          <w:p w14:paraId="585C3C3D" w14:textId="77777777" w:rsidR="009E3BFB" w:rsidRPr="009E3BFB" w:rsidRDefault="009E3BFB" w:rsidP="009E3BFB">
            <w:pPr>
              <w:spacing w:after="160" w:line="278" w:lineRule="auto"/>
            </w:pPr>
            <w:r w:rsidRPr="009E3BFB">
              <w:t>2.03E-05</w:t>
            </w:r>
          </w:p>
        </w:tc>
      </w:tr>
      <w:tr w:rsidR="009E3BFB" w:rsidRPr="009E3BFB" w14:paraId="69C098AC" w14:textId="77777777" w:rsidTr="009E3BFB">
        <w:trPr>
          <w:jc w:val="right"/>
        </w:trPr>
        <w:tc>
          <w:tcPr>
            <w:tcW w:w="2682" w:type="dxa"/>
            <w:vMerge/>
            <w:hideMark/>
          </w:tcPr>
          <w:p w14:paraId="764687B3" w14:textId="77777777" w:rsidR="009E3BFB" w:rsidRPr="009E3BFB" w:rsidRDefault="009E3BFB" w:rsidP="009E3BFB">
            <w:pPr>
              <w:spacing w:after="160" w:line="278" w:lineRule="auto"/>
            </w:pPr>
          </w:p>
        </w:tc>
        <w:tc>
          <w:tcPr>
            <w:tcW w:w="1237" w:type="dxa"/>
            <w:hideMark/>
          </w:tcPr>
          <w:p w14:paraId="0AD0C9B4" w14:textId="77777777" w:rsidR="009E3BFB" w:rsidRPr="009E3BFB" w:rsidRDefault="009E3BFB" w:rsidP="009E3BFB">
            <w:pPr>
              <w:spacing w:after="160" w:line="278" w:lineRule="auto"/>
            </w:pPr>
            <w:r w:rsidRPr="009E3BFB">
              <w:t>6</w:t>
            </w:r>
          </w:p>
        </w:tc>
        <w:tc>
          <w:tcPr>
            <w:tcW w:w="1746" w:type="dxa"/>
            <w:hideMark/>
          </w:tcPr>
          <w:p w14:paraId="06D6B29F" w14:textId="77777777" w:rsidR="009E3BFB" w:rsidRPr="009E3BFB" w:rsidRDefault="009E3BFB" w:rsidP="009E3BFB">
            <w:pPr>
              <w:spacing w:after="160" w:line="278" w:lineRule="auto"/>
            </w:pPr>
            <w:r w:rsidRPr="009E3BFB">
              <w:t>9.54E-06</w:t>
            </w:r>
          </w:p>
        </w:tc>
        <w:tc>
          <w:tcPr>
            <w:tcW w:w="1418" w:type="dxa"/>
            <w:hideMark/>
          </w:tcPr>
          <w:p w14:paraId="758F2206" w14:textId="77777777" w:rsidR="009E3BFB" w:rsidRPr="009E3BFB" w:rsidRDefault="009E3BFB" w:rsidP="009E3BFB">
            <w:pPr>
              <w:spacing w:after="160" w:line="278" w:lineRule="auto"/>
            </w:pPr>
            <w:r w:rsidRPr="009E3BFB">
              <w:t>3.89E-06</w:t>
            </w:r>
          </w:p>
        </w:tc>
        <w:tc>
          <w:tcPr>
            <w:tcW w:w="1559" w:type="dxa"/>
            <w:hideMark/>
          </w:tcPr>
          <w:p w14:paraId="0F193D17" w14:textId="77777777" w:rsidR="009E3BFB" w:rsidRPr="009E3BFB" w:rsidRDefault="009E3BFB" w:rsidP="009E3BFB">
            <w:pPr>
              <w:spacing w:after="160" w:line="278" w:lineRule="auto"/>
            </w:pPr>
            <w:r w:rsidRPr="009E3BFB">
              <w:t>1.60E-06</w:t>
            </w:r>
          </w:p>
        </w:tc>
        <w:tc>
          <w:tcPr>
            <w:tcW w:w="1418" w:type="dxa"/>
            <w:hideMark/>
          </w:tcPr>
          <w:p w14:paraId="5649470A" w14:textId="77777777" w:rsidR="009E3BFB" w:rsidRPr="009E3BFB" w:rsidRDefault="009E3BFB" w:rsidP="009E3BFB">
            <w:pPr>
              <w:spacing w:after="160" w:line="278" w:lineRule="auto"/>
            </w:pPr>
            <w:r w:rsidRPr="009E3BFB">
              <w:t>3.24E-07</w:t>
            </w:r>
          </w:p>
        </w:tc>
        <w:tc>
          <w:tcPr>
            <w:tcW w:w="1559" w:type="dxa"/>
            <w:hideMark/>
          </w:tcPr>
          <w:p w14:paraId="54372080" w14:textId="77777777" w:rsidR="009E3BFB" w:rsidRPr="009E3BFB" w:rsidRDefault="009E3BFB" w:rsidP="009E3BFB">
            <w:pPr>
              <w:spacing w:after="160" w:line="278" w:lineRule="auto"/>
            </w:pPr>
            <w:r w:rsidRPr="009E3BFB">
              <w:t>2.05E-07</w:t>
            </w:r>
          </w:p>
        </w:tc>
        <w:tc>
          <w:tcPr>
            <w:tcW w:w="2126" w:type="dxa"/>
            <w:hideMark/>
          </w:tcPr>
          <w:p w14:paraId="61E6AE7B" w14:textId="77777777" w:rsidR="009E3BFB" w:rsidRPr="009E3BFB" w:rsidRDefault="009E3BFB" w:rsidP="009E3BFB">
            <w:pPr>
              <w:spacing w:after="160" w:line="278" w:lineRule="auto"/>
            </w:pPr>
            <w:r w:rsidRPr="009E3BFB">
              <w:t>1.56E-05</w:t>
            </w:r>
          </w:p>
        </w:tc>
      </w:tr>
      <w:tr w:rsidR="009E3BFB" w:rsidRPr="009E3BFB" w14:paraId="29236E07" w14:textId="77777777" w:rsidTr="009E3BFB">
        <w:trPr>
          <w:jc w:val="right"/>
        </w:trPr>
        <w:tc>
          <w:tcPr>
            <w:tcW w:w="2682" w:type="dxa"/>
            <w:vMerge/>
            <w:hideMark/>
          </w:tcPr>
          <w:p w14:paraId="1CADDF38" w14:textId="77777777" w:rsidR="009E3BFB" w:rsidRPr="009E3BFB" w:rsidRDefault="009E3BFB" w:rsidP="009E3BFB">
            <w:pPr>
              <w:spacing w:after="160" w:line="278" w:lineRule="auto"/>
            </w:pPr>
          </w:p>
        </w:tc>
        <w:tc>
          <w:tcPr>
            <w:tcW w:w="1237" w:type="dxa"/>
            <w:hideMark/>
          </w:tcPr>
          <w:p w14:paraId="55592DED" w14:textId="77777777" w:rsidR="009E3BFB" w:rsidRPr="009E3BFB" w:rsidRDefault="009E3BFB" w:rsidP="009E3BFB">
            <w:pPr>
              <w:spacing w:after="160" w:line="278" w:lineRule="auto"/>
            </w:pPr>
            <w:r w:rsidRPr="009E3BFB">
              <w:t>8</w:t>
            </w:r>
          </w:p>
        </w:tc>
        <w:tc>
          <w:tcPr>
            <w:tcW w:w="1746" w:type="dxa"/>
            <w:hideMark/>
          </w:tcPr>
          <w:p w14:paraId="5943BAFB" w14:textId="77777777" w:rsidR="009E3BFB" w:rsidRPr="009E3BFB" w:rsidRDefault="009E3BFB" w:rsidP="009E3BFB">
            <w:pPr>
              <w:spacing w:after="160" w:line="278" w:lineRule="auto"/>
            </w:pPr>
            <w:r w:rsidRPr="009E3BFB">
              <w:t>8.62E-06</w:t>
            </w:r>
          </w:p>
        </w:tc>
        <w:tc>
          <w:tcPr>
            <w:tcW w:w="1418" w:type="dxa"/>
            <w:hideMark/>
          </w:tcPr>
          <w:p w14:paraId="16691FE1" w14:textId="77777777" w:rsidR="009E3BFB" w:rsidRPr="009E3BFB" w:rsidRDefault="009E3BFB" w:rsidP="009E3BFB">
            <w:pPr>
              <w:spacing w:after="160" w:line="278" w:lineRule="auto"/>
            </w:pPr>
            <w:r w:rsidRPr="009E3BFB">
              <w:t>3.64E-06</w:t>
            </w:r>
          </w:p>
        </w:tc>
        <w:tc>
          <w:tcPr>
            <w:tcW w:w="1559" w:type="dxa"/>
            <w:hideMark/>
          </w:tcPr>
          <w:p w14:paraId="59F8B568" w14:textId="77777777" w:rsidR="009E3BFB" w:rsidRPr="009E3BFB" w:rsidRDefault="009E3BFB" w:rsidP="009E3BFB">
            <w:pPr>
              <w:spacing w:after="160" w:line="278" w:lineRule="auto"/>
            </w:pPr>
            <w:r w:rsidRPr="009E3BFB">
              <w:t>1.56E-06</w:t>
            </w:r>
          </w:p>
        </w:tc>
        <w:tc>
          <w:tcPr>
            <w:tcW w:w="1418" w:type="dxa"/>
            <w:hideMark/>
          </w:tcPr>
          <w:p w14:paraId="3554393D" w14:textId="77777777" w:rsidR="009E3BFB" w:rsidRPr="009E3BFB" w:rsidRDefault="009E3BFB" w:rsidP="009E3BFB">
            <w:pPr>
              <w:spacing w:after="160" w:line="278" w:lineRule="auto"/>
            </w:pPr>
            <w:r w:rsidRPr="009E3BFB">
              <w:t>3.30E-07</w:t>
            </w:r>
          </w:p>
        </w:tc>
        <w:tc>
          <w:tcPr>
            <w:tcW w:w="1559" w:type="dxa"/>
            <w:hideMark/>
          </w:tcPr>
          <w:p w14:paraId="7B24A68F" w14:textId="77777777" w:rsidR="009E3BFB" w:rsidRPr="009E3BFB" w:rsidRDefault="009E3BFB" w:rsidP="009E3BFB">
            <w:pPr>
              <w:spacing w:after="160" w:line="278" w:lineRule="auto"/>
            </w:pPr>
            <w:r w:rsidRPr="009E3BFB">
              <w:t>2.27E-07</w:t>
            </w:r>
          </w:p>
        </w:tc>
        <w:tc>
          <w:tcPr>
            <w:tcW w:w="2126" w:type="dxa"/>
            <w:hideMark/>
          </w:tcPr>
          <w:p w14:paraId="4816AE24" w14:textId="77777777" w:rsidR="009E3BFB" w:rsidRPr="009E3BFB" w:rsidRDefault="009E3BFB" w:rsidP="009E3BFB">
            <w:pPr>
              <w:spacing w:after="160" w:line="278" w:lineRule="auto"/>
            </w:pPr>
            <w:r w:rsidRPr="009E3BFB">
              <w:t>1.44E-05</w:t>
            </w:r>
          </w:p>
        </w:tc>
      </w:tr>
      <w:tr w:rsidR="009E3BFB" w:rsidRPr="009E3BFB" w14:paraId="71A52AE3" w14:textId="77777777" w:rsidTr="009E3BFB">
        <w:trPr>
          <w:jc w:val="right"/>
        </w:trPr>
        <w:tc>
          <w:tcPr>
            <w:tcW w:w="2682" w:type="dxa"/>
            <w:vMerge/>
            <w:hideMark/>
          </w:tcPr>
          <w:p w14:paraId="4F40B8F1" w14:textId="77777777" w:rsidR="009E3BFB" w:rsidRPr="009E3BFB" w:rsidRDefault="009E3BFB" w:rsidP="009E3BFB">
            <w:pPr>
              <w:spacing w:after="160" w:line="278" w:lineRule="auto"/>
            </w:pPr>
          </w:p>
        </w:tc>
        <w:tc>
          <w:tcPr>
            <w:tcW w:w="1237" w:type="dxa"/>
            <w:hideMark/>
          </w:tcPr>
          <w:p w14:paraId="0103CA73" w14:textId="77777777" w:rsidR="009E3BFB" w:rsidRPr="009E3BFB" w:rsidRDefault="009E3BFB" w:rsidP="009E3BFB">
            <w:pPr>
              <w:spacing w:after="160" w:line="278" w:lineRule="auto"/>
            </w:pPr>
            <w:r w:rsidRPr="009E3BFB">
              <w:t>10</w:t>
            </w:r>
          </w:p>
        </w:tc>
        <w:tc>
          <w:tcPr>
            <w:tcW w:w="1746" w:type="dxa"/>
            <w:hideMark/>
          </w:tcPr>
          <w:p w14:paraId="097A498A" w14:textId="77777777" w:rsidR="009E3BFB" w:rsidRPr="009E3BFB" w:rsidRDefault="009E3BFB" w:rsidP="009E3BFB">
            <w:pPr>
              <w:spacing w:after="160" w:line="278" w:lineRule="auto"/>
            </w:pPr>
            <w:r w:rsidRPr="009E3BFB">
              <w:t>8.65E-06</w:t>
            </w:r>
          </w:p>
        </w:tc>
        <w:tc>
          <w:tcPr>
            <w:tcW w:w="1418" w:type="dxa"/>
            <w:hideMark/>
          </w:tcPr>
          <w:p w14:paraId="3363E99C" w14:textId="77777777" w:rsidR="009E3BFB" w:rsidRPr="009E3BFB" w:rsidRDefault="009E3BFB" w:rsidP="009E3BFB">
            <w:pPr>
              <w:spacing w:after="160" w:line="278" w:lineRule="auto"/>
            </w:pPr>
            <w:r w:rsidRPr="009E3BFB">
              <w:t>3.91E-06</w:t>
            </w:r>
          </w:p>
        </w:tc>
        <w:tc>
          <w:tcPr>
            <w:tcW w:w="1559" w:type="dxa"/>
            <w:hideMark/>
          </w:tcPr>
          <w:p w14:paraId="1B05C6AD" w14:textId="77777777" w:rsidR="009E3BFB" w:rsidRPr="009E3BFB" w:rsidRDefault="009E3BFB" w:rsidP="009E3BFB">
            <w:pPr>
              <w:spacing w:after="160" w:line="278" w:lineRule="auto"/>
            </w:pPr>
            <w:r w:rsidRPr="009E3BFB">
              <w:t>1.81E-06</w:t>
            </w:r>
          </w:p>
        </w:tc>
        <w:tc>
          <w:tcPr>
            <w:tcW w:w="1418" w:type="dxa"/>
            <w:hideMark/>
          </w:tcPr>
          <w:p w14:paraId="47A39122" w14:textId="77777777" w:rsidR="009E3BFB" w:rsidRPr="009E3BFB" w:rsidRDefault="009E3BFB" w:rsidP="009E3BFB">
            <w:pPr>
              <w:spacing w:after="160" w:line="278" w:lineRule="auto"/>
            </w:pPr>
            <w:r w:rsidRPr="009E3BFB">
              <w:t>4.17E-07</w:t>
            </w:r>
          </w:p>
        </w:tc>
        <w:tc>
          <w:tcPr>
            <w:tcW w:w="1559" w:type="dxa"/>
            <w:hideMark/>
          </w:tcPr>
          <w:p w14:paraId="6903A2F9" w14:textId="77777777" w:rsidR="009E3BFB" w:rsidRPr="009E3BFB" w:rsidRDefault="009E3BFB" w:rsidP="009E3BFB">
            <w:pPr>
              <w:spacing w:after="160" w:line="278" w:lineRule="auto"/>
            </w:pPr>
            <w:r w:rsidRPr="009E3BFB">
              <w:t>3.27E-07</w:t>
            </w:r>
          </w:p>
        </w:tc>
        <w:tc>
          <w:tcPr>
            <w:tcW w:w="2126" w:type="dxa"/>
            <w:hideMark/>
          </w:tcPr>
          <w:p w14:paraId="4B9015E7" w14:textId="77777777" w:rsidR="009E3BFB" w:rsidRPr="009E3BFB" w:rsidRDefault="009E3BFB" w:rsidP="009E3BFB">
            <w:pPr>
              <w:spacing w:after="160" w:line="278" w:lineRule="auto"/>
            </w:pPr>
            <w:r w:rsidRPr="009E3BFB">
              <w:t>1.51E-05</w:t>
            </w:r>
          </w:p>
        </w:tc>
      </w:tr>
      <w:tr w:rsidR="009E3BFB" w:rsidRPr="009E3BFB" w14:paraId="7CD86C43" w14:textId="77777777" w:rsidTr="009E3BFB">
        <w:trPr>
          <w:jc w:val="right"/>
        </w:trPr>
        <w:tc>
          <w:tcPr>
            <w:tcW w:w="2682" w:type="dxa"/>
            <w:vMerge/>
            <w:hideMark/>
          </w:tcPr>
          <w:p w14:paraId="686B3CD9" w14:textId="77777777" w:rsidR="009E3BFB" w:rsidRPr="009E3BFB" w:rsidRDefault="009E3BFB" w:rsidP="009E3BFB">
            <w:pPr>
              <w:spacing w:after="160" w:line="278" w:lineRule="auto"/>
            </w:pPr>
          </w:p>
        </w:tc>
        <w:tc>
          <w:tcPr>
            <w:tcW w:w="1237" w:type="dxa"/>
            <w:hideMark/>
          </w:tcPr>
          <w:p w14:paraId="750A50BB" w14:textId="77777777" w:rsidR="009E3BFB" w:rsidRPr="009E3BFB" w:rsidRDefault="009E3BFB" w:rsidP="009E3BFB">
            <w:pPr>
              <w:spacing w:after="160" w:line="278" w:lineRule="auto"/>
            </w:pPr>
            <w:r w:rsidRPr="009E3BFB">
              <w:t>12</w:t>
            </w:r>
          </w:p>
        </w:tc>
        <w:tc>
          <w:tcPr>
            <w:tcW w:w="1746" w:type="dxa"/>
            <w:hideMark/>
          </w:tcPr>
          <w:p w14:paraId="27C81876" w14:textId="77777777" w:rsidR="009E3BFB" w:rsidRPr="009E3BFB" w:rsidRDefault="009E3BFB" w:rsidP="009E3BFB">
            <w:pPr>
              <w:spacing w:after="160" w:line="278" w:lineRule="auto"/>
            </w:pPr>
            <w:r w:rsidRPr="009E3BFB">
              <w:t>8.62E-06</w:t>
            </w:r>
          </w:p>
        </w:tc>
        <w:tc>
          <w:tcPr>
            <w:tcW w:w="1418" w:type="dxa"/>
            <w:hideMark/>
          </w:tcPr>
          <w:p w14:paraId="425F2A87" w14:textId="77777777" w:rsidR="009E3BFB" w:rsidRPr="009E3BFB" w:rsidRDefault="009E3BFB" w:rsidP="009E3BFB">
            <w:pPr>
              <w:spacing w:after="160" w:line="278" w:lineRule="auto"/>
            </w:pPr>
            <w:r w:rsidRPr="009E3BFB">
              <w:t>4.16E-06</w:t>
            </w:r>
          </w:p>
        </w:tc>
        <w:tc>
          <w:tcPr>
            <w:tcW w:w="1559" w:type="dxa"/>
            <w:hideMark/>
          </w:tcPr>
          <w:p w14:paraId="57EF57B4" w14:textId="77777777" w:rsidR="009E3BFB" w:rsidRPr="009E3BFB" w:rsidRDefault="009E3BFB" w:rsidP="009E3BFB">
            <w:pPr>
              <w:spacing w:after="160" w:line="278" w:lineRule="auto"/>
            </w:pPr>
            <w:r w:rsidRPr="009E3BFB">
              <w:t>2.08E-06</w:t>
            </w:r>
          </w:p>
        </w:tc>
        <w:tc>
          <w:tcPr>
            <w:tcW w:w="1418" w:type="dxa"/>
            <w:hideMark/>
          </w:tcPr>
          <w:p w14:paraId="14048C5B" w14:textId="77777777" w:rsidR="009E3BFB" w:rsidRPr="009E3BFB" w:rsidRDefault="009E3BFB" w:rsidP="009E3BFB">
            <w:pPr>
              <w:spacing w:after="160" w:line="278" w:lineRule="auto"/>
            </w:pPr>
            <w:r w:rsidRPr="009E3BFB">
              <w:t>5.22E-07</w:t>
            </w:r>
          </w:p>
        </w:tc>
        <w:tc>
          <w:tcPr>
            <w:tcW w:w="1559" w:type="dxa"/>
            <w:hideMark/>
          </w:tcPr>
          <w:p w14:paraId="0D892B1F" w14:textId="77777777" w:rsidR="009E3BFB" w:rsidRPr="009E3BFB" w:rsidRDefault="009E3BFB" w:rsidP="009E3BFB">
            <w:pPr>
              <w:spacing w:after="160" w:line="278" w:lineRule="auto"/>
            </w:pPr>
            <w:r w:rsidRPr="009E3BFB">
              <w:t>4.63E-07</w:t>
            </w:r>
          </w:p>
        </w:tc>
        <w:tc>
          <w:tcPr>
            <w:tcW w:w="2126" w:type="dxa"/>
            <w:hideMark/>
          </w:tcPr>
          <w:p w14:paraId="6247F03E" w14:textId="77777777" w:rsidR="009E3BFB" w:rsidRPr="009E3BFB" w:rsidRDefault="009E3BFB" w:rsidP="009E3BFB">
            <w:pPr>
              <w:spacing w:after="160" w:line="278" w:lineRule="auto"/>
            </w:pPr>
            <w:r w:rsidRPr="009E3BFB">
              <w:t>1.58E-05</w:t>
            </w:r>
          </w:p>
        </w:tc>
      </w:tr>
      <w:tr w:rsidR="009E3BFB" w:rsidRPr="009E3BFB" w14:paraId="18D2806E" w14:textId="77777777" w:rsidTr="009E3BFB">
        <w:trPr>
          <w:jc w:val="right"/>
        </w:trPr>
        <w:tc>
          <w:tcPr>
            <w:tcW w:w="2682" w:type="dxa"/>
            <w:vMerge/>
            <w:hideMark/>
          </w:tcPr>
          <w:p w14:paraId="15BE3C34" w14:textId="77777777" w:rsidR="009E3BFB" w:rsidRPr="009E3BFB" w:rsidRDefault="009E3BFB" w:rsidP="009E3BFB">
            <w:pPr>
              <w:spacing w:after="160" w:line="278" w:lineRule="auto"/>
            </w:pPr>
          </w:p>
        </w:tc>
        <w:tc>
          <w:tcPr>
            <w:tcW w:w="1237" w:type="dxa"/>
            <w:hideMark/>
          </w:tcPr>
          <w:p w14:paraId="3E186617" w14:textId="77777777" w:rsidR="009E3BFB" w:rsidRPr="009E3BFB" w:rsidRDefault="009E3BFB" w:rsidP="009E3BFB">
            <w:pPr>
              <w:spacing w:after="160" w:line="278" w:lineRule="auto"/>
            </w:pPr>
            <w:r w:rsidRPr="009E3BFB">
              <w:t>14</w:t>
            </w:r>
          </w:p>
        </w:tc>
        <w:tc>
          <w:tcPr>
            <w:tcW w:w="1746" w:type="dxa"/>
            <w:hideMark/>
          </w:tcPr>
          <w:p w14:paraId="491159F8" w14:textId="77777777" w:rsidR="009E3BFB" w:rsidRPr="009E3BFB" w:rsidRDefault="009E3BFB" w:rsidP="009E3BFB">
            <w:pPr>
              <w:spacing w:after="160" w:line="278" w:lineRule="auto"/>
            </w:pPr>
            <w:r w:rsidRPr="009E3BFB">
              <w:t>8.51E-06</w:t>
            </w:r>
          </w:p>
        </w:tc>
        <w:tc>
          <w:tcPr>
            <w:tcW w:w="1418" w:type="dxa"/>
            <w:hideMark/>
          </w:tcPr>
          <w:p w14:paraId="39B56239" w14:textId="77777777" w:rsidR="009E3BFB" w:rsidRPr="009E3BFB" w:rsidRDefault="009E3BFB" w:rsidP="009E3BFB">
            <w:pPr>
              <w:spacing w:after="160" w:line="278" w:lineRule="auto"/>
            </w:pPr>
            <w:r w:rsidRPr="009E3BFB">
              <w:t>4.39E-06</w:t>
            </w:r>
          </w:p>
        </w:tc>
        <w:tc>
          <w:tcPr>
            <w:tcW w:w="1559" w:type="dxa"/>
            <w:hideMark/>
          </w:tcPr>
          <w:p w14:paraId="7E860A75" w14:textId="77777777" w:rsidR="009E3BFB" w:rsidRPr="009E3BFB" w:rsidRDefault="009E3BFB" w:rsidP="009E3BFB">
            <w:pPr>
              <w:spacing w:after="160" w:line="278" w:lineRule="auto"/>
            </w:pPr>
            <w:r w:rsidRPr="009E3BFB">
              <w:t>2.37E-06</w:t>
            </w:r>
          </w:p>
        </w:tc>
        <w:tc>
          <w:tcPr>
            <w:tcW w:w="1418" w:type="dxa"/>
            <w:hideMark/>
          </w:tcPr>
          <w:p w14:paraId="774C1DF7" w14:textId="77777777" w:rsidR="009E3BFB" w:rsidRPr="009E3BFB" w:rsidRDefault="009E3BFB" w:rsidP="009E3BFB">
            <w:pPr>
              <w:spacing w:after="160" w:line="278" w:lineRule="auto"/>
            </w:pPr>
            <w:r w:rsidRPr="009E3BFB">
              <w:t>6.49E-07</w:t>
            </w:r>
          </w:p>
        </w:tc>
        <w:tc>
          <w:tcPr>
            <w:tcW w:w="1559" w:type="dxa"/>
            <w:hideMark/>
          </w:tcPr>
          <w:p w14:paraId="3E26897D" w14:textId="77777777" w:rsidR="009E3BFB" w:rsidRPr="009E3BFB" w:rsidRDefault="009E3BFB" w:rsidP="009E3BFB">
            <w:pPr>
              <w:spacing w:after="160" w:line="278" w:lineRule="auto"/>
            </w:pPr>
            <w:r w:rsidRPr="009E3BFB">
              <w:t>6.49E-07</w:t>
            </w:r>
          </w:p>
        </w:tc>
        <w:tc>
          <w:tcPr>
            <w:tcW w:w="2126" w:type="dxa"/>
            <w:hideMark/>
          </w:tcPr>
          <w:p w14:paraId="67754485" w14:textId="77777777" w:rsidR="009E3BFB" w:rsidRPr="009E3BFB" w:rsidRDefault="009E3BFB" w:rsidP="009E3BFB">
            <w:pPr>
              <w:spacing w:after="160" w:line="278" w:lineRule="auto"/>
            </w:pPr>
            <w:r w:rsidRPr="009E3BFB">
              <w:t>1.66E-05</w:t>
            </w:r>
          </w:p>
        </w:tc>
      </w:tr>
      <w:tr w:rsidR="009E3BFB" w:rsidRPr="009E3BFB" w14:paraId="1E453B4F" w14:textId="77777777" w:rsidTr="009E3BFB">
        <w:trPr>
          <w:jc w:val="right"/>
        </w:trPr>
        <w:tc>
          <w:tcPr>
            <w:tcW w:w="2682" w:type="dxa"/>
            <w:vMerge/>
            <w:hideMark/>
          </w:tcPr>
          <w:p w14:paraId="5E95B4D4" w14:textId="77777777" w:rsidR="009E3BFB" w:rsidRPr="009E3BFB" w:rsidRDefault="009E3BFB" w:rsidP="009E3BFB">
            <w:pPr>
              <w:spacing w:after="160" w:line="278" w:lineRule="auto"/>
            </w:pPr>
          </w:p>
        </w:tc>
        <w:tc>
          <w:tcPr>
            <w:tcW w:w="1237" w:type="dxa"/>
            <w:hideMark/>
          </w:tcPr>
          <w:p w14:paraId="3047240D" w14:textId="77777777" w:rsidR="009E3BFB" w:rsidRPr="009E3BFB" w:rsidRDefault="009E3BFB" w:rsidP="009E3BFB">
            <w:pPr>
              <w:spacing w:after="160" w:line="278" w:lineRule="auto"/>
            </w:pPr>
            <w:r w:rsidRPr="009E3BFB">
              <w:t>16</w:t>
            </w:r>
          </w:p>
        </w:tc>
        <w:tc>
          <w:tcPr>
            <w:tcW w:w="1746" w:type="dxa"/>
            <w:hideMark/>
          </w:tcPr>
          <w:p w14:paraId="343EC3F1" w14:textId="77777777" w:rsidR="009E3BFB" w:rsidRPr="009E3BFB" w:rsidRDefault="009E3BFB" w:rsidP="009E3BFB">
            <w:pPr>
              <w:spacing w:after="160" w:line="278" w:lineRule="auto"/>
            </w:pPr>
            <w:r w:rsidRPr="009E3BFB">
              <w:t>8.32E-06</w:t>
            </w:r>
          </w:p>
        </w:tc>
        <w:tc>
          <w:tcPr>
            <w:tcW w:w="1418" w:type="dxa"/>
            <w:hideMark/>
          </w:tcPr>
          <w:p w14:paraId="66EFB763" w14:textId="77777777" w:rsidR="009E3BFB" w:rsidRPr="009E3BFB" w:rsidRDefault="009E3BFB" w:rsidP="009E3BFB">
            <w:pPr>
              <w:spacing w:after="160" w:line="278" w:lineRule="auto"/>
            </w:pPr>
            <w:r w:rsidRPr="009E3BFB">
              <w:t>4.59E-06</w:t>
            </w:r>
          </w:p>
        </w:tc>
        <w:tc>
          <w:tcPr>
            <w:tcW w:w="1559" w:type="dxa"/>
            <w:hideMark/>
          </w:tcPr>
          <w:p w14:paraId="155B2BB5" w14:textId="77777777" w:rsidR="009E3BFB" w:rsidRPr="009E3BFB" w:rsidRDefault="009E3BFB" w:rsidP="009E3BFB">
            <w:pPr>
              <w:spacing w:after="160" w:line="278" w:lineRule="auto"/>
            </w:pPr>
            <w:r w:rsidRPr="009E3BFB">
              <w:t>2.69E-06</w:t>
            </w:r>
          </w:p>
        </w:tc>
        <w:tc>
          <w:tcPr>
            <w:tcW w:w="1418" w:type="dxa"/>
            <w:hideMark/>
          </w:tcPr>
          <w:p w14:paraId="65A870F4" w14:textId="77777777" w:rsidR="009E3BFB" w:rsidRPr="009E3BFB" w:rsidRDefault="009E3BFB" w:rsidP="009E3BFB">
            <w:pPr>
              <w:spacing w:after="160" w:line="278" w:lineRule="auto"/>
            </w:pPr>
            <w:r w:rsidRPr="009E3BFB">
              <w:t>7.98E-07</w:t>
            </w:r>
          </w:p>
        </w:tc>
        <w:tc>
          <w:tcPr>
            <w:tcW w:w="1559" w:type="dxa"/>
            <w:hideMark/>
          </w:tcPr>
          <w:p w14:paraId="0A02354F" w14:textId="77777777" w:rsidR="009E3BFB" w:rsidRPr="009E3BFB" w:rsidRDefault="009E3BFB" w:rsidP="009E3BFB">
            <w:pPr>
              <w:spacing w:after="160" w:line="278" w:lineRule="auto"/>
            </w:pPr>
            <w:r w:rsidRPr="009E3BFB">
              <w:t>9.04E-07</w:t>
            </w:r>
          </w:p>
        </w:tc>
        <w:tc>
          <w:tcPr>
            <w:tcW w:w="2126" w:type="dxa"/>
            <w:hideMark/>
          </w:tcPr>
          <w:p w14:paraId="11C3C40F" w14:textId="77777777" w:rsidR="009E3BFB" w:rsidRPr="009E3BFB" w:rsidRDefault="009E3BFB" w:rsidP="009E3BFB">
            <w:pPr>
              <w:spacing w:after="160" w:line="278" w:lineRule="auto"/>
            </w:pPr>
            <w:r w:rsidRPr="009E3BFB">
              <w:t>1.73E-05</w:t>
            </w:r>
          </w:p>
        </w:tc>
      </w:tr>
      <w:tr w:rsidR="009E3BFB" w:rsidRPr="009E3BFB" w14:paraId="41774FB6" w14:textId="77777777" w:rsidTr="009E3BFB">
        <w:trPr>
          <w:jc w:val="right"/>
        </w:trPr>
        <w:tc>
          <w:tcPr>
            <w:tcW w:w="2682" w:type="dxa"/>
            <w:vMerge/>
            <w:hideMark/>
          </w:tcPr>
          <w:p w14:paraId="61010097" w14:textId="77777777" w:rsidR="009E3BFB" w:rsidRPr="009E3BFB" w:rsidRDefault="009E3BFB" w:rsidP="009E3BFB">
            <w:pPr>
              <w:spacing w:after="160" w:line="278" w:lineRule="auto"/>
            </w:pPr>
          </w:p>
        </w:tc>
        <w:tc>
          <w:tcPr>
            <w:tcW w:w="1237" w:type="dxa"/>
            <w:hideMark/>
          </w:tcPr>
          <w:p w14:paraId="7E809836" w14:textId="77777777" w:rsidR="009E3BFB" w:rsidRPr="009E3BFB" w:rsidRDefault="009E3BFB" w:rsidP="009E3BFB">
            <w:pPr>
              <w:spacing w:after="160" w:line="278" w:lineRule="auto"/>
            </w:pPr>
            <w:r w:rsidRPr="009E3BFB">
              <w:t>18</w:t>
            </w:r>
          </w:p>
        </w:tc>
        <w:tc>
          <w:tcPr>
            <w:tcW w:w="1746" w:type="dxa"/>
            <w:hideMark/>
          </w:tcPr>
          <w:p w14:paraId="265C5D62" w14:textId="77777777" w:rsidR="009E3BFB" w:rsidRPr="009E3BFB" w:rsidRDefault="009E3BFB" w:rsidP="009E3BFB">
            <w:pPr>
              <w:spacing w:after="160" w:line="278" w:lineRule="auto"/>
            </w:pPr>
            <w:r w:rsidRPr="009E3BFB">
              <w:t>8.05E-06</w:t>
            </w:r>
          </w:p>
        </w:tc>
        <w:tc>
          <w:tcPr>
            <w:tcW w:w="1418" w:type="dxa"/>
            <w:hideMark/>
          </w:tcPr>
          <w:p w14:paraId="4077458E" w14:textId="77777777" w:rsidR="009E3BFB" w:rsidRPr="009E3BFB" w:rsidRDefault="009E3BFB" w:rsidP="009E3BFB">
            <w:pPr>
              <w:spacing w:after="160" w:line="278" w:lineRule="auto"/>
            </w:pPr>
            <w:r w:rsidRPr="009E3BFB">
              <w:t>4.75E-06</w:t>
            </w:r>
          </w:p>
        </w:tc>
        <w:tc>
          <w:tcPr>
            <w:tcW w:w="1559" w:type="dxa"/>
            <w:hideMark/>
          </w:tcPr>
          <w:p w14:paraId="3AB420F8" w14:textId="77777777" w:rsidR="009E3BFB" w:rsidRPr="009E3BFB" w:rsidRDefault="009E3BFB" w:rsidP="009E3BFB">
            <w:pPr>
              <w:spacing w:after="160" w:line="278" w:lineRule="auto"/>
            </w:pPr>
            <w:r w:rsidRPr="009E3BFB">
              <w:t>3.01E-06</w:t>
            </w:r>
          </w:p>
        </w:tc>
        <w:tc>
          <w:tcPr>
            <w:tcW w:w="1418" w:type="dxa"/>
            <w:hideMark/>
          </w:tcPr>
          <w:p w14:paraId="2B618F67" w14:textId="77777777" w:rsidR="009E3BFB" w:rsidRPr="009E3BFB" w:rsidRDefault="009E3BFB" w:rsidP="009E3BFB">
            <w:pPr>
              <w:spacing w:after="160" w:line="278" w:lineRule="auto"/>
            </w:pPr>
            <w:r w:rsidRPr="009E3BFB">
              <w:t>9.71E-07</w:t>
            </w:r>
          </w:p>
        </w:tc>
        <w:tc>
          <w:tcPr>
            <w:tcW w:w="1559" w:type="dxa"/>
            <w:hideMark/>
          </w:tcPr>
          <w:p w14:paraId="58C73CEE" w14:textId="77777777" w:rsidR="009E3BFB" w:rsidRPr="009E3BFB" w:rsidRDefault="009E3BFB" w:rsidP="009E3BFB">
            <w:pPr>
              <w:spacing w:after="160" w:line="278" w:lineRule="auto"/>
            </w:pPr>
            <w:r w:rsidRPr="009E3BFB">
              <w:t>1.25E-06</w:t>
            </w:r>
          </w:p>
        </w:tc>
        <w:tc>
          <w:tcPr>
            <w:tcW w:w="2126" w:type="dxa"/>
            <w:hideMark/>
          </w:tcPr>
          <w:p w14:paraId="6E79607B" w14:textId="77777777" w:rsidR="009E3BFB" w:rsidRPr="009E3BFB" w:rsidRDefault="009E3BFB" w:rsidP="009E3BFB">
            <w:pPr>
              <w:spacing w:after="160" w:line="278" w:lineRule="auto"/>
            </w:pPr>
            <w:r w:rsidRPr="009E3BFB">
              <w:t>1.80E-05</w:t>
            </w:r>
          </w:p>
        </w:tc>
      </w:tr>
      <w:tr w:rsidR="009E3BFB" w:rsidRPr="009E3BFB" w14:paraId="5721FED7" w14:textId="77777777" w:rsidTr="009E3BFB">
        <w:trPr>
          <w:jc w:val="right"/>
        </w:trPr>
        <w:tc>
          <w:tcPr>
            <w:tcW w:w="2682" w:type="dxa"/>
            <w:vMerge/>
            <w:hideMark/>
          </w:tcPr>
          <w:p w14:paraId="1939CADE" w14:textId="77777777" w:rsidR="009E3BFB" w:rsidRPr="009E3BFB" w:rsidRDefault="009E3BFB" w:rsidP="009E3BFB">
            <w:pPr>
              <w:spacing w:after="160" w:line="278" w:lineRule="auto"/>
            </w:pPr>
          </w:p>
        </w:tc>
        <w:tc>
          <w:tcPr>
            <w:tcW w:w="1237" w:type="dxa"/>
            <w:hideMark/>
          </w:tcPr>
          <w:p w14:paraId="592860A4" w14:textId="77777777" w:rsidR="009E3BFB" w:rsidRPr="009E3BFB" w:rsidRDefault="009E3BFB" w:rsidP="009E3BFB">
            <w:pPr>
              <w:spacing w:after="160" w:line="278" w:lineRule="auto"/>
            </w:pPr>
            <w:r w:rsidRPr="009E3BFB">
              <w:t>&gt;20</w:t>
            </w:r>
          </w:p>
        </w:tc>
        <w:tc>
          <w:tcPr>
            <w:tcW w:w="1746" w:type="dxa"/>
            <w:hideMark/>
          </w:tcPr>
          <w:p w14:paraId="7D10640B" w14:textId="77777777" w:rsidR="009E3BFB" w:rsidRPr="009E3BFB" w:rsidRDefault="009E3BFB" w:rsidP="009E3BFB">
            <w:pPr>
              <w:spacing w:after="160" w:line="278" w:lineRule="auto"/>
            </w:pPr>
            <w:r w:rsidRPr="009E3BFB">
              <w:t>7.69E-06</w:t>
            </w:r>
          </w:p>
        </w:tc>
        <w:tc>
          <w:tcPr>
            <w:tcW w:w="1418" w:type="dxa"/>
            <w:hideMark/>
          </w:tcPr>
          <w:p w14:paraId="78DAEC7C" w14:textId="77777777" w:rsidR="009E3BFB" w:rsidRPr="009E3BFB" w:rsidRDefault="009E3BFB" w:rsidP="009E3BFB">
            <w:pPr>
              <w:spacing w:after="160" w:line="278" w:lineRule="auto"/>
            </w:pPr>
            <w:r w:rsidRPr="009E3BFB">
              <w:t>4.85E-06</w:t>
            </w:r>
          </w:p>
        </w:tc>
        <w:tc>
          <w:tcPr>
            <w:tcW w:w="1559" w:type="dxa"/>
            <w:hideMark/>
          </w:tcPr>
          <w:p w14:paraId="01AF3FDF" w14:textId="77777777" w:rsidR="009E3BFB" w:rsidRPr="009E3BFB" w:rsidRDefault="009E3BFB" w:rsidP="009E3BFB">
            <w:pPr>
              <w:spacing w:after="160" w:line="278" w:lineRule="auto"/>
            </w:pPr>
            <w:r w:rsidRPr="009E3BFB">
              <w:t>3.33E-06</w:t>
            </w:r>
          </w:p>
        </w:tc>
        <w:tc>
          <w:tcPr>
            <w:tcW w:w="1418" w:type="dxa"/>
            <w:hideMark/>
          </w:tcPr>
          <w:p w14:paraId="3B31F400" w14:textId="77777777" w:rsidR="009E3BFB" w:rsidRPr="009E3BFB" w:rsidRDefault="009E3BFB" w:rsidP="009E3BFB">
            <w:pPr>
              <w:spacing w:after="160" w:line="278" w:lineRule="auto"/>
            </w:pPr>
            <w:r w:rsidRPr="009E3BFB">
              <w:t>1.17E-06</w:t>
            </w:r>
          </w:p>
        </w:tc>
        <w:tc>
          <w:tcPr>
            <w:tcW w:w="1559" w:type="dxa"/>
            <w:hideMark/>
          </w:tcPr>
          <w:p w14:paraId="066A815E" w14:textId="77777777" w:rsidR="009E3BFB" w:rsidRPr="009E3BFB" w:rsidRDefault="009E3BFB" w:rsidP="009E3BFB">
            <w:pPr>
              <w:spacing w:after="160" w:line="278" w:lineRule="auto"/>
            </w:pPr>
            <w:r w:rsidRPr="009E3BFB">
              <w:t>1.74E-06</w:t>
            </w:r>
          </w:p>
        </w:tc>
        <w:tc>
          <w:tcPr>
            <w:tcW w:w="2126" w:type="dxa"/>
            <w:hideMark/>
          </w:tcPr>
          <w:p w14:paraId="3EF1A3B4" w14:textId="77777777" w:rsidR="009E3BFB" w:rsidRPr="009E3BFB" w:rsidRDefault="009E3BFB" w:rsidP="009E3BFB">
            <w:pPr>
              <w:spacing w:after="160" w:line="278" w:lineRule="auto"/>
            </w:pPr>
            <w:r w:rsidRPr="009E3BFB">
              <w:t>1.88E-05</w:t>
            </w:r>
          </w:p>
        </w:tc>
      </w:tr>
      <w:tr w:rsidR="009E3BFB" w:rsidRPr="009E3BFB" w14:paraId="59F6FD85" w14:textId="77777777" w:rsidTr="009E3BFB">
        <w:trPr>
          <w:jc w:val="right"/>
        </w:trPr>
        <w:tc>
          <w:tcPr>
            <w:tcW w:w="2682" w:type="dxa"/>
            <w:vMerge w:val="restart"/>
            <w:hideMark/>
          </w:tcPr>
          <w:p w14:paraId="4E3A5EC3" w14:textId="77777777" w:rsidR="009E3BFB" w:rsidRPr="009E3BFB" w:rsidRDefault="009E3BFB" w:rsidP="009E3BFB">
            <w:pPr>
              <w:spacing w:after="160" w:line="278" w:lineRule="auto"/>
            </w:pPr>
            <w:r w:rsidRPr="009E3BFB">
              <w:lastRenderedPageBreak/>
              <w:t>Tubería flexible, tasa de fallos por metro</w:t>
            </w:r>
          </w:p>
        </w:tc>
        <w:tc>
          <w:tcPr>
            <w:tcW w:w="1237" w:type="dxa"/>
            <w:hideMark/>
          </w:tcPr>
          <w:p w14:paraId="305244D2" w14:textId="77777777" w:rsidR="009E3BFB" w:rsidRPr="009E3BFB" w:rsidRDefault="009E3BFB" w:rsidP="009E3BFB">
            <w:pPr>
              <w:spacing w:after="160" w:line="278" w:lineRule="auto"/>
            </w:pPr>
            <w:r w:rsidRPr="009E3BFB">
              <w:t>Hasta 2</w:t>
            </w:r>
          </w:p>
        </w:tc>
        <w:tc>
          <w:tcPr>
            <w:tcW w:w="1746" w:type="dxa"/>
            <w:hideMark/>
          </w:tcPr>
          <w:p w14:paraId="5F26E7EE" w14:textId="77777777" w:rsidR="009E3BFB" w:rsidRPr="009E3BFB" w:rsidRDefault="009E3BFB" w:rsidP="009E3BFB">
            <w:pPr>
              <w:spacing w:after="160" w:line="278" w:lineRule="auto"/>
            </w:pPr>
            <w:r w:rsidRPr="009E3BFB">
              <w:t>5.81E-04</w:t>
            </w:r>
          </w:p>
        </w:tc>
        <w:tc>
          <w:tcPr>
            <w:tcW w:w="1418" w:type="dxa"/>
            <w:hideMark/>
          </w:tcPr>
          <w:p w14:paraId="729C85C7" w14:textId="77777777" w:rsidR="009E3BFB" w:rsidRPr="009E3BFB" w:rsidRDefault="009E3BFB" w:rsidP="009E3BFB">
            <w:pPr>
              <w:spacing w:after="160" w:line="278" w:lineRule="auto"/>
            </w:pPr>
            <w:r w:rsidRPr="009E3BFB">
              <w:t>3.04E-04</w:t>
            </w:r>
          </w:p>
        </w:tc>
        <w:tc>
          <w:tcPr>
            <w:tcW w:w="1559" w:type="dxa"/>
            <w:hideMark/>
          </w:tcPr>
          <w:p w14:paraId="79C507D8" w14:textId="77777777" w:rsidR="009E3BFB" w:rsidRPr="009E3BFB" w:rsidRDefault="009E3BFB" w:rsidP="009E3BFB">
            <w:pPr>
              <w:spacing w:after="160" w:line="278" w:lineRule="auto"/>
            </w:pPr>
            <w:r w:rsidRPr="009E3BFB">
              <w:t>1.67E-04</w:t>
            </w:r>
          </w:p>
        </w:tc>
        <w:tc>
          <w:tcPr>
            <w:tcW w:w="1418" w:type="dxa"/>
            <w:hideMark/>
          </w:tcPr>
          <w:p w14:paraId="16CAE0AF" w14:textId="77777777" w:rsidR="009E3BFB" w:rsidRPr="009E3BFB" w:rsidRDefault="009E3BFB" w:rsidP="009E3BFB">
            <w:pPr>
              <w:spacing w:after="160" w:line="278" w:lineRule="auto"/>
            </w:pPr>
            <w:r w:rsidRPr="009E3BFB">
              <w:t>9.16E-05</w:t>
            </w:r>
          </w:p>
        </w:tc>
        <w:tc>
          <w:tcPr>
            <w:tcW w:w="1559" w:type="dxa"/>
            <w:hideMark/>
          </w:tcPr>
          <w:p w14:paraId="001A4CC1" w14:textId="77777777" w:rsidR="009E3BFB" w:rsidRPr="009E3BFB" w:rsidRDefault="009E3BFB" w:rsidP="009E3BFB">
            <w:pPr>
              <w:spacing w:after="160" w:line="278" w:lineRule="auto"/>
            </w:pPr>
          </w:p>
        </w:tc>
        <w:tc>
          <w:tcPr>
            <w:tcW w:w="2126" w:type="dxa"/>
            <w:hideMark/>
          </w:tcPr>
          <w:p w14:paraId="0BFF3DEA" w14:textId="77777777" w:rsidR="009E3BFB" w:rsidRPr="009E3BFB" w:rsidRDefault="009E3BFB" w:rsidP="009E3BFB">
            <w:pPr>
              <w:spacing w:after="160" w:line="278" w:lineRule="auto"/>
            </w:pPr>
            <w:r w:rsidRPr="009E3BFB">
              <w:t>1.14E-03</w:t>
            </w:r>
          </w:p>
        </w:tc>
      </w:tr>
      <w:tr w:rsidR="009E3BFB" w:rsidRPr="009E3BFB" w14:paraId="3B20F63F" w14:textId="77777777" w:rsidTr="009E3BFB">
        <w:trPr>
          <w:jc w:val="right"/>
        </w:trPr>
        <w:tc>
          <w:tcPr>
            <w:tcW w:w="2682" w:type="dxa"/>
            <w:vMerge/>
            <w:hideMark/>
          </w:tcPr>
          <w:p w14:paraId="7368B26B" w14:textId="77777777" w:rsidR="009E3BFB" w:rsidRPr="009E3BFB" w:rsidRDefault="009E3BFB" w:rsidP="009E3BFB">
            <w:pPr>
              <w:spacing w:after="160" w:line="278" w:lineRule="auto"/>
            </w:pPr>
          </w:p>
        </w:tc>
        <w:tc>
          <w:tcPr>
            <w:tcW w:w="1237" w:type="dxa"/>
            <w:hideMark/>
          </w:tcPr>
          <w:p w14:paraId="12919EFF" w14:textId="77777777" w:rsidR="009E3BFB" w:rsidRPr="009E3BFB" w:rsidRDefault="009E3BFB" w:rsidP="009E3BFB">
            <w:pPr>
              <w:spacing w:after="160" w:line="278" w:lineRule="auto"/>
            </w:pPr>
            <w:r w:rsidRPr="009E3BFB">
              <w:t>3</w:t>
            </w:r>
          </w:p>
        </w:tc>
        <w:tc>
          <w:tcPr>
            <w:tcW w:w="1746" w:type="dxa"/>
            <w:hideMark/>
          </w:tcPr>
          <w:p w14:paraId="778D544E" w14:textId="77777777" w:rsidR="009E3BFB" w:rsidRPr="009E3BFB" w:rsidRDefault="009E3BFB" w:rsidP="009E3BFB">
            <w:pPr>
              <w:spacing w:after="160" w:line="278" w:lineRule="auto"/>
            </w:pPr>
            <w:r w:rsidRPr="009E3BFB">
              <w:t>4.41E-04</w:t>
            </w:r>
          </w:p>
        </w:tc>
        <w:tc>
          <w:tcPr>
            <w:tcW w:w="1418" w:type="dxa"/>
            <w:hideMark/>
          </w:tcPr>
          <w:p w14:paraId="03E832F8" w14:textId="77777777" w:rsidR="009E3BFB" w:rsidRPr="009E3BFB" w:rsidRDefault="009E3BFB" w:rsidP="009E3BFB">
            <w:pPr>
              <w:spacing w:after="160" w:line="278" w:lineRule="auto"/>
            </w:pPr>
            <w:r w:rsidRPr="009E3BFB">
              <w:t>2.45E-04</w:t>
            </w:r>
          </w:p>
        </w:tc>
        <w:tc>
          <w:tcPr>
            <w:tcW w:w="1559" w:type="dxa"/>
            <w:hideMark/>
          </w:tcPr>
          <w:p w14:paraId="7DF806AB" w14:textId="77777777" w:rsidR="009E3BFB" w:rsidRPr="009E3BFB" w:rsidRDefault="009E3BFB" w:rsidP="009E3BFB">
            <w:pPr>
              <w:spacing w:after="160" w:line="278" w:lineRule="auto"/>
            </w:pPr>
            <w:r w:rsidRPr="009E3BFB">
              <w:t>1.44E-04</w:t>
            </w:r>
          </w:p>
        </w:tc>
        <w:tc>
          <w:tcPr>
            <w:tcW w:w="1418" w:type="dxa"/>
            <w:hideMark/>
          </w:tcPr>
          <w:p w14:paraId="2F24BF44" w14:textId="77777777" w:rsidR="009E3BFB" w:rsidRPr="009E3BFB" w:rsidRDefault="009E3BFB" w:rsidP="009E3BFB">
            <w:pPr>
              <w:spacing w:after="160" w:line="278" w:lineRule="auto"/>
            </w:pPr>
            <w:r w:rsidRPr="009E3BFB">
              <w:t>9.01E-05</w:t>
            </w:r>
          </w:p>
        </w:tc>
        <w:tc>
          <w:tcPr>
            <w:tcW w:w="1559" w:type="dxa"/>
            <w:hideMark/>
          </w:tcPr>
          <w:p w14:paraId="2FCA51F8" w14:textId="77777777" w:rsidR="009E3BFB" w:rsidRPr="009E3BFB" w:rsidRDefault="009E3BFB" w:rsidP="009E3BFB">
            <w:pPr>
              <w:spacing w:after="160" w:line="278" w:lineRule="auto"/>
            </w:pPr>
          </w:p>
        </w:tc>
        <w:tc>
          <w:tcPr>
            <w:tcW w:w="2126" w:type="dxa"/>
            <w:hideMark/>
          </w:tcPr>
          <w:p w14:paraId="7FB76EC2" w14:textId="77777777" w:rsidR="009E3BFB" w:rsidRPr="009E3BFB" w:rsidRDefault="009E3BFB" w:rsidP="009E3BFB">
            <w:pPr>
              <w:spacing w:after="160" w:line="278" w:lineRule="auto"/>
            </w:pPr>
            <w:r w:rsidRPr="009E3BFB">
              <w:t>9.21E-04</w:t>
            </w:r>
          </w:p>
        </w:tc>
      </w:tr>
      <w:tr w:rsidR="009E3BFB" w:rsidRPr="009E3BFB" w14:paraId="6D8A2A6D" w14:textId="77777777" w:rsidTr="009E3BFB">
        <w:trPr>
          <w:jc w:val="right"/>
        </w:trPr>
        <w:tc>
          <w:tcPr>
            <w:tcW w:w="2682" w:type="dxa"/>
            <w:vMerge/>
            <w:hideMark/>
          </w:tcPr>
          <w:p w14:paraId="7A93ACC5" w14:textId="77777777" w:rsidR="009E3BFB" w:rsidRPr="009E3BFB" w:rsidRDefault="009E3BFB" w:rsidP="009E3BFB">
            <w:pPr>
              <w:spacing w:after="160" w:line="278" w:lineRule="auto"/>
            </w:pPr>
          </w:p>
        </w:tc>
        <w:tc>
          <w:tcPr>
            <w:tcW w:w="1237" w:type="dxa"/>
            <w:hideMark/>
          </w:tcPr>
          <w:p w14:paraId="0E57F243" w14:textId="77777777" w:rsidR="009E3BFB" w:rsidRPr="009E3BFB" w:rsidRDefault="009E3BFB" w:rsidP="009E3BFB">
            <w:pPr>
              <w:spacing w:after="160" w:line="278" w:lineRule="auto"/>
            </w:pPr>
            <w:r w:rsidRPr="009E3BFB">
              <w:t>4</w:t>
            </w:r>
          </w:p>
        </w:tc>
        <w:tc>
          <w:tcPr>
            <w:tcW w:w="1746" w:type="dxa"/>
            <w:hideMark/>
          </w:tcPr>
          <w:p w14:paraId="5EF5AF02" w14:textId="77777777" w:rsidR="009E3BFB" w:rsidRPr="009E3BFB" w:rsidRDefault="009E3BFB" w:rsidP="009E3BFB">
            <w:pPr>
              <w:spacing w:after="160" w:line="278" w:lineRule="auto"/>
            </w:pPr>
            <w:r w:rsidRPr="009E3BFB">
              <w:t>3.13E-04</w:t>
            </w:r>
          </w:p>
        </w:tc>
        <w:tc>
          <w:tcPr>
            <w:tcW w:w="1418" w:type="dxa"/>
            <w:hideMark/>
          </w:tcPr>
          <w:p w14:paraId="1247C22F" w14:textId="77777777" w:rsidR="009E3BFB" w:rsidRPr="009E3BFB" w:rsidRDefault="009E3BFB" w:rsidP="009E3BFB">
            <w:pPr>
              <w:spacing w:after="160" w:line="278" w:lineRule="auto"/>
            </w:pPr>
            <w:r w:rsidRPr="009E3BFB">
              <w:t>1.84E-04</w:t>
            </w:r>
          </w:p>
        </w:tc>
        <w:tc>
          <w:tcPr>
            <w:tcW w:w="1559" w:type="dxa"/>
            <w:hideMark/>
          </w:tcPr>
          <w:p w14:paraId="65F15279" w14:textId="77777777" w:rsidR="009E3BFB" w:rsidRPr="009E3BFB" w:rsidRDefault="009E3BFB" w:rsidP="009E3BFB">
            <w:pPr>
              <w:spacing w:after="160" w:line="278" w:lineRule="auto"/>
            </w:pPr>
            <w:r w:rsidRPr="009E3BFB">
              <w:t>1.16E-04</w:t>
            </w:r>
          </w:p>
        </w:tc>
        <w:tc>
          <w:tcPr>
            <w:tcW w:w="1418" w:type="dxa"/>
            <w:hideMark/>
          </w:tcPr>
          <w:p w14:paraId="75F5DE25" w14:textId="77777777" w:rsidR="009E3BFB" w:rsidRPr="009E3BFB" w:rsidRDefault="009E3BFB" w:rsidP="009E3BFB">
            <w:pPr>
              <w:spacing w:after="160" w:line="278" w:lineRule="auto"/>
            </w:pPr>
            <w:r w:rsidRPr="009E3BFB">
              <w:t>8.34E-05</w:t>
            </w:r>
          </w:p>
        </w:tc>
        <w:tc>
          <w:tcPr>
            <w:tcW w:w="1559" w:type="dxa"/>
            <w:hideMark/>
          </w:tcPr>
          <w:p w14:paraId="74582ABF" w14:textId="77777777" w:rsidR="009E3BFB" w:rsidRPr="009E3BFB" w:rsidRDefault="009E3BFB" w:rsidP="009E3BFB">
            <w:pPr>
              <w:spacing w:after="160" w:line="278" w:lineRule="auto"/>
            </w:pPr>
          </w:p>
        </w:tc>
        <w:tc>
          <w:tcPr>
            <w:tcW w:w="2126" w:type="dxa"/>
            <w:hideMark/>
          </w:tcPr>
          <w:p w14:paraId="756CE495" w14:textId="77777777" w:rsidR="009E3BFB" w:rsidRPr="009E3BFB" w:rsidRDefault="009E3BFB" w:rsidP="009E3BFB">
            <w:pPr>
              <w:spacing w:after="160" w:line="278" w:lineRule="auto"/>
            </w:pPr>
            <w:r w:rsidRPr="009E3BFB">
              <w:t>6.98E-04</w:t>
            </w:r>
          </w:p>
        </w:tc>
      </w:tr>
      <w:tr w:rsidR="009E3BFB" w:rsidRPr="009E3BFB" w14:paraId="745195C8" w14:textId="77777777" w:rsidTr="009E3BFB">
        <w:trPr>
          <w:jc w:val="right"/>
        </w:trPr>
        <w:tc>
          <w:tcPr>
            <w:tcW w:w="2682" w:type="dxa"/>
            <w:vMerge/>
            <w:hideMark/>
          </w:tcPr>
          <w:p w14:paraId="688A9301" w14:textId="77777777" w:rsidR="009E3BFB" w:rsidRPr="009E3BFB" w:rsidRDefault="009E3BFB" w:rsidP="009E3BFB">
            <w:pPr>
              <w:spacing w:after="160" w:line="278" w:lineRule="auto"/>
            </w:pPr>
          </w:p>
        </w:tc>
        <w:tc>
          <w:tcPr>
            <w:tcW w:w="1237" w:type="dxa"/>
            <w:hideMark/>
          </w:tcPr>
          <w:p w14:paraId="27366D80" w14:textId="77777777" w:rsidR="009E3BFB" w:rsidRPr="009E3BFB" w:rsidRDefault="009E3BFB" w:rsidP="009E3BFB">
            <w:pPr>
              <w:spacing w:after="160" w:line="278" w:lineRule="auto"/>
            </w:pPr>
            <w:r w:rsidRPr="009E3BFB">
              <w:t>6</w:t>
            </w:r>
          </w:p>
        </w:tc>
        <w:tc>
          <w:tcPr>
            <w:tcW w:w="1746" w:type="dxa"/>
            <w:hideMark/>
          </w:tcPr>
          <w:p w14:paraId="6E137CB2" w14:textId="77777777" w:rsidR="009E3BFB" w:rsidRPr="009E3BFB" w:rsidRDefault="009E3BFB" w:rsidP="009E3BFB">
            <w:pPr>
              <w:spacing w:after="160" w:line="278" w:lineRule="auto"/>
            </w:pPr>
            <w:r w:rsidRPr="009E3BFB">
              <w:t>9.65E-05</w:t>
            </w:r>
          </w:p>
        </w:tc>
        <w:tc>
          <w:tcPr>
            <w:tcW w:w="1418" w:type="dxa"/>
            <w:hideMark/>
          </w:tcPr>
          <w:p w14:paraId="7CA3B784" w14:textId="77777777" w:rsidR="009E3BFB" w:rsidRPr="009E3BFB" w:rsidRDefault="009E3BFB" w:rsidP="009E3BFB">
            <w:pPr>
              <w:spacing w:after="160" w:line="278" w:lineRule="auto"/>
            </w:pPr>
            <w:r w:rsidRPr="009E3BFB">
              <w:t>6.38E-05</w:t>
            </w:r>
          </w:p>
        </w:tc>
        <w:tc>
          <w:tcPr>
            <w:tcW w:w="1559" w:type="dxa"/>
            <w:hideMark/>
          </w:tcPr>
          <w:p w14:paraId="2FC430B9" w14:textId="77777777" w:rsidR="009E3BFB" w:rsidRPr="009E3BFB" w:rsidRDefault="009E3BFB" w:rsidP="009E3BFB">
            <w:pPr>
              <w:spacing w:after="160" w:line="278" w:lineRule="auto"/>
            </w:pPr>
            <w:r w:rsidRPr="009E3BFB">
              <w:t>4.63E-05</w:t>
            </w:r>
          </w:p>
        </w:tc>
        <w:tc>
          <w:tcPr>
            <w:tcW w:w="1418" w:type="dxa"/>
            <w:hideMark/>
          </w:tcPr>
          <w:p w14:paraId="148E0718" w14:textId="77777777" w:rsidR="009E3BFB" w:rsidRPr="009E3BFB" w:rsidRDefault="009E3BFB" w:rsidP="009E3BFB">
            <w:pPr>
              <w:spacing w:after="160" w:line="278" w:lineRule="auto"/>
            </w:pPr>
            <w:r w:rsidRPr="009E3BFB">
              <w:t>1.72E-05</w:t>
            </w:r>
          </w:p>
        </w:tc>
        <w:tc>
          <w:tcPr>
            <w:tcW w:w="1559" w:type="dxa"/>
            <w:hideMark/>
          </w:tcPr>
          <w:p w14:paraId="27B2EE0D" w14:textId="77777777" w:rsidR="009E3BFB" w:rsidRPr="009E3BFB" w:rsidRDefault="009E3BFB" w:rsidP="009E3BFB">
            <w:pPr>
              <w:spacing w:after="160" w:line="278" w:lineRule="auto"/>
            </w:pPr>
            <w:r w:rsidRPr="009E3BFB">
              <w:t>2.77E-05</w:t>
            </w:r>
          </w:p>
        </w:tc>
        <w:tc>
          <w:tcPr>
            <w:tcW w:w="2126" w:type="dxa"/>
            <w:hideMark/>
          </w:tcPr>
          <w:p w14:paraId="16632365" w14:textId="77777777" w:rsidR="009E3BFB" w:rsidRPr="009E3BFB" w:rsidRDefault="009E3BFB" w:rsidP="009E3BFB">
            <w:pPr>
              <w:spacing w:after="160" w:line="278" w:lineRule="auto"/>
            </w:pPr>
            <w:r w:rsidRPr="009E3BFB">
              <w:t>2.52E-04</w:t>
            </w:r>
          </w:p>
        </w:tc>
      </w:tr>
      <w:tr w:rsidR="009E3BFB" w:rsidRPr="009E3BFB" w14:paraId="4BBC126C" w14:textId="77777777" w:rsidTr="009E3BFB">
        <w:trPr>
          <w:jc w:val="right"/>
        </w:trPr>
        <w:tc>
          <w:tcPr>
            <w:tcW w:w="2682" w:type="dxa"/>
            <w:vMerge/>
            <w:hideMark/>
          </w:tcPr>
          <w:p w14:paraId="78EC0D6B" w14:textId="77777777" w:rsidR="009E3BFB" w:rsidRPr="009E3BFB" w:rsidRDefault="009E3BFB" w:rsidP="009E3BFB">
            <w:pPr>
              <w:spacing w:after="160" w:line="278" w:lineRule="auto"/>
            </w:pPr>
          </w:p>
        </w:tc>
        <w:tc>
          <w:tcPr>
            <w:tcW w:w="1237" w:type="dxa"/>
            <w:hideMark/>
          </w:tcPr>
          <w:p w14:paraId="12CBB424" w14:textId="77777777" w:rsidR="009E3BFB" w:rsidRPr="009E3BFB" w:rsidRDefault="009E3BFB" w:rsidP="009E3BFB">
            <w:pPr>
              <w:spacing w:after="160" w:line="278" w:lineRule="auto"/>
            </w:pPr>
            <w:r w:rsidRPr="009E3BFB">
              <w:t>8</w:t>
            </w:r>
          </w:p>
        </w:tc>
        <w:tc>
          <w:tcPr>
            <w:tcW w:w="1746" w:type="dxa"/>
            <w:hideMark/>
          </w:tcPr>
          <w:p w14:paraId="2BCA7CB5" w14:textId="77777777" w:rsidR="009E3BFB" w:rsidRPr="009E3BFB" w:rsidRDefault="009E3BFB" w:rsidP="009E3BFB">
            <w:pPr>
              <w:spacing w:after="160" w:line="278" w:lineRule="auto"/>
            </w:pPr>
            <w:r w:rsidRPr="009E3BFB">
              <w:t>3.06E-05</w:t>
            </w:r>
          </w:p>
        </w:tc>
        <w:tc>
          <w:tcPr>
            <w:tcW w:w="1418" w:type="dxa"/>
            <w:hideMark/>
          </w:tcPr>
          <w:p w14:paraId="121EE501" w14:textId="77777777" w:rsidR="009E3BFB" w:rsidRPr="009E3BFB" w:rsidRDefault="009E3BFB" w:rsidP="009E3BFB">
            <w:pPr>
              <w:spacing w:after="160" w:line="278" w:lineRule="auto"/>
            </w:pPr>
            <w:r w:rsidRPr="009E3BFB">
              <w:t>2.16E-05</w:t>
            </w:r>
          </w:p>
        </w:tc>
        <w:tc>
          <w:tcPr>
            <w:tcW w:w="1559" w:type="dxa"/>
            <w:hideMark/>
          </w:tcPr>
          <w:p w14:paraId="46440226" w14:textId="77777777" w:rsidR="009E3BFB" w:rsidRPr="009E3BFB" w:rsidRDefault="009E3BFB" w:rsidP="009E3BFB">
            <w:pPr>
              <w:spacing w:after="160" w:line="278" w:lineRule="auto"/>
            </w:pPr>
            <w:r w:rsidRPr="009E3BFB">
              <w:t>1.70E-05</w:t>
            </w:r>
          </w:p>
        </w:tc>
        <w:tc>
          <w:tcPr>
            <w:tcW w:w="1418" w:type="dxa"/>
            <w:hideMark/>
          </w:tcPr>
          <w:p w14:paraId="3A133AC8" w14:textId="77777777" w:rsidR="009E3BFB" w:rsidRPr="009E3BFB" w:rsidRDefault="009E3BFB" w:rsidP="009E3BFB">
            <w:pPr>
              <w:spacing w:after="160" w:line="278" w:lineRule="auto"/>
            </w:pPr>
            <w:r w:rsidRPr="009E3BFB">
              <w:t>6.86E-06</w:t>
            </w:r>
          </w:p>
        </w:tc>
        <w:tc>
          <w:tcPr>
            <w:tcW w:w="1559" w:type="dxa"/>
            <w:hideMark/>
          </w:tcPr>
          <w:p w14:paraId="0EC2CF5E" w14:textId="77777777" w:rsidR="009E3BFB" w:rsidRPr="009E3BFB" w:rsidRDefault="009E3BFB" w:rsidP="009E3BFB">
            <w:pPr>
              <w:spacing w:after="160" w:line="278" w:lineRule="auto"/>
            </w:pPr>
            <w:r w:rsidRPr="009E3BFB">
              <w:t>1.31E-05</w:t>
            </w:r>
          </w:p>
        </w:tc>
        <w:tc>
          <w:tcPr>
            <w:tcW w:w="2126" w:type="dxa"/>
            <w:hideMark/>
          </w:tcPr>
          <w:p w14:paraId="629A1247" w14:textId="77777777" w:rsidR="009E3BFB" w:rsidRPr="009E3BFB" w:rsidRDefault="009E3BFB" w:rsidP="009E3BFB">
            <w:pPr>
              <w:spacing w:after="160" w:line="278" w:lineRule="auto"/>
            </w:pPr>
            <w:r w:rsidRPr="009E3BFB">
              <w:t>8.93E-05</w:t>
            </w:r>
          </w:p>
        </w:tc>
      </w:tr>
      <w:tr w:rsidR="009E3BFB" w:rsidRPr="009E3BFB" w14:paraId="1BF1A96F" w14:textId="77777777" w:rsidTr="009E3BFB">
        <w:trPr>
          <w:jc w:val="right"/>
        </w:trPr>
        <w:tc>
          <w:tcPr>
            <w:tcW w:w="2682" w:type="dxa"/>
            <w:vMerge/>
            <w:hideMark/>
          </w:tcPr>
          <w:p w14:paraId="091B90E7" w14:textId="77777777" w:rsidR="009E3BFB" w:rsidRPr="009E3BFB" w:rsidRDefault="009E3BFB" w:rsidP="009E3BFB">
            <w:pPr>
              <w:spacing w:after="160" w:line="278" w:lineRule="auto"/>
            </w:pPr>
          </w:p>
        </w:tc>
        <w:tc>
          <w:tcPr>
            <w:tcW w:w="1237" w:type="dxa"/>
            <w:hideMark/>
          </w:tcPr>
          <w:p w14:paraId="0192B554" w14:textId="77777777" w:rsidR="009E3BFB" w:rsidRPr="009E3BFB" w:rsidRDefault="009E3BFB" w:rsidP="009E3BFB">
            <w:pPr>
              <w:spacing w:after="160" w:line="278" w:lineRule="auto"/>
            </w:pPr>
            <w:r w:rsidRPr="009E3BFB">
              <w:t>10</w:t>
            </w:r>
          </w:p>
        </w:tc>
        <w:tc>
          <w:tcPr>
            <w:tcW w:w="1746" w:type="dxa"/>
            <w:hideMark/>
          </w:tcPr>
          <w:p w14:paraId="74430EF6" w14:textId="77777777" w:rsidR="009E3BFB" w:rsidRPr="009E3BFB" w:rsidRDefault="009E3BFB" w:rsidP="009E3BFB">
            <w:pPr>
              <w:spacing w:after="160" w:line="278" w:lineRule="auto"/>
            </w:pPr>
            <w:r w:rsidRPr="009E3BFB">
              <w:t>2.46E-05</w:t>
            </w:r>
          </w:p>
        </w:tc>
        <w:tc>
          <w:tcPr>
            <w:tcW w:w="1418" w:type="dxa"/>
            <w:hideMark/>
          </w:tcPr>
          <w:p w14:paraId="4BA1DD18" w14:textId="77777777" w:rsidR="009E3BFB" w:rsidRPr="009E3BFB" w:rsidRDefault="009E3BFB" w:rsidP="009E3BFB">
            <w:pPr>
              <w:spacing w:after="160" w:line="278" w:lineRule="auto"/>
            </w:pPr>
            <w:r w:rsidRPr="009E3BFB">
              <w:t>1.81E-05</w:t>
            </w:r>
          </w:p>
        </w:tc>
        <w:tc>
          <w:tcPr>
            <w:tcW w:w="1559" w:type="dxa"/>
            <w:hideMark/>
          </w:tcPr>
          <w:p w14:paraId="1BABAC20" w14:textId="77777777" w:rsidR="009E3BFB" w:rsidRPr="009E3BFB" w:rsidRDefault="009E3BFB" w:rsidP="009E3BFB">
            <w:pPr>
              <w:spacing w:after="160" w:line="278" w:lineRule="auto"/>
            </w:pPr>
            <w:r w:rsidRPr="009E3BFB">
              <w:t>1.49E-05</w:t>
            </w:r>
          </w:p>
        </w:tc>
        <w:tc>
          <w:tcPr>
            <w:tcW w:w="1418" w:type="dxa"/>
            <w:hideMark/>
          </w:tcPr>
          <w:p w14:paraId="23F70944" w14:textId="77777777" w:rsidR="009E3BFB" w:rsidRPr="009E3BFB" w:rsidRDefault="009E3BFB" w:rsidP="009E3BFB">
            <w:pPr>
              <w:spacing w:after="160" w:line="278" w:lineRule="auto"/>
            </w:pPr>
            <w:r w:rsidRPr="009E3BFB">
              <w:t>6.30E-06</w:t>
            </w:r>
          </w:p>
        </w:tc>
        <w:tc>
          <w:tcPr>
            <w:tcW w:w="1559" w:type="dxa"/>
            <w:hideMark/>
          </w:tcPr>
          <w:p w14:paraId="572B2DAC" w14:textId="77777777" w:rsidR="009E3BFB" w:rsidRPr="009E3BFB" w:rsidRDefault="009E3BFB" w:rsidP="009E3BFB">
            <w:pPr>
              <w:spacing w:after="160" w:line="278" w:lineRule="auto"/>
            </w:pPr>
            <w:r w:rsidRPr="009E3BFB">
              <w:t>1.35E-05</w:t>
            </w:r>
          </w:p>
        </w:tc>
        <w:tc>
          <w:tcPr>
            <w:tcW w:w="2126" w:type="dxa"/>
            <w:hideMark/>
          </w:tcPr>
          <w:p w14:paraId="2E8413A0" w14:textId="77777777" w:rsidR="009E3BFB" w:rsidRPr="009E3BFB" w:rsidRDefault="009E3BFB" w:rsidP="009E3BFB">
            <w:pPr>
              <w:spacing w:after="160" w:line="278" w:lineRule="auto"/>
            </w:pPr>
            <w:r w:rsidRPr="009E3BFB">
              <w:t>7.74E-05</w:t>
            </w:r>
          </w:p>
        </w:tc>
      </w:tr>
      <w:tr w:rsidR="009E3BFB" w:rsidRPr="009E3BFB" w14:paraId="541D6009" w14:textId="77777777" w:rsidTr="009E3BFB">
        <w:trPr>
          <w:jc w:val="right"/>
        </w:trPr>
        <w:tc>
          <w:tcPr>
            <w:tcW w:w="2682" w:type="dxa"/>
            <w:vMerge/>
            <w:hideMark/>
          </w:tcPr>
          <w:p w14:paraId="20FDC5AB" w14:textId="77777777" w:rsidR="009E3BFB" w:rsidRPr="009E3BFB" w:rsidRDefault="009E3BFB" w:rsidP="009E3BFB">
            <w:pPr>
              <w:spacing w:after="160" w:line="278" w:lineRule="auto"/>
            </w:pPr>
          </w:p>
        </w:tc>
        <w:tc>
          <w:tcPr>
            <w:tcW w:w="1237" w:type="dxa"/>
            <w:hideMark/>
          </w:tcPr>
          <w:p w14:paraId="4294E964" w14:textId="77777777" w:rsidR="009E3BFB" w:rsidRPr="009E3BFB" w:rsidRDefault="009E3BFB" w:rsidP="009E3BFB">
            <w:pPr>
              <w:spacing w:after="160" w:line="278" w:lineRule="auto"/>
            </w:pPr>
            <w:r w:rsidRPr="009E3BFB">
              <w:t>12</w:t>
            </w:r>
          </w:p>
        </w:tc>
        <w:tc>
          <w:tcPr>
            <w:tcW w:w="1746" w:type="dxa"/>
            <w:hideMark/>
          </w:tcPr>
          <w:p w14:paraId="65CA8AFA" w14:textId="77777777" w:rsidR="009E3BFB" w:rsidRPr="009E3BFB" w:rsidRDefault="009E3BFB" w:rsidP="009E3BFB">
            <w:pPr>
              <w:spacing w:after="160" w:line="278" w:lineRule="auto"/>
            </w:pPr>
            <w:r w:rsidRPr="009E3BFB">
              <w:t>1.91E-05</w:t>
            </w:r>
          </w:p>
        </w:tc>
        <w:tc>
          <w:tcPr>
            <w:tcW w:w="1418" w:type="dxa"/>
            <w:hideMark/>
          </w:tcPr>
          <w:p w14:paraId="26427702" w14:textId="77777777" w:rsidR="009E3BFB" w:rsidRPr="009E3BFB" w:rsidRDefault="009E3BFB" w:rsidP="009E3BFB">
            <w:pPr>
              <w:spacing w:after="160" w:line="278" w:lineRule="auto"/>
            </w:pPr>
            <w:r w:rsidRPr="009E3BFB">
              <w:t>1.46E-05</w:t>
            </w:r>
          </w:p>
        </w:tc>
        <w:tc>
          <w:tcPr>
            <w:tcW w:w="1559" w:type="dxa"/>
            <w:hideMark/>
          </w:tcPr>
          <w:p w14:paraId="5EDC4790" w14:textId="77777777" w:rsidR="009E3BFB" w:rsidRPr="009E3BFB" w:rsidRDefault="009E3BFB" w:rsidP="009E3BFB">
            <w:pPr>
              <w:spacing w:after="160" w:line="278" w:lineRule="auto"/>
            </w:pPr>
            <w:r w:rsidRPr="009E3BFB">
              <w:t>1.26E-05</w:t>
            </w:r>
          </w:p>
        </w:tc>
        <w:tc>
          <w:tcPr>
            <w:tcW w:w="1418" w:type="dxa"/>
            <w:hideMark/>
          </w:tcPr>
          <w:p w14:paraId="43B25639" w14:textId="77777777" w:rsidR="009E3BFB" w:rsidRPr="009E3BFB" w:rsidRDefault="009E3BFB" w:rsidP="009E3BFB">
            <w:pPr>
              <w:spacing w:after="160" w:line="278" w:lineRule="auto"/>
            </w:pPr>
            <w:r w:rsidRPr="009E3BFB">
              <w:t>5.60E-06</w:t>
            </w:r>
          </w:p>
        </w:tc>
        <w:tc>
          <w:tcPr>
            <w:tcW w:w="1559" w:type="dxa"/>
            <w:hideMark/>
          </w:tcPr>
          <w:p w14:paraId="2BA2ACAA" w14:textId="77777777" w:rsidR="009E3BFB" w:rsidRPr="009E3BFB" w:rsidRDefault="009E3BFB" w:rsidP="009E3BFB">
            <w:pPr>
              <w:spacing w:after="160" w:line="278" w:lineRule="auto"/>
            </w:pPr>
            <w:r w:rsidRPr="009E3BFB">
              <w:t>1.36E-05</w:t>
            </w:r>
          </w:p>
        </w:tc>
        <w:tc>
          <w:tcPr>
            <w:tcW w:w="2126" w:type="dxa"/>
            <w:hideMark/>
          </w:tcPr>
          <w:p w14:paraId="1AC6B513" w14:textId="77777777" w:rsidR="009E3BFB" w:rsidRPr="009E3BFB" w:rsidRDefault="009E3BFB" w:rsidP="009E3BFB">
            <w:pPr>
              <w:spacing w:after="160" w:line="278" w:lineRule="auto"/>
            </w:pPr>
            <w:r w:rsidRPr="009E3BFB">
              <w:t>6.56E-05</w:t>
            </w:r>
          </w:p>
        </w:tc>
      </w:tr>
      <w:tr w:rsidR="009E3BFB" w:rsidRPr="009E3BFB" w14:paraId="7F5FE79E" w14:textId="77777777" w:rsidTr="009E3BFB">
        <w:trPr>
          <w:jc w:val="right"/>
        </w:trPr>
        <w:tc>
          <w:tcPr>
            <w:tcW w:w="2682" w:type="dxa"/>
            <w:vMerge/>
            <w:hideMark/>
          </w:tcPr>
          <w:p w14:paraId="05FA13B6" w14:textId="77777777" w:rsidR="009E3BFB" w:rsidRPr="009E3BFB" w:rsidRDefault="009E3BFB" w:rsidP="009E3BFB">
            <w:pPr>
              <w:spacing w:after="160" w:line="278" w:lineRule="auto"/>
            </w:pPr>
          </w:p>
        </w:tc>
        <w:tc>
          <w:tcPr>
            <w:tcW w:w="1237" w:type="dxa"/>
            <w:hideMark/>
          </w:tcPr>
          <w:p w14:paraId="65D2E9CF" w14:textId="77777777" w:rsidR="009E3BFB" w:rsidRPr="009E3BFB" w:rsidRDefault="009E3BFB" w:rsidP="009E3BFB">
            <w:pPr>
              <w:spacing w:after="160" w:line="278" w:lineRule="auto"/>
            </w:pPr>
            <w:r w:rsidRPr="009E3BFB">
              <w:t>14</w:t>
            </w:r>
          </w:p>
        </w:tc>
        <w:tc>
          <w:tcPr>
            <w:tcW w:w="1746" w:type="dxa"/>
            <w:hideMark/>
          </w:tcPr>
          <w:p w14:paraId="676088FB" w14:textId="77777777" w:rsidR="009E3BFB" w:rsidRPr="009E3BFB" w:rsidRDefault="009E3BFB" w:rsidP="009E3BFB">
            <w:pPr>
              <w:spacing w:after="160" w:line="278" w:lineRule="auto"/>
            </w:pPr>
            <w:r w:rsidRPr="009E3BFB">
              <w:t>1.42E-05</w:t>
            </w:r>
          </w:p>
        </w:tc>
        <w:tc>
          <w:tcPr>
            <w:tcW w:w="1418" w:type="dxa"/>
            <w:hideMark/>
          </w:tcPr>
          <w:p w14:paraId="7D73FCC4" w14:textId="77777777" w:rsidR="009E3BFB" w:rsidRPr="009E3BFB" w:rsidRDefault="009E3BFB" w:rsidP="009E3BFB">
            <w:pPr>
              <w:spacing w:after="160" w:line="278" w:lineRule="auto"/>
            </w:pPr>
            <w:r w:rsidRPr="009E3BFB">
              <w:t>1.13E-05</w:t>
            </w:r>
          </w:p>
        </w:tc>
        <w:tc>
          <w:tcPr>
            <w:tcW w:w="1559" w:type="dxa"/>
            <w:hideMark/>
          </w:tcPr>
          <w:p w14:paraId="65B4E782" w14:textId="77777777" w:rsidR="009E3BFB" w:rsidRPr="009E3BFB" w:rsidRDefault="009E3BFB" w:rsidP="009E3BFB">
            <w:pPr>
              <w:spacing w:after="160" w:line="278" w:lineRule="auto"/>
            </w:pPr>
            <w:r w:rsidRPr="009E3BFB">
              <w:t>1.02E-05</w:t>
            </w:r>
          </w:p>
        </w:tc>
        <w:tc>
          <w:tcPr>
            <w:tcW w:w="1418" w:type="dxa"/>
            <w:hideMark/>
          </w:tcPr>
          <w:p w14:paraId="68224D40" w14:textId="77777777" w:rsidR="009E3BFB" w:rsidRPr="009E3BFB" w:rsidRDefault="009E3BFB" w:rsidP="009E3BFB">
            <w:pPr>
              <w:spacing w:after="160" w:line="278" w:lineRule="auto"/>
            </w:pPr>
            <w:r w:rsidRPr="009E3BFB">
              <w:t>4.76E-06</w:t>
            </w:r>
          </w:p>
        </w:tc>
        <w:tc>
          <w:tcPr>
            <w:tcW w:w="1559" w:type="dxa"/>
            <w:hideMark/>
          </w:tcPr>
          <w:p w14:paraId="06FA8717" w14:textId="77777777" w:rsidR="009E3BFB" w:rsidRPr="009E3BFB" w:rsidRDefault="009E3BFB" w:rsidP="009E3BFB">
            <w:pPr>
              <w:spacing w:after="160" w:line="278" w:lineRule="auto"/>
            </w:pPr>
            <w:r w:rsidRPr="009E3BFB">
              <w:t>1.33E-05</w:t>
            </w:r>
          </w:p>
        </w:tc>
        <w:tc>
          <w:tcPr>
            <w:tcW w:w="2126" w:type="dxa"/>
            <w:hideMark/>
          </w:tcPr>
          <w:p w14:paraId="541D33FA" w14:textId="77777777" w:rsidR="009E3BFB" w:rsidRPr="009E3BFB" w:rsidRDefault="009E3BFB" w:rsidP="009E3BFB">
            <w:pPr>
              <w:spacing w:after="160" w:line="278" w:lineRule="auto"/>
            </w:pPr>
            <w:r w:rsidRPr="009E3BFB">
              <w:t>5.37E-05</w:t>
            </w:r>
          </w:p>
        </w:tc>
      </w:tr>
      <w:tr w:rsidR="009E3BFB" w:rsidRPr="009E3BFB" w14:paraId="0CEAC863" w14:textId="77777777" w:rsidTr="009E3BFB">
        <w:trPr>
          <w:jc w:val="right"/>
        </w:trPr>
        <w:tc>
          <w:tcPr>
            <w:tcW w:w="2682" w:type="dxa"/>
            <w:vMerge/>
            <w:hideMark/>
          </w:tcPr>
          <w:p w14:paraId="1D458486" w14:textId="77777777" w:rsidR="009E3BFB" w:rsidRPr="009E3BFB" w:rsidRDefault="009E3BFB" w:rsidP="009E3BFB">
            <w:pPr>
              <w:spacing w:after="160" w:line="278" w:lineRule="auto"/>
            </w:pPr>
          </w:p>
        </w:tc>
        <w:tc>
          <w:tcPr>
            <w:tcW w:w="1237" w:type="dxa"/>
            <w:hideMark/>
          </w:tcPr>
          <w:p w14:paraId="0EF9C05B" w14:textId="77777777" w:rsidR="009E3BFB" w:rsidRPr="009E3BFB" w:rsidRDefault="009E3BFB" w:rsidP="009E3BFB">
            <w:pPr>
              <w:spacing w:after="160" w:line="278" w:lineRule="auto"/>
            </w:pPr>
            <w:r w:rsidRPr="009E3BFB">
              <w:t>16</w:t>
            </w:r>
          </w:p>
        </w:tc>
        <w:tc>
          <w:tcPr>
            <w:tcW w:w="1746" w:type="dxa"/>
            <w:hideMark/>
          </w:tcPr>
          <w:p w14:paraId="1E5514F7" w14:textId="77777777" w:rsidR="009E3BFB" w:rsidRPr="009E3BFB" w:rsidRDefault="009E3BFB" w:rsidP="009E3BFB">
            <w:pPr>
              <w:spacing w:after="160" w:line="278" w:lineRule="auto"/>
            </w:pPr>
            <w:r w:rsidRPr="009E3BFB">
              <w:t>9.88E-06</w:t>
            </w:r>
          </w:p>
        </w:tc>
        <w:tc>
          <w:tcPr>
            <w:tcW w:w="1418" w:type="dxa"/>
            <w:hideMark/>
          </w:tcPr>
          <w:p w14:paraId="4111FA28" w14:textId="77777777" w:rsidR="009E3BFB" w:rsidRPr="009E3BFB" w:rsidRDefault="009E3BFB" w:rsidP="009E3BFB">
            <w:pPr>
              <w:spacing w:after="160" w:line="278" w:lineRule="auto"/>
            </w:pPr>
            <w:r w:rsidRPr="009E3BFB">
              <w:t>8.17E-06</w:t>
            </w:r>
          </w:p>
        </w:tc>
        <w:tc>
          <w:tcPr>
            <w:tcW w:w="1559" w:type="dxa"/>
            <w:hideMark/>
          </w:tcPr>
          <w:p w14:paraId="69B6B3BC" w14:textId="77777777" w:rsidR="009E3BFB" w:rsidRPr="009E3BFB" w:rsidRDefault="009E3BFB" w:rsidP="009E3BFB">
            <w:pPr>
              <w:spacing w:after="160" w:line="278" w:lineRule="auto"/>
            </w:pPr>
            <w:r w:rsidRPr="009E3BFB">
              <w:t>7.76E-06</w:t>
            </w:r>
          </w:p>
        </w:tc>
        <w:tc>
          <w:tcPr>
            <w:tcW w:w="1418" w:type="dxa"/>
            <w:hideMark/>
          </w:tcPr>
          <w:p w14:paraId="211A2005" w14:textId="77777777" w:rsidR="009E3BFB" w:rsidRPr="009E3BFB" w:rsidRDefault="009E3BFB" w:rsidP="009E3BFB">
            <w:pPr>
              <w:spacing w:after="160" w:line="278" w:lineRule="auto"/>
            </w:pPr>
            <w:r w:rsidRPr="009E3BFB">
              <w:t>3.79E-06</w:t>
            </w:r>
          </w:p>
        </w:tc>
        <w:tc>
          <w:tcPr>
            <w:tcW w:w="1559" w:type="dxa"/>
            <w:hideMark/>
          </w:tcPr>
          <w:p w14:paraId="024B28CD" w14:textId="77777777" w:rsidR="009E3BFB" w:rsidRPr="009E3BFB" w:rsidRDefault="009E3BFB" w:rsidP="009E3BFB">
            <w:pPr>
              <w:spacing w:after="160" w:line="278" w:lineRule="auto"/>
            </w:pPr>
            <w:r w:rsidRPr="009E3BFB">
              <w:t>1.23E-05</w:t>
            </w:r>
          </w:p>
        </w:tc>
        <w:tc>
          <w:tcPr>
            <w:tcW w:w="2126" w:type="dxa"/>
            <w:hideMark/>
          </w:tcPr>
          <w:p w14:paraId="1868F0CE" w14:textId="77777777" w:rsidR="009E3BFB" w:rsidRPr="009E3BFB" w:rsidRDefault="009E3BFB" w:rsidP="009E3BFB">
            <w:pPr>
              <w:spacing w:after="160" w:line="278" w:lineRule="auto"/>
            </w:pPr>
            <w:r w:rsidRPr="009E3BFB">
              <w:t>4.19E-05</w:t>
            </w:r>
          </w:p>
        </w:tc>
      </w:tr>
      <w:tr w:rsidR="009E3BFB" w:rsidRPr="009E3BFB" w14:paraId="43C86612" w14:textId="77777777" w:rsidTr="009E3BFB">
        <w:trPr>
          <w:jc w:val="right"/>
        </w:trPr>
        <w:tc>
          <w:tcPr>
            <w:tcW w:w="2682" w:type="dxa"/>
            <w:vMerge/>
            <w:hideMark/>
          </w:tcPr>
          <w:p w14:paraId="26163544" w14:textId="77777777" w:rsidR="009E3BFB" w:rsidRPr="009E3BFB" w:rsidRDefault="009E3BFB" w:rsidP="009E3BFB">
            <w:pPr>
              <w:spacing w:after="160" w:line="278" w:lineRule="auto"/>
            </w:pPr>
          </w:p>
        </w:tc>
        <w:tc>
          <w:tcPr>
            <w:tcW w:w="1237" w:type="dxa"/>
            <w:hideMark/>
          </w:tcPr>
          <w:p w14:paraId="3D062721" w14:textId="77777777" w:rsidR="009E3BFB" w:rsidRPr="009E3BFB" w:rsidRDefault="009E3BFB" w:rsidP="009E3BFB">
            <w:pPr>
              <w:spacing w:after="160" w:line="278" w:lineRule="auto"/>
            </w:pPr>
            <w:r w:rsidRPr="009E3BFB">
              <w:t>18</w:t>
            </w:r>
          </w:p>
        </w:tc>
        <w:tc>
          <w:tcPr>
            <w:tcW w:w="1746" w:type="dxa"/>
            <w:hideMark/>
          </w:tcPr>
          <w:p w14:paraId="3017E406" w14:textId="77777777" w:rsidR="009E3BFB" w:rsidRPr="009E3BFB" w:rsidRDefault="009E3BFB" w:rsidP="009E3BFB">
            <w:pPr>
              <w:spacing w:after="160" w:line="278" w:lineRule="auto"/>
            </w:pPr>
            <w:r w:rsidRPr="009E3BFB">
              <w:t>6.20E-06</w:t>
            </w:r>
          </w:p>
        </w:tc>
        <w:tc>
          <w:tcPr>
            <w:tcW w:w="1418" w:type="dxa"/>
            <w:hideMark/>
          </w:tcPr>
          <w:p w14:paraId="1F937527" w14:textId="77777777" w:rsidR="009E3BFB" w:rsidRPr="009E3BFB" w:rsidRDefault="009E3BFB" w:rsidP="009E3BFB">
            <w:pPr>
              <w:spacing w:after="160" w:line="278" w:lineRule="auto"/>
            </w:pPr>
            <w:r w:rsidRPr="009E3BFB">
              <w:t>5.34E-06</w:t>
            </w:r>
          </w:p>
        </w:tc>
        <w:tc>
          <w:tcPr>
            <w:tcW w:w="1559" w:type="dxa"/>
            <w:hideMark/>
          </w:tcPr>
          <w:p w14:paraId="77020AC4" w14:textId="77777777" w:rsidR="009E3BFB" w:rsidRPr="009E3BFB" w:rsidRDefault="009E3BFB" w:rsidP="009E3BFB">
            <w:pPr>
              <w:spacing w:after="160" w:line="278" w:lineRule="auto"/>
            </w:pPr>
            <w:r w:rsidRPr="009E3BFB">
              <w:t>5.32E-06</w:t>
            </w:r>
          </w:p>
        </w:tc>
        <w:tc>
          <w:tcPr>
            <w:tcW w:w="1418" w:type="dxa"/>
            <w:hideMark/>
          </w:tcPr>
          <w:p w14:paraId="24640AD9" w14:textId="77777777" w:rsidR="009E3BFB" w:rsidRPr="009E3BFB" w:rsidRDefault="009E3BFB" w:rsidP="009E3BFB">
            <w:pPr>
              <w:spacing w:after="160" w:line="278" w:lineRule="auto"/>
            </w:pPr>
            <w:r w:rsidRPr="009E3BFB">
              <w:t>2.72E-06</w:t>
            </w:r>
          </w:p>
        </w:tc>
        <w:tc>
          <w:tcPr>
            <w:tcW w:w="1559" w:type="dxa"/>
            <w:hideMark/>
          </w:tcPr>
          <w:p w14:paraId="2D00F43C" w14:textId="77777777" w:rsidR="009E3BFB" w:rsidRPr="009E3BFB" w:rsidRDefault="009E3BFB" w:rsidP="009E3BFB">
            <w:pPr>
              <w:spacing w:after="160" w:line="278" w:lineRule="auto"/>
            </w:pPr>
            <w:r w:rsidRPr="009E3BFB">
              <w:t>1.05E-05</w:t>
            </w:r>
          </w:p>
        </w:tc>
        <w:tc>
          <w:tcPr>
            <w:tcW w:w="2126" w:type="dxa"/>
            <w:hideMark/>
          </w:tcPr>
          <w:p w14:paraId="18A66DA1" w14:textId="77777777" w:rsidR="009E3BFB" w:rsidRPr="009E3BFB" w:rsidRDefault="009E3BFB" w:rsidP="009E3BFB">
            <w:pPr>
              <w:spacing w:after="160" w:line="278" w:lineRule="auto"/>
            </w:pPr>
            <w:r w:rsidRPr="009E3BFB">
              <w:t>3.00E-05</w:t>
            </w:r>
          </w:p>
        </w:tc>
      </w:tr>
      <w:tr w:rsidR="009E3BFB" w:rsidRPr="009E3BFB" w14:paraId="38352FCB" w14:textId="77777777" w:rsidTr="009E3BFB">
        <w:trPr>
          <w:jc w:val="right"/>
        </w:trPr>
        <w:tc>
          <w:tcPr>
            <w:tcW w:w="2682" w:type="dxa"/>
            <w:vMerge/>
            <w:hideMark/>
          </w:tcPr>
          <w:p w14:paraId="7A009D4C" w14:textId="77777777" w:rsidR="009E3BFB" w:rsidRPr="009E3BFB" w:rsidRDefault="009E3BFB" w:rsidP="009E3BFB">
            <w:pPr>
              <w:spacing w:after="160" w:line="278" w:lineRule="auto"/>
            </w:pPr>
          </w:p>
        </w:tc>
        <w:tc>
          <w:tcPr>
            <w:tcW w:w="1237" w:type="dxa"/>
            <w:hideMark/>
          </w:tcPr>
          <w:p w14:paraId="049F67DF" w14:textId="77777777" w:rsidR="009E3BFB" w:rsidRPr="009E3BFB" w:rsidRDefault="009E3BFB" w:rsidP="009E3BFB">
            <w:pPr>
              <w:spacing w:after="160" w:line="278" w:lineRule="auto"/>
            </w:pPr>
            <w:r w:rsidRPr="009E3BFB">
              <w:t>&gt;20</w:t>
            </w:r>
          </w:p>
        </w:tc>
        <w:tc>
          <w:tcPr>
            <w:tcW w:w="1746" w:type="dxa"/>
            <w:hideMark/>
          </w:tcPr>
          <w:p w14:paraId="726081D8" w14:textId="77777777" w:rsidR="009E3BFB" w:rsidRPr="009E3BFB" w:rsidRDefault="009E3BFB" w:rsidP="009E3BFB">
            <w:pPr>
              <w:spacing w:after="160" w:line="278" w:lineRule="auto"/>
            </w:pPr>
            <w:r w:rsidRPr="009E3BFB">
              <w:t>3.20E-06</w:t>
            </w:r>
          </w:p>
        </w:tc>
        <w:tc>
          <w:tcPr>
            <w:tcW w:w="1418" w:type="dxa"/>
            <w:hideMark/>
          </w:tcPr>
          <w:p w14:paraId="7B621F45" w14:textId="77777777" w:rsidR="009E3BFB" w:rsidRPr="009E3BFB" w:rsidRDefault="009E3BFB" w:rsidP="009E3BFB">
            <w:pPr>
              <w:spacing w:after="160" w:line="278" w:lineRule="auto"/>
            </w:pPr>
            <w:r w:rsidRPr="009E3BFB">
              <w:t>2.86E-06</w:t>
            </w:r>
          </w:p>
        </w:tc>
        <w:tc>
          <w:tcPr>
            <w:tcW w:w="1559" w:type="dxa"/>
            <w:hideMark/>
          </w:tcPr>
          <w:p w14:paraId="7E56982B" w14:textId="77777777" w:rsidR="009E3BFB" w:rsidRPr="009E3BFB" w:rsidRDefault="009E3BFB" w:rsidP="009E3BFB">
            <w:pPr>
              <w:spacing w:after="160" w:line="278" w:lineRule="auto"/>
            </w:pPr>
            <w:r w:rsidRPr="009E3BFB">
              <w:t>2.99E-06</w:t>
            </w:r>
          </w:p>
        </w:tc>
        <w:tc>
          <w:tcPr>
            <w:tcW w:w="1418" w:type="dxa"/>
            <w:hideMark/>
          </w:tcPr>
          <w:p w14:paraId="5B189E6F" w14:textId="77777777" w:rsidR="009E3BFB" w:rsidRPr="009E3BFB" w:rsidRDefault="009E3BFB" w:rsidP="009E3BFB">
            <w:pPr>
              <w:spacing w:after="160" w:line="278" w:lineRule="auto"/>
            </w:pPr>
            <w:r w:rsidRPr="009E3BFB">
              <w:t>1.61E-06</w:t>
            </w:r>
          </w:p>
        </w:tc>
        <w:tc>
          <w:tcPr>
            <w:tcW w:w="1559" w:type="dxa"/>
            <w:hideMark/>
          </w:tcPr>
          <w:p w14:paraId="5A82E90E" w14:textId="77777777" w:rsidR="009E3BFB" w:rsidRPr="009E3BFB" w:rsidRDefault="009E3BFB" w:rsidP="009E3BFB">
            <w:pPr>
              <w:spacing w:after="160" w:line="278" w:lineRule="auto"/>
            </w:pPr>
            <w:r w:rsidRPr="009E3BFB">
              <w:t>7.53E-06</w:t>
            </w:r>
          </w:p>
        </w:tc>
        <w:tc>
          <w:tcPr>
            <w:tcW w:w="2126" w:type="dxa"/>
            <w:hideMark/>
          </w:tcPr>
          <w:p w14:paraId="6B33AB08" w14:textId="77777777" w:rsidR="009E3BFB" w:rsidRPr="009E3BFB" w:rsidRDefault="009E3BFB" w:rsidP="009E3BFB">
            <w:pPr>
              <w:spacing w:after="160" w:line="278" w:lineRule="auto"/>
            </w:pPr>
            <w:r w:rsidRPr="009E3BFB">
              <w:t>1.82E-05</w:t>
            </w:r>
          </w:p>
        </w:tc>
      </w:tr>
      <w:tr w:rsidR="009E3BFB" w:rsidRPr="009E3BFB" w14:paraId="123D2069" w14:textId="77777777" w:rsidTr="009E3BFB">
        <w:trPr>
          <w:jc w:val="right"/>
        </w:trPr>
        <w:tc>
          <w:tcPr>
            <w:tcW w:w="2682" w:type="dxa"/>
            <w:vMerge w:val="restart"/>
            <w:hideMark/>
          </w:tcPr>
          <w:p w14:paraId="6B774926" w14:textId="77777777" w:rsidR="009E3BFB" w:rsidRPr="009E3BFB" w:rsidRDefault="009E3BFB" w:rsidP="009E3BFB">
            <w:pPr>
              <w:spacing w:after="160" w:line="278" w:lineRule="auto"/>
            </w:pPr>
            <w:r w:rsidRPr="009E3BFB">
              <w:t>Uniones con bridas†</w:t>
            </w:r>
          </w:p>
        </w:tc>
        <w:tc>
          <w:tcPr>
            <w:tcW w:w="1237" w:type="dxa"/>
            <w:hideMark/>
          </w:tcPr>
          <w:p w14:paraId="5A3E1ECE" w14:textId="77777777" w:rsidR="009E3BFB" w:rsidRPr="009E3BFB" w:rsidRDefault="009E3BFB" w:rsidP="009E3BFB">
            <w:pPr>
              <w:spacing w:after="160" w:line="278" w:lineRule="auto"/>
            </w:pPr>
            <w:r w:rsidRPr="009E3BFB">
              <w:t>Hasta 2</w:t>
            </w:r>
          </w:p>
        </w:tc>
        <w:tc>
          <w:tcPr>
            <w:tcW w:w="1746" w:type="dxa"/>
            <w:hideMark/>
          </w:tcPr>
          <w:p w14:paraId="1C30A32C" w14:textId="77777777" w:rsidR="009E3BFB" w:rsidRPr="009E3BFB" w:rsidRDefault="009E3BFB" w:rsidP="009E3BFB">
            <w:pPr>
              <w:spacing w:after="160" w:line="278" w:lineRule="auto"/>
            </w:pPr>
            <w:r w:rsidRPr="009E3BFB">
              <w:t>4.39E-06</w:t>
            </w:r>
          </w:p>
        </w:tc>
        <w:tc>
          <w:tcPr>
            <w:tcW w:w="1418" w:type="dxa"/>
            <w:hideMark/>
          </w:tcPr>
          <w:p w14:paraId="10F09CC3" w14:textId="77777777" w:rsidR="009E3BFB" w:rsidRPr="009E3BFB" w:rsidRDefault="009E3BFB" w:rsidP="009E3BFB">
            <w:pPr>
              <w:spacing w:after="160" w:line="278" w:lineRule="auto"/>
            </w:pPr>
            <w:r w:rsidRPr="009E3BFB">
              <w:t>1.97E-06</w:t>
            </w:r>
          </w:p>
        </w:tc>
        <w:tc>
          <w:tcPr>
            <w:tcW w:w="1559" w:type="dxa"/>
            <w:hideMark/>
          </w:tcPr>
          <w:p w14:paraId="79BAAD24" w14:textId="77777777" w:rsidR="009E3BFB" w:rsidRPr="009E3BFB" w:rsidRDefault="009E3BFB" w:rsidP="009E3BFB">
            <w:pPr>
              <w:spacing w:after="160" w:line="278" w:lineRule="auto"/>
            </w:pPr>
            <w:r w:rsidRPr="009E3BFB">
              <w:t>9.06E-07</w:t>
            </w:r>
          </w:p>
        </w:tc>
        <w:tc>
          <w:tcPr>
            <w:tcW w:w="1418" w:type="dxa"/>
            <w:hideMark/>
          </w:tcPr>
          <w:p w14:paraId="09914926" w14:textId="77777777" w:rsidR="009E3BFB" w:rsidRPr="009E3BFB" w:rsidRDefault="009E3BFB" w:rsidP="009E3BFB">
            <w:pPr>
              <w:spacing w:after="160" w:line="278" w:lineRule="auto"/>
            </w:pPr>
            <w:r w:rsidRPr="009E3BFB">
              <w:t>3.79E-07</w:t>
            </w:r>
          </w:p>
        </w:tc>
        <w:tc>
          <w:tcPr>
            <w:tcW w:w="1559" w:type="dxa"/>
            <w:hideMark/>
          </w:tcPr>
          <w:p w14:paraId="25AFEF14" w14:textId="77777777" w:rsidR="009E3BFB" w:rsidRPr="009E3BFB" w:rsidRDefault="009E3BFB" w:rsidP="009E3BFB">
            <w:pPr>
              <w:spacing w:after="160" w:line="278" w:lineRule="auto"/>
            </w:pPr>
          </w:p>
        </w:tc>
        <w:tc>
          <w:tcPr>
            <w:tcW w:w="2126" w:type="dxa"/>
            <w:hideMark/>
          </w:tcPr>
          <w:p w14:paraId="6973958D" w14:textId="77777777" w:rsidR="009E3BFB" w:rsidRPr="009E3BFB" w:rsidRDefault="009E3BFB" w:rsidP="009E3BFB">
            <w:pPr>
              <w:spacing w:after="160" w:line="278" w:lineRule="auto"/>
            </w:pPr>
            <w:r w:rsidRPr="009E3BFB">
              <w:t>7.64E-06</w:t>
            </w:r>
          </w:p>
        </w:tc>
      </w:tr>
      <w:tr w:rsidR="009E3BFB" w:rsidRPr="009E3BFB" w14:paraId="488A8F44" w14:textId="77777777" w:rsidTr="009E3BFB">
        <w:trPr>
          <w:jc w:val="right"/>
        </w:trPr>
        <w:tc>
          <w:tcPr>
            <w:tcW w:w="2682" w:type="dxa"/>
            <w:vMerge/>
            <w:hideMark/>
          </w:tcPr>
          <w:p w14:paraId="4E111BFC" w14:textId="77777777" w:rsidR="009E3BFB" w:rsidRPr="009E3BFB" w:rsidRDefault="009E3BFB" w:rsidP="009E3BFB">
            <w:pPr>
              <w:spacing w:after="160" w:line="278" w:lineRule="auto"/>
            </w:pPr>
          </w:p>
        </w:tc>
        <w:tc>
          <w:tcPr>
            <w:tcW w:w="1237" w:type="dxa"/>
            <w:hideMark/>
          </w:tcPr>
          <w:p w14:paraId="016B6319" w14:textId="77777777" w:rsidR="009E3BFB" w:rsidRPr="009E3BFB" w:rsidRDefault="009E3BFB" w:rsidP="009E3BFB">
            <w:pPr>
              <w:spacing w:after="160" w:line="278" w:lineRule="auto"/>
            </w:pPr>
            <w:r w:rsidRPr="009E3BFB">
              <w:t>3</w:t>
            </w:r>
          </w:p>
        </w:tc>
        <w:tc>
          <w:tcPr>
            <w:tcW w:w="1746" w:type="dxa"/>
            <w:hideMark/>
          </w:tcPr>
          <w:p w14:paraId="0FC573AD" w14:textId="77777777" w:rsidR="009E3BFB" w:rsidRPr="009E3BFB" w:rsidRDefault="009E3BFB" w:rsidP="009E3BFB">
            <w:pPr>
              <w:spacing w:after="160" w:line="278" w:lineRule="auto"/>
            </w:pPr>
            <w:r w:rsidRPr="009E3BFB">
              <w:t>5.05E-06</w:t>
            </w:r>
          </w:p>
        </w:tc>
        <w:tc>
          <w:tcPr>
            <w:tcW w:w="1418" w:type="dxa"/>
            <w:hideMark/>
          </w:tcPr>
          <w:p w14:paraId="24F3732A" w14:textId="77777777" w:rsidR="009E3BFB" w:rsidRPr="009E3BFB" w:rsidRDefault="009E3BFB" w:rsidP="009E3BFB">
            <w:pPr>
              <w:spacing w:after="160" w:line="278" w:lineRule="auto"/>
            </w:pPr>
            <w:r w:rsidRPr="009E3BFB">
              <w:t>2.26E-06</w:t>
            </w:r>
          </w:p>
        </w:tc>
        <w:tc>
          <w:tcPr>
            <w:tcW w:w="1559" w:type="dxa"/>
            <w:hideMark/>
          </w:tcPr>
          <w:p w14:paraId="2A95E3E5" w14:textId="77777777" w:rsidR="009E3BFB" w:rsidRPr="009E3BFB" w:rsidRDefault="009E3BFB" w:rsidP="009E3BFB">
            <w:pPr>
              <w:spacing w:after="160" w:line="278" w:lineRule="auto"/>
            </w:pPr>
            <w:r w:rsidRPr="009E3BFB">
              <w:t>1.04E-06</w:t>
            </w:r>
          </w:p>
        </w:tc>
        <w:tc>
          <w:tcPr>
            <w:tcW w:w="1418" w:type="dxa"/>
            <w:hideMark/>
          </w:tcPr>
          <w:p w14:paraId="53548AEA" w14:textId="77777777" w:rsidR="009E3BFB" w:rsidRPr="009E3BFB" w:rsidRDefault="009E3BFB" w:rsidP="009E3BFB">
            <w:pPr>
              <w:spacing w:after="160" w:line="278" w:lineRule="auto"/>
            </w:pPr>
            <w:r w:rsidRPr="009E3BFB">
              <w:t>5.08E-07</w:t>
            </w:r>
          </w:p>
        </w:tc>
        <w:tc>
          <w:tcPr>
            <w:tcW w:w="1559" w:type="dxa"/>
            <w:hideMark/>
          </w:tcPr>
          <w:p w14:paraId="6D621679" w14:textId="77777777" w:rsidR="009E3BFB" w:rsidRPr="009E3BFB" w:rsidRDefault="009E3BFB" w:rsidP="009E3BFB">
            <w:pPr>
              <w:spacing w:after="160" w:line="278" w:lineRule="auto"/>
            </w:pPr>
          </w:p>
        </w:tc>
        <w:tc>
          <w:tcPr>
            <w:tcW w:w="2126" w:type="dxa"/>
            <w:hideMark/>
          </w:tcPr>
          <w:p w14:paraId="670511D9" w14:textId="77777777" w:rsidR="009E3BFB" w:rsidRPr="009E3BFB" w:rsidRDefault="009E3BFB" w:rsidP="009E3BFB">
            <w:pPr>
              <w:spacing w:after="160" w:line="278" w:lineRule="auto"/>
            </w:pPr>
            <w:r w:rsidRPr="009E3BFB">
              <w:t>8.85E-06</w:t>
            </w:r>
          </w:p>
        </w:tc>
      </w:tr>
      <w:tr w:rsidR="009E3BFB" w:rsidRPr="009E3BFB" w14:paraId="11936860" w14:textId="77777777" w:rsidTr="009E3BFB">
        <w:trPr>
          <w:jc w:val="right"/>
        </w:trPr>
        <w:tc>
          <w:tcPr>
            <w:tcW w:w="2682" w:type="dxa"/>
            <w:vMerge/>
            <w:hideMark/>
          </w:tcPr>
          <w:p w14:paraId="06A710F4" w14:textId="77777777" w:rsidR="009E3BFB" w:rsidRPr="009E3BFB" w:rsidRDefault="009E3BFB" w:rsidP="009E3BFB">
            <w:pPr>
              <w:spacing w:after="160" w:line="278" w:lineRule="auto"/>
            </w:pPr>
          </w:p>
        </w:tc>
        <w:tc>
          <w:tcPr>
            <w:tcW w:w="1237" w:type="dxa"/>
            <w:hideMark/>
          </w:tcPr>
          <w:p w14:paraId="52420DAC" w14:textId="77777777" w:rsidR="009E3BFB" w:rsidRPr="009E3BFB" w:rsidRDefault="009E3BFB" w:rsidP="009E3BFB">
            <w:pPr>
              <w:spacing w:after="160" w:line="278" w:lineRule="auto"/>
            </w:pPr>
            <w:r w:rsidRPr="009E3BFB">
              <w:t>4</w:t>
            </w:r>
          </w:p>
        </w:tc>
        <w:tc>
          <w:tcPr>
            <w:tcW w:w="1746" w:type="dxa"/>
            <w:hideMark/>
          </w:tcPr>
          <w:p w14:paraId="4B135FB1" w14:textId="77777777" w:rsidR="009E3BFB" w:rsidRPr="009E3BFB" w:rsidRDefault="009E3BFB" w:rsidP="009E3BFB">
            <w:pPr>
              <w:spacing w:after="160" w:line="278" w:lineRule="auto"/>
            </w:pPr>
            <w:r w:rsidRPr="009E3BFB">
              <w:t>5.71E-06</w:t>
            </w:r>
          </w:p>
        </w:tc>
        <w:tc>
          <w:tcPr>
            <w:tcW w:w="1418" w:type="dxa"/>
            <w:hideMark/>
          </w:tcPr>
          <w:p w14:paraId="414AEBD5" w14:textId="77777777" w:rsidR="009E3BFB" w:rsidRPr="009E3BFB" w:rsidRDefault="009E3BFB" w:rsidP="009E3BFB">
            <w:pPr>
              <w:spacing w:after="160" w:line="278" w:lineRule="auto"/>
            </w:pPr>
            <w:r w:rsidRPr="009E3BFB">
              <w:t>2.55E-06</w:t>
            </w:r>
          </w:p>
        </w:tc>
        <w:tc>
          <w:tcPr>
            <w:tcW w:w="1559" w:type="dxa"/>
            <w:hideMark/>
          </w:tcPr>
          <w:p w14:paraId="72461EBF" w14:textId="77777777" w:rsidR="009E3BFB" w:rsidRPr="009E3BFB" w:rsidRDefault="009E3BFB" w:rsidP="009E3BFB">
            <w:pPr>
              <w:spacing w:after="160" w:line="278" w:lineRule="auto"/>
            </w:pPr>
            <w:r w:rsidRPr="009E3BFB">
              <w:t>1.17E-06</w:t>
            </w:r>
          </w:p>
        </w:tc>
        <w:tc>
          <w:tcPr>
            <w:tcW w:w="1418" w:type="dxa"/>
            <w:hideMark/>
          </w:tcPr>
          <w:p w14:paraId="07167376" w14:textId="77777777" w:rsidR="009E3BFB" w:rsidRPr="009E3BFB" w:rsidRDefault="009E3BFB" w:rsidP="009E3BFB">
            <w:pPr>
              <w:spacing w:after="160" w:line="278" w:lineRule="auto"/>
            </w:pPr>
            <w:r w:rsidRPr="009E3BFB">
              <w:t>6.36E-07</w:t>
            </w:r>
          </w:p>
        </w:tc>
        <w:tc>
          <w:tcPr>
            <w:tcW w:w="1559" w:type="dxa"/>
            <w:hideMark/>
          </w:tcPr>
          <w:p w14:paraId="035822E7" w14:textId="77777777" w:rsidR="009E3BFB" w:rsidRPr="009E3BFB" w:rsidRDefault="009E3BFB" w:rsidP="009E3BFB">
            <w:pPr>
              <w:spacing w:after="160" w:line="278" w:lineRule="auto"/>
            </w:pPr>
          </w:p>
        </w:tc>
        <w:tc>
          <w:tcPr>
            <w:tcW w:w="2126" w:type="dxa"/>
            <w:hideMark/>
          </w:tcPr>
          <w:p w14:paraId="673FB1C3" w14:textId="77777777" w:rsidR="009E3BFB" w:rsidRPr="009E3BFB" w:rsidRDefault="009E3BFB" w:rsidP="009E3BFB">
            <w:pPr>
              <w:spacing w:after="160" w:line="278" w:lineRule="auto"/>
            </w:pPr>
            <w:r w:rsidRPr="009E3BFB">
              <w:t>1.01E-05</w:t>
            </w:r>
          </w:p>
        </w:tc>
      </w:tr>
      <w:tr w:rsidR="009E3BFB" w:rsidRPr="009E3BFB" w14:paraId="207603DD" w14:textId="77777777" w:rsidTr="009E3BFB">
        <w:trPr>
          <w:jc w:val="right"/>
        </w:trPr>
        <w:tc>
          <w:tcPr>
            <w:tcW w:w="2682" w:type="dxa"/>
            <w:vMerge/>
            <w:hideMark/>
          </w:tcPr>
          <w:p w14:paraId="5F17D8E1" w14:textId="77777777" w:rsidR="009E3BFB" w:rsidRPr="009E3BFB" w:rsidRDefault="009E3BFB" w:rsidP="009E3BFB">
            <w:pPr>
              <w:spacing w:after="160" w:line="278" w:lineRule="auto"/>
            </w:pPr>
          </w:p>
        </w:tc>
        <w:tc>
          <w:tcPr>
            <w:tcW w:w="1237" w:type="dxa"/>
            <w:hideMark/>
          </w:tcPr>
          <w:p w14:paraId="30E81DCF" w14:textId="77777777" w:rsidR="009E3BFB" w:rsidRPr="009E3BFB" w:rsidRDefault="009E3BFB" w:rsidP="009E3BFB">
            <w:pPr>
              <w:spacing w:after="160" w:line="278" w:lineRule="auto"/>
            </w:pPr>
            <w:r w:rsidRPr="009E3BFB">
              <w:t>6</w:t>
            </w:r>
          </w:p>
        </w:tc>
        <w:tc>
          <w:tcPr>
            <w:tcW w:w="1746" w:type="dxa"/>
            <w:hideMark/>
          </w:tcPr>
          <w:p w14:paraId="53CC6185" w14:textId="77777777" w:rsidR="009E3BFB" w:rsidRPr="009E3BFB" w:rsidRDefault="009E3BFB" w:rsidP="009E3BFB">
            <w:pPr>
              <w:spacing w:after="160" w:line="278" w:lineRule="auto"/>
            </w:pPr>
            <w:r w:rsidRPr="009E3BFB">
              <w:t>7.03E-06</w:t>
            </w:r>
          </w:p>
        </w:tc>
        <w:tc>
          <w:tcPr>
            <w:tcW w:w="1418" w:type="dxa"/>
            <w:hideMark/>
          </w:tcPr>
          <w:p w14:paraId="62C6048E" w14:textId="77777777" w:rsidR="009E3BFB" w:rsidRPr="009E3BFB" w:rsidRDefault="009E3BFB" w:rsidP="009E3BFB">
            <w:pPr>
              <w:spacing w:after="160" w:line="278" w:lineRule="auto"/>
            </w:pPr>
            <w:r w:rsidRPr="009E3BFB">
              <w:t>3.13E-06</w:t>
            </w:r>
          </w:p>
        </w:tc>
        <w:tc>
          <w:tcPr>
            <w:tcW w:w="1559" w:type="dxa"/>
            <w:hideMark/>
          </w:tcPr>
          <w:p w14:paraId="61A9A23C" w14:textId="77777777" w:rsidR="009E3BFB" w:rsidRPr="009E3BFB" w:rsidRDefault="009E3BFB" w:rsidP="009E3BFB">
            <w:pPr>
              <w:spacing w:after="160" w:line="278" w:lineRule="auto"/>
            </w:pPr>
            <w:r w:rsidRPr="009E3BFB">
              <w:t>1.42E-06</w:t>
            </w:r>
          </w:p>
        </w:tc>
        <w:tc>
          <w:tcPr>
            <w:tcW w:w="1418" w:type="dxa"/>
            <w:hideMark/>
          </w:tcPr>
          <w:p w14:paraId="43C1D228" w14:textId="77777777" w:rsidR="009E3BFB" w:rsidRPr="009E3BFB" w:rsidRDefault="009E3BFB" w:rsidP="009E3BFB">
            <w:pPr>
              <w:spacing w:after="160" w:line="278" w:lineRule="auto"/>
            </w:pPr>
            <w:r w:rsidRPr="009E3BFB">
              <w:t>3.22E-07</w:t>
            </w:r>
          </w:p>
        </w:tc>
        <w:tc>
          <w:tcPr>
            <w:tcW w:w="1559" w:type="dxa"/>
            <w:hideMark/>
          </w:tcPr>
          <w:p w14:paraId="7DA813C1" w14:textId="77777777" w:rsidR="009E3BFB" w:rsidRPr="009E3BFB" w:rsidRDefault="009E3BFB" w:rsidP="009E3BFB">
            <w:pPr>
              <w:spacing w:after="160" w:line="278" w:lineRule="auto"/>
            </w:pPr>
            <w:r w:rsidRPr="009E3BFB">
              <w:t>5.67E-07</w:t>
            </w:r>
          </w:p>
        </w:tc>
        <w:tc>
          <w:tcPr>
            <w:tcW w:w="2126" w:type="dxa"/>
            <w:hideMark/>
          </w:tcPr>
          <w:p w14:paraId="340AE167" w14:textId="77777777" w:rsidR="009E3BFB" w:rsidRPr="009E3BFB" w:rsidRDefault="009E3BFB" w:rsidP="009E3BFB">
            <w:pPr>
              <w:spacing w:after="160" w:line="278" w:lineRule="auto"/>
            </w:pPr>
            <w:r w:rsidRPr="009E3BFB">
              <w:t>1.25E-05</w:t>
            </w:r>
          </w:p>
        </w:tc>
      </w:tr>
      <w:tr w:rsidR="009E3BFB" w:rsidRPr="009E3BFB" w14:paraId="485303B0" w14:textId="77777777" w:rsidTr="009E3BFB">
        <w:trPr>
          <w:jc w:val="right"/>
        </w:trPr>
        <w:tc>
          <w:tcPr>
            <w:tcW w:w="2682" w:type="dxa"/>
            <w:vMerge/>
            <w:hideMark/>
          </w:tcPr>
          <w:p w14:paraId="6A7EE7C9" w14:textId="77777777" w:rsidR="009E3BFB" w:rsidRPr="009E3BFB" w:rsidRDefault="009E3BFB" w:rsidP="009E3BFB">
            <w:pPr>
              <w:spacing w:after="160" w:line="278" w:lineRule="auto"/>
            </w:pPr>
          </w:p>
        </w:tc>
        <w:tc>
          <w:tcPr>
            <w:tcW w:w="1237" w:type="dxa"/>
            <w:hideMark/>
          </w:tcPr>
          <w:p w14:paraId="218EF432" w14:textId="77777777" w:rsidR="009E3BFB" w:rsidRPr="009E3BFB" w:rsidRDefault="009E3BFB" w:rsidP="009E3BFB">
            <w:pPr>
              <w:spacing w:after="160" w:line="278" w:lineRule="auto"/>
            </w:pPr>
            <w:r w:rsidRPr="009E3BFB">
              <w:t>8</w:t>
            </w:r>
          </w:p>
        </w:tc>
        <w:tc>
          <w:tcPr>
            <w:tcW w:w="1746" w:type="dxa"/>
            <w:hideMark/>
          </w:tcPr>
          <w:p w14:paraId="043AE468" w14:textId="77777777" w:rsidR="009E3BFB" w:rsidRPr="009E3BFB" w:rsidRDefault="009E3BFB" w:rsidP="009E3BFB">
            <w:pPr>
              <w:spacing w:after="160" w:line="278" w:lineRule="auto"/>
            </w:pPr>
            <w:r w:rsidRPr="009E3BFB">
              <w:t>8.67E-06</w:t>
            </w:r>
          </w:p>
        </w:tc>
        <w:tc>
          <w:tcPr>
            <w:tcW w:w="1418" w:type="dxa"/>
            <w:hideMark/>
          </w:tcPr>
          <w:p w14:paraId="62590CC5" w14:textId="77777777" w:rsidR="009E3BFB" w:rsidRPr="009E3BFB" w:rsidRDefault="009E3BFB" w:rsidP="009E3BFB">
            <w:pPr>
              <w:spacing w:after="160" w:line="278" w:lineRule="auto"/>
            </w:pPr>
            <w:r w:rsidRPr="009E3BFB">
              <w:t>3.75E-06</w:t>
            </w:r>
          </w:p>
        </w:tc>
        <w:tc>
          <w:tcPr>
            <w:tcW w:w="1559" w:type="dxa"/>
            <w:hideMark/>
          </w:tcPr>
          <w:p w14:paraId="0D4BDB1A" w14:textId="77777777" w:rsidR="009E3BFB" w:rsidRPr="009E3BFB" w:rsidRDefault="009E3BFB" w:rsidP="009E3BFB">
            <w:pPr>
              <w:spacing w:after="160" w:line="278" w:lineRule="auto"/>
            </w:pPr>
            <w:r w:rsidRPr="009E3BFB">
              <w:t>1.64E-06</w:t>
            </w:r>
          </w:p>
        </w:tc>
        <w:tc>
          <w:tcPr>
            <w:tcW w:w="1418" w:type="dxa"/>
            <w:hideMark/>
          </w:tcPr>
          <w:p w14:paraId="32213FC0" w14:textId="77777777" w:rsidR="009E3BFB" w:rsidRPr="009E3BFB" w:rsidRDefault="009E3BFB" w:rsidP="009E3BFB">
            <w:pPr>
              <w:spacing w:after="160" w:line="278" w:lineRule="auto"/>
            </w:pPr>
            <w:r w:rsidRPr="009E3BFB">
              <w:t>3.58E-07</w:t>
            </w:r>
          </w:p>
        </w:tc>
        <w:tc>
          <w:tcPr>
            <w:tcW w:w="1559" w:type="dxa"/>
            <w:hideMark/>
          </w:tcPr>
          <w:p w14:paraId="40977148" w14:textId="77777777" w:rsidR="009E3BFB" w:rsidRPr="009E3BFB" w:rsidRDefault="009E3BFB" w:rsidP="009E3BFB">
            <w:pPr>
              <w:spacing w:after="160" w:line="278" w:lineRule="auto"/>
            </w:pPr>
            <w:r w:rsidRPr="009E3BFB">
              <w:t>7.92E-07</w:t>
            </w:r>
          </w:p>
        </w:tc>
        <w:tc>
          <w:tcPr>
            <w:tcW w:w="2126" w:type="dxa"/>
            <w:hideMark/>
          </w:tcPr>
          <w:p w14:paraId="0CE1AA68" w14:textId="77777777" w:rsidR="009E3BFB" w:rsidRPr="009E3BFB" w:rsidRDefault="009E3BFB" w:rsidP="009E3BFB">
            <w:pPr>
              <w:spacing w:after="160" w:line="278" w:lineRule="auto"/>
            </w:pPr>
            <w:r w:rsidRPr="009E3BFB">
              <w:t>1.52E-05</w:t>
            </w:r>
          </w:p>
        </w:tc>
      </w:tr>
      <w:tr w:rsidR="009E3BFB" w:rsidRPr="009E3BFB" w14:paraId="46F85809" w14:textId="77777777" w:rsidTr="009E3BFB">
        <w:trPr>
          <w:jc w:val="right"/>
        </w:trPr>
        <w:tc>
          <w:tcPr>
            <w:tcW w:w="2682" w:type="dxa"/>
            <w:vMerge/>
            <w:hideMark/>
          </w:tcPr>
          <w:p w14:paraId="33C161B6" w14:textId="77777777" w:rsidR="009E3BFB" w:rsidRPr="009E3BFB" w:rsidRDefault="009E3BFB" w:rsidP="009E3BFB">
            <w:pPr>
              <w:spacing w:after="160" w:line="278" w:lineRule="auto"/>
            </w:pPr>
          </w:p>
        </w:tc>
        <w:tc>
          <w:tcPr>
            <w:tcW w:w="1237" w:type="dxa"/>
            <w:hideMark/>
          </w:tcPr>
          <w:p w14:paraId="1CCE56BD" w14:textId="77777777" w:rsidR="009E3BFB" w:rsidRPr="009E3BFB" w:rsidRDefault="009E3BFB" w:rsidP="009E3BFB">
            <w:pPr>
              <w:spacing w:after="160" w:line="278" w:lineRule="auto"/>
            </w:pPr>
            <w:r w:rsidRPr="009E3BFB">
              <w:t>10</w:t>
            </w:r>
          </w:p>
        </w:tc>
        <w:tc>
          <w:tcPr>
            <w:tcW w:w="1746" w:type="dxa"/>
            <w:hideMark/>
          </w:tcPr>
          <w:p w14:paraId="32E25F69" w14:textId="77777777" w:rsidR="009E3BFB" w:rsidRPr="009E3BFB" w:rsidRDefault="009E3BFB" w:rsidP="009E3BFB">
            <w:pPr>
              <w:spacing w:after="160" w:line="278" w:lineRule="auto"/>
            </w:pPr>
            <w:r w:rsidRPr="009E3BFB">
              <w:t>1.06E-05</w:t>
            </w:r>
          </w:p>
        </w:tc>
        <w:tc>
          <w:tcPr>
            <w:tcW w:w="1418" w:type="dxa"/>
            <w:hideMark/>
          </w:tcPr>
          <w:p w14:paraId="31731550" w14:textId="77777777" w:rsidR="009E3BFB" w:rsidRPr="009E3BFB" w:rsidRDefault="009E3BFB" w:rsidP="009E3BFB">
            <w:pPr>
              <w:spacing w:after="160" w:line="278" w:lineRule="auto"/>
            </w:pPr>
            <w:r w:rsidRPr="009E3BFB">
              <w:t>4.36E-06</w:t>
            </w:r>
          </w:p>
        </w:tc>
        <w:tc>
          <w:tcPr>
            <w:tcW w:w="1559" w:type="dxa"/>
            <w:hideMark/>
          </w:tcPr>
          <w:p w14:paraId="2705738F" w14:textId="77777777" w:rsidR="009E3BFB" w:rsidRPr="009E3BFB" w:rsidRDefault="009E3BFB" w:rsidP="009E3BFB">
            <w:pPr>
              <w:spacing w:after="160" w:line="278" w:lineRule="auto"/>
            </w:pPr>
            <w:r w:rsidRPr="009E3BFB">
              <w:t>1.81E-06</w:t>
            </w:r>
          </w:p>
        </w:tc>
        <w:tc>
          <w:tcPr>
            <w:tcW w:w="1418" w:type="dxa"/>
            <w:hideMark/>
          </w:tcPr>
          <w:p w14:paraId="172EF218" w14:textId="77777777" w:rsidR="009E3BFB" w:rsidRPr="009E3BFB" w:rsidRDefault="009E3BFB" w:rsidP="009E3BFB">
            <w:pPr>
              <w:spacing w:after="160" w:line="278" w:lineRule="auto"/>
            </w:pPr>
            <w:r w:rsidRPr="009E3BFB">
              <w:t>3.71E-07</w:t>
            </w:r>
          </w:p>
        </w:tc>
        <w:tc>
          <w:tcPr>
            <w:tcW w:w="1559" w:type="dxa"/>
            <w:hideMark/>
          </w:tcPr>
          <w:p w14:paraId="7F0A3E95" w14:textId="77777777" w:rsidR="009E3BFB" w:rsidRPr="009E3BFB" w:rsidRDefault="009E3BFB" w:rsidP="009E3BFB">
            <w:pPr>
              <w:spacing w:after="160" w:line="278" w:lineRule="auto"/>
            </w:pPr>
            <w:r w:rsidRPr="009E3BFB">
              <w:t>1.03E-06</w:t>
            </w:r>
          </w:p>
        </w:tc>
        <w:tc>
          <w:tcPr>
            <w:tcW w:w="2126" w:type="dxa"/>
            <w:hideMark/>
          </w:tcPr>
          <w:p w14:paraId="470FDF5A" w14:textId="77777777" w:rsidR="009E3BFB" w:rsidRPr="009E3BFB" w:rsidRDefault="009E3BFB" w:rsidP="009E3BFB">
            <w:pPr>
              <w:spacing w:after="160" w:line="278" w:lineRule="auto"/>
            </w:pPr>
            <w:r w:rsidRPr="009E3BFB">
              <w:t>1.82E-05</w:t>
            </w:r>
          </w:p>
        </w:tc>
      </w:tr>
      <w:tr w:rsidR="009E3BFB" w:rsidRPr="009E3BFB" w14:paraId="6C4BB4D2" w14:textId="77777777" w:rsidTr="009E3BFB">
        <w:trPr>
          <w:jc w:val="right"/>
        </w:trPr>
        <w:tc>
          <w:tcPr>
            <w:tcW w:w="2682" w:type="dxa"/>
            <w:vMerge/>
            <w:hideMark/>
          </w:tcPr>
          <w:p w14:paraId="40563107" w14:textId="77777777" w:rsidR="009E3BFB" w:rsidRPr="009E3BFB" w:rsidRDefault="009E3BFB" w:rsidP="009E3BFB">
            <w:pPr>
              <w:spacing w:after="160" w:line="278" w:lineRule="auto"/>
            </w:pPr>
          </w:p>
        </w:tc>
        <w:tc>
          <w:tcPr>
            <w:tcW w:w="1237" w:type="dxa"/>
            <w:hideMark/>
          </w:tcPr>
          <w:p w14:paraId="45A3B8A0" w14:textId="77777777" w:rsidR="009E3BFB" w:rsidRPr="009E3BFB" w:rsidRDefault="009E3BFB" w:rsidP="009E3BFB">
            <w:pPr>
              <w:spacing w:after="160" w:line="278" w:lineRule="auto"/>
            </w:pPr>
            <w:r w:rsidRPr="009E3BFB">
              <w:t>12</w:t>
            </w:r>
          </w:p>
        </w:tc>
        <w:tc>
          <w:tcPr>
            <w:tcW w:w="1746" w:type="dxa"/>
            <w:hideMark/>
          </w:tcPr>
          <w:p w14:paraId="34EEBF39" w14:textId="77777777" w:rsidR="009E3BFB" w:rsidRPr="009E3BFB" w:rsidRDefault="009E3BFB" w:rsidP="009E3BFB">
            <w:pPr>
              <w:spacing w:after="160" w:line="278" w:lineRule="auto"/>
            </w:pPr>
            <w:r w:rsidRPr="009E3BFB">
              <w:t>1.26E-05</w:t>
            </w:r>
          </w:p>
        </w:tc>
        <w:tc>
          <w:tcPr>
            <w:tcW w:w="1418" w:type="dxa"/>
            <w:hideMark/>
          </w:tcPr>
          <w:p w14:paraId="462AB32A" w14:textId="77777777" w:rsidR="009E3BFB" w:rsidRPr="009E3BFB" w:rsidRDefault="009E3BFB" w:rsidP="009E3BFB">
            <w:pPr>
              <w:spacing w:after="160" w:line="278" w:lineRule="auto"/>
            </w:pPr>
            <w:r w:rsidRPr="009E3BFB">
              <w:t>4.95E-06</w:t>
            </w:r>
          </w:p>
        </w:tc>
        <w:tc>
          <w:tcPr>
            <w:tcW w:w="1559" w:type="dxa"/>
            <w:hideMark/>
          </w:tcPr>
          <w:p w14:paraId="6F283AB5" w14:textId="77777777" w:rsidR="009E3BFB" w:rsidRPr="009E3BFB" w:rsidRDefault="009E3BFB" w:rsidP="009E3BFB">
            <w:pPr>
              <w:spacing w:after="160" w:line="278" w:lineRule="auto"/>
            </w:pPr>
            <w:r w:rsidRPr="009E3BFB">
              <w:t>1.94E-06</w:t>
            </w:r>
          </w:p>
        </w:tc>
        <w:tc>
          <w:tcPr>
            <w:tcW w:w="1418" w:type="dxa"/>
            <w:hideMark/>
          </w:tcPr>
          <w:p w14:paraId="75611388" w14:textId="77777777" w:rsidR="009E3BFB" w:rsidRPr="009E3BFB" w:rsidRDefault="009E3BFB" w:rsidP="009E3BFB">
            <w:pPr>
              <w:spacing w:after="160" w:line="278" w:lineRule="auto"/>
            </w:pPr>
            <w:r w:rsidRPr="009E3BFB">
              <w:t>3.73E-07</w:t>
            </w:r>
          </w:p>
        </w:tc>
        <w:tc>
          <w:tcPr>
            <w:tcW w:w="1559" w:type="dxa"/>
            <w:hideMark/>
          </w:tcPr>
          <w:p w14:paraId="28374A42" w14:textId="77777777" w:rsidR="009E3BFB" w:rsidRPr="009E3BFB" w:rsidRDefault="009E3BFB" w:rsidP="009E3BFB">
            <w:pPr>
              <w:spacing w:after="160" w:line="278" w:lineRule="auto"/>
            </w:pPr>
            <w:r w:rsidRPr="009E3BFB">
              <w:t>1.27E-06</w:t>
            </w:r>
          </w:p>
        </w:tc>
        <w:tc>
          <w:tcPr>
            <w:tcW w:w="2126" w:type="dxa"/>
            <w:hideMark/>
          </w:tcPr>
          <w:p w14:paraId="6C289792" w14:textId="77777777" w:rsidR="009E3BFB" w:rsidRPr="009E3BFB" w:rsidRDefault="009E3BFB" w:rsidP="009E3BFB">
            <w:pPr>
              <w:spacing w:after="160" w:line="278" w:lineRule="auto"/>
            </w:pPr>
            <w:r w:rsidRPr="009E3BFB">
              <w:t>2.12E-05</w:t>
            </w:r>
          </w:p>
        </w:tc>
      </w:tr>
      <w:tr w:rsidR="009E3BFB" w:rsidRPr="009E3BFB" w14:paraId="755E12B2" w14:textId="77777777" w:rsidTr="009E3BFB">
        <w:trPr>
          <w:jc w:val="right"/>
        </w:trPr>
        <w:tc>
          <w:tcPr>
            <w:tcW w:w="2682" w:type="dxa"/>
            <w:vMerge/>
            <w:hideMark/>
          </w:tcPr>
          <w:p w14:paraId="2F64D500" w14:textId="77777777" w:rsidR="009E3BFB" w:rsidRPr="009E3BFB" w:rsidRDefault="009E3BFB" w:rsidP="009E3BFB">
            <w:pPr>
              <w:spacing w:after="160" w:line="278" w:lineRule="auto"/>
            </w:pPr>
          </w:p>
        </w:tc>
        <w:tc>
          <w:tcPr>
            <w:tcW w:w="1237" w:type="dxa"/>
            <w:hideMark/>
          </w:tcPr>
          <w:p w14:paraId="4A4C2C74" w14:textId="77777777" w:rsidR="009E3BFB" w:rsidRPr="009E3BFB" w:rsidRDefault="009E3BFB" w:rsidP="009E3BFB">
            <w:pPr>
              <w:spacing w:after="160" w:line="278" w:lineRule="auto"/>
            </w:pPr>
            <w:r w:rsidRPr="009E3BFB">
              <w:t>14</w:t>
            </w:r>
          </w:p>
        </w:tc>
        <w:tc>
          <w:tcPr>
            <w:tcW w:w="1746" w:type="dxa"/>
            <w:hideMark/>
          </w:tcPr>
          <w:p w14:paraId="6752349B" w14:textId="77777777" w:rsidR="009E3BFB" w:rsidRPr="009E3BFB" w:rsidRDefault="009E3BFB" w:rsidP="009E3BFB">
            <w:pPr>
              <w:spacing w:after="160" w:line="278" w:lineRule="auto"/>
            </w:pPr>
            <w:r w:rsidRPr="009E3BFB">
              <w:t>1.47E-05</w:t>
            </w:r>
          </w:p>
        </w:tc>
        <w:tc>
          <w:tcPr>
            <w:tcW w:w="1418" w:type="dxa"/>
            <w:hideMark/>
          </w:tcPr>
          <w:p w14:paraId="57B90FAD" w14:textId="77777777" w:rsidR="009E3BFB" w:rsidRPr="009E3BFB" w:rsidRDefault="009E3BFB" w:rsidP="009E3BFB">
            <w:pPr>
              <w:spacing w:after="160" w:line="278" w:lineRule="auto"/>
            </w:pPr>
            <w:r w:rsidRPr="009E3BFB">
              <w:t>5.50E-06</w:t>
            </w:r>
          </w:p>
        </w:tc>
        <w:tc>
          <w:tcPr>
            <w:tcW w:w="1559" w:type="dxa"/>
            <w:hideMark/>
          </w:tcPr>
          <w:p w14:paraId="719B32DE" w14:textId="77777777" w:rsidR="009E3BFB" w:rsidRPr="009E3BFB" w:rsidRDefault="009E3BFB" w:rsidP="009E3BFB">
            <w:pPr>
              <w:spacing w:after="160" w:line="278" w:lineRule="auto"/>
            </w:pPr>
            <w:r w:rsidRPr="009E3BFB">
              <w:t>2.03E-06</w:t>
            </w:r>
          </w:p>
        </w:tc>
        <w:tc>
          <w:tcPr>
            <w:tcW w:w="1418" w:type="dxa"/>
            <w:hideMark/>
          </w:tcPr>
          <w:p w14:paraId="69FB5260" w14:textId="77777777" w:rsidR="009E3BFB" w:rsidRPr="009E3BFB" w:rsidRDefault="009E3BFB" w:rsidP="009E3BFB">
            <w:pPr>
              <w:spacing w:after="160" w:line="278" w:lineRule="auto"/>
            </w:pPr>
            <w:r w:rsidRPr="009E3BFB">
              <w:t>3.68E-07</w:t>
            </w:r>
          </w:p>
        </w:tc>
        <w:tc>
          <w:tcPr>
            <w:tcW w:w="1559" w:type="dxa"/>
            <w:hideMark/>
          </w:tcPr>
          <w:p w14:paraId="69942415" w14:textId="77777777" w:rsidR="009E3BFB" w:rsidRPr="009E3BFB" w:rsidRDefault="009E3BFB" w:rsidP="009E3BFB">
            <w:pPr>
              <w:spacing w:after="160" w:line="278" w:lineRule="auto"/>
            </w:pPr>
            <w:r w:rsidRPr="009E3BFB">
              <w:t>1.50E-06</w:t>
            </w:r>
          </w:p>
        </w:tc>
        <w:tc>
          <w:tcPr>
            <w:tcW w:w="2126" w:type="dxa"/>
            <w:hideMark/>
          </w:tcPr>
          <w:p w14:paraId="73393974" w14:textId="77777777" w:rsidR="009E3BFB" w:rsidRPr="009E3BFB" w:rsidRDefault="009E3BFB" w:rsidP="009E3BFB">
            <w:pPr>
              <w:spacing w:after="160" w:line="278" w:lineRule="auto"/>
            </w:pPr>
            <w:r w:rsidRPr="009E3BFB">
              <w:t>2.41E-05</w:t>
            </w:r>
          </w:p>
        </w:tc>
      </w:tr>
      <w:tr w:rsidR="009E3BFB" w:rsidRPr="009E3BFB" w14:paraId="307DA84C" w14:textId="77777777" w:rsidTr="009E3BFB">
        <w:trPr>
          <w:jc w:val="right"/>
        </w:trPr>
        <w:tc>
          <w:tcPr>
            <w:tcW w:w="2682" w:type="dxa"/>
            <w:vMerge/>
            <w:hideMark/>
          </w:tcPr>
          <w:p w14:paraId="350024BC" w14:textId="77777777" w:rsidR="009E3BFB" w:rsidRPr="009E3BFB" w:rsidRDefault="009E3BFB" w:rsidP="009E3BFB">
            <w:pPr>
              <w:spacing w:after="160" w:line="278" w:lineRule="auto"/>
            </w:pPr>
          </w:p>
        </w:tc>
        <w:tc>
          <w:tcPr>
            <w:tcW w:w="1237" w:type="dxa"/>
            <w:hideMark/>
          </w:tcPr>
          <w:p w14:paraId="618E13B1" w14:textId="77777777" w:rsidR="009E3BFB" w:rsidRPr="009E3BFB" w:rsidRDefault="009E3BFB" w:rsidP="009E3BFB">
            <w:pPr>
              <w:spacing w:after="160" w:line="278" w:lineRule="auto"/>
            </w:pPr>
            <w:r w:rsidRPr="009E3BFB">
              <w:t>16</w:t>
            </w:r>
          </w:p>
        </w:tc>
        <w:tc>
          <w:tcPr>
            <w:tcW w:w="1746" w:type="dxa"/>
            <w:hideMark/>
          </w:tcPr>
          <w:p w14:paraId="22964D83" w14:textId="77777777" w:rsidR="009E3BFB" w:rsidRPr="009E3BFB" w:rsidRDefault="009E3BFB" w:rsidP="009E3BFB">
            <w:pPr>
              <w:spacing w:after="160" w:line="278" w:lineRule="auto"/>
            </w:pPr>
            <w:r w:rsidRPr="009E3BFB">
              <w:t>1.69E-05</w:t>
            </w:r>
          </w:p>
        </w:tc>
        <w:tc>
          <w:tcPr>
            <w:tcW w:w="1418" w:type="dxa"/>
            <w:hideMark/>
          </w:tcPr>
          <w:p w14:paraId="7B2856C1" w14:textId="77777777" w:rsidR="009E3BFB" w:rsidRPr="009E3BFB" w:rsidRDefault="009E3BFB" w:rsidP="009E3BFB">
            <w:pPr>
              <w:spacing w:after="160" w:line="278" w:lineRule="auto"/>
            </w:pPr>
            <w:r w:rsidRPr="009E3BFB">
              <w:t>6.01E-06</w:t>
            </w:r>
          </w:p>
        </w:tc>
        <w:tc>
          <w:tcPr>
            <w:tcW w:w="1559" w:type="dxa"/>
            <w:hideMark/>
          </w:tcPr>
          <w:p w14:paraId="559524D8" w14:textId="77777777" w:rsidR="009E3BFB" w:rsidRPr="009E3BFB" w:rsidRDefault="009E3BFB" w:rsidP="009E3BFB">
            <w:pPr>
              <w:spacing w:after="160" w:line="278" w:lineRule="auto"/>
            </w:pPr>
            <w:r w:rsidRPr="009E3BFB">
              <w:t>2.10E-06</w:t>
            </w:r>
          </w:p>
        </w:tc>
        <w:tc>
          <w:tcPr>
            <w:tcW w:w="1418" w:type="dxa"/>
            <w:hideMark/>
          </w:tcPr>
          <w:p w14:paraId="55B360B0" w14:textId="77777777" w:rsidR="009E3BFB" w:rsidRPr="009E3BFB" w:rsidRDefault="009E3BFB" w:rsidP="009E3BFB">
            <w:pPr>
              <w:spacing w:after="160" w:line="278" w:lineRule="auto"/>
            </w:pPr>
            <w:r w:rsidRPr="009E3BFB">
              <w:t>3.58E-07</w:t>
            </w:r>
          </w:p>
        </w:tc>
        <w:tc>
          <w:tcPr>
            <w:tcW w:w="1559" w:type="dxa"/>
            <w:hideMark/>
          </w:tcPr>
          <w:p w14:paraId="5D912131" w14:textId="77777777" w:rsidR="009E3BFB" w:rsidRPr="009E3BFB" w:rsidRDefault="009E3BFB" w:rsidP="009E3BFB">
            <w:pPr>
              <w:spacing w:after="160" w:line="278" w:lineRule="auto"/>
            </w:pPr>
            <w:r w:rsidRPr="009E3BFB">
              <w:t>1.73E-06</w:t>
            </w:r>
          </w:p>
        </w:tc>
        <w:tc>
          <w:tcPr>
            <w:tcW w:w="2126" w:type="dxa"/>
            <w:hideMark/>
          </w:tcPr>
          <w:p w14:paraId="23B34C2A" w14:textId="77777777" w:rsidR="009E3BFB" w:rsidRPr="009E3BFB" w:rsidRDefault="009E3BFB" w:rsidP="009E3BFB">
            <w:pPr>
              <w:spacing w:after="160" w:line="278" w:lineRule="auto"/>
            </w:pPr>
            <w:r w:rsidRPr="009E3BFB">
              <w:t>2.71E-05</w:t>
            </w:r>
          </w:p>
        </w:tc>
      </w:tr>
      <w:tr w:rsidR="009E3BFB" w:rsidRPr="009E3BFB" w14:paraId="58CE1485" w14:textId="77777777" w:rsidTr="009E3BFB">
        <w:trPr>
          <w:jc w:val="right"/>
        </w:trPr>
        <w:tc>
          <w:tcPr>
            <w:tcW w:w="2682" w:type="dxa"/>
            <w:vMerge/>
            <w:hideMark/>
          </w:tcPr>
          <w:p w14:paraId="5FAE388F" w14:textId="77777777" w:rsidR="009E3BFB" w:rsidRPr="009E3BFB" w:rsidRDefault="009E3BFB" w:rsidP="009E3BFB">
            <w:pPr>
              <w:spacing w:after="160" w:line="278" w:lineRule="auto"/>
            </w:pPr>
          </w:p>
        </w:tc>
        <w:tc>
          <w:tcPr>
            <w:tcW w:w="1237" w:type="dxa"/>
            <w:hideMark/>
          </w:tcPr>
          <w:p w14:paraId="39BCB4B2" w14:textId="77777777" w:rsidR="009E3BFB" w:rsidRPr="009E3BFB" w:rsidRDefault="009E3BFB" w:rsidP="009E3BFB">
            <w:pPr>
              <w:spacing w:after="160" w:line="278" w:lineRule="auto"/>
            </w:pPr>
            <w:r w:rsidRPr="009E3BFB">
              <w:t>18</w:t>
            </w:r>
          </w:p>
        </w:tc>
        <w:tc>
          <w:tcPr>
            <w:tcW w:w="1746" w:type="dxa"/>
            <w:hideMark/>
          </w:tcPr>
          <w:p w14:paraId="176CD5FA" w14:textId="77777777" w:rsidR="009E3BFB" w:rsidRPr="009E3BFB" w:rsidRDefault="009E3BFB" w:rsidP="009E3BFB">
            <w:pPr>
              <w:spacing w:after="160" w:line="278" w:lineRule="auto"/>
            </w:pPr>
            <w:r w:rsidRPr="009E3BFB">
              <w:t>1.91E-05</w:t>
            </w:r>
          </w:p>
        </w:tc>
        <w:tc>
          <w:tcPr>
            <w:tcW w:w="1418" w:type="dxa"/>
            <w:hideMark/>
          </w:tcPr>
          <w:p w14:paraId="45598BF8" w14:textId="77777777" w:rsidR="009E3BFB" w:rsidRPr="009E3BFB" w:rsidRDefault="009E3BFB" w:rsidP="009E3BFB">
            <w:pPr>
              <w:spacing w:after="160" w:line="278" w:lineRule="auto"/>
            </w:pPr>
            <w:r w:rsidRPr="009E3BFB">
              <w:t>6.49E-06</w:t>
            </w:r>
          </w:p>
        </w:tc>
        <w:tc>
          <w:tcPr>
            <w:tcW w:w="1559" w:type="dxa"/>
            <w:hideMark/>
          </w:tcPr>
          <w:p w14:paraId="175B931F" w14:textId="77777777" w:rsidR="009E3BFB" w:rsidRPr="009E3BFB" w:rsidRDefault="009E3BFB" w:rsidP="009E3BFB">
            <w:pPr>
              <w:spacing w:after="160" w:line="278" w:lineRule="auto"/>
            </w:pPr>
            <w:r w:rsidRPr="009E3BFB">
              <w:t>2.14E-06</w:t>
            </w:r>
          </w:p>
        </w:tc>
        <w:tc>
          <w:tcPr>
            <w:tcW w:w="1418" w:type="dxa"/>
            <w:hideMark/>
          </w:tcPr>
          <w:p w14:paraId="2F27C090" w14:textId="77777777" w:rsidR="009E3BFB" w:rsidRPr="009E3BFB" w:rsidRDefault="009E3BFB" w:rsidP="009E3BFB">
            <w:pPr>
              <w:spacing w:after="160" w:line="278" w:lineRule="auto"/>
            </w:pPr>
            <w:r w:rsidRPr="009E3BFB">
              <w:t>3.43E-07</w:t>
            </w:r>
          </w:p>
        </w:tc>
        <w:tc>
          <w:tcPr>
            <w:tcW w:w="1559" w:type="dxa"/>
            <w:hideMark/>
          </w:tcPr>
          <w:p w14:paraId="231325E9" w14:textId="77777777" w:rsidR="009E3BFB" w:rsidRPr="009E3BFB" w:rsidRDefault="009E3BFB" w:rsidP="009E3BFB">
            <w:pPr>
              <w:spacing w:after="160" w:line="278" w:lineRule="auto"/>
            </w:pPr>
            <w:r w:rsidRPr="009E3BFB">
              <w:t>1.96E-06</w:t>
            </w:r>
          </w:p>
        </w:tc>
        <w:tc>
          <w:tcPr>
            <w:tcW w:w="2126" w:type="dxa"/>
            <w:hideMark/>
          </w:tcPr>
          <w:p w14:paraId="30A22E11" w14:textId="77777777" w:rsidR="009E3BFB" w:rsidRPr="009E3BFB" w:rsidRDefault="009E3BFB" w:rsidP="009E3BFB">
            <w:pPr>
              <w:spacing w:after="160" w:line="278" w:lineRule="auto"/>
            </w:pPr>
            <w:r w:rsidRPr="009E3BFB">
              <w:t>3.01E-05</w:t>
            </w:r>
          </w:p>
        </w:tc>
      </w:tr>
      <w:tr w:rsidR="009E3BFB" w:rsidRPr="009E3BFB" w14:paraId="7FCC231C" w14:textId="77777777" w:rsidTr="009E3BFB">
        <w:trPr>
          <w:jc w:val="right"/>
        </w:trPr>
        <w:tc>
          <w:tcPr>
            <w:tcW w:w="2682" w:type="dxa"/>
            <w:vMerge/>
            <w:hideMark/>
          </w:tcPr>
          <w:p w14:paraId="74F6240E" w14:textId="77777777" w:rsidR="009E3BFB" w:rsidRPr="009E3BFB" w:rsidRDefault="009E3BFB" w:rsidP="009E3BFB">
            <w:pPr>
              <w:spacing w:after="160" w:line="278" w:lineRule="auto"/>
            </w:pPr>
          </w:p>
        </w:tc>
        <w:tc>
          <w:tcPr>
            <w:tcW w:w="1237" w:type="dxa"/>
            <w:hideMark/>
          </w:tcPr>
          <w:p w14:paraId="21D222F3" w14:textId="77777777" w:rsidR="009E3BFB" w:rsidRPr="009E3BFB" w:rsidRDefault="009E3BFB" w:rsidP="009E3BFB">
            <w:pPr>
              <w:spacing w:after="160" w:line="278" w:lineRule="auto"/>
            </w:pPr>
            <w:r w:rsidRPr="009E3BFB">
              <w:t>&gt;20</w:t>
            </w:r>
          </w:p>
        </w:tc>
        <w:tc>
          <w:tcPr>
            <w:tcW w:w="1746" w:type="dxa"/>
            <w:hideMark/>
          </w:tcPr>
          <w:p w14:paraId="1593937B" w14:textId="77777777" w:rsidR="009E3BFB" w:rsidRPr="009E3BFB" w:rsidRDefault="009E3BFB" w:rsidP="009E3BFB">
            <w:pPr>
              <w:spacing w:after="160" w:line="278" w:lineRule="auto"/>
            </w:pPr>
            <w:r w:rsidRPr="009E3BFB">
              <w:t>2.14E-05</w:t>
            </w:r>
          </w:p>
        </w:tc>
        <w:tc>
          <w:tcPr>
            <w:tcW w:w="1418" w:type="dxa"/>
            <w:hideMark/>
          </w:tcPr>
          <w:p w14:paraId="598D88EF" w14:textId="77777777" w:rsidR="009E3BFB" w:rsidRPr="009E3BFB" w:rsidRDefault="009E3BFB" w:rsidP="009E3BFB">
            <w:pPr>
              <w:spacing w:after="160" w:line="278" w:lineRule="auto"/>
            </w:pPr>
            <w:r w:rsidRPr="009E3BFB">
              <w:t>6.93E-06</w:t>
            </w:r>
          </w:p>
        </w:tc>
        <w:tc>
          <w:tcPr>
            <w:tcW w:w="1559" w:type="dxa"/>
            <w:hideMark/>
          </w:tcPr>
          <w:p w14:paraId="25CB1BF5" w14:textId="77777777" w:rsidR="009E3BFB" w:rsidRPr="009E3BFB" w:rsidRDefault="009E3BFB" w:rsidP="009E3BFB">
            <w:pPr>
              <w:spacing w:after="160" w:line="278" w:lineRule="auto"/>
            </w:pPr>
            <w:r w:rsidRPr="009E3BFB">
              <w:t>2.16E-06</w:t>
            </w:r>
          </w:p>
        </w:tc>
        <w:tc>
          <w:tcPr>
            <w:tcW w:w="1418" w:type="dxa"/>
            <w:hideMark/>
          </w:tcPr>
          <w:p w14:paraId="7BFC4564" w14:textId="77777777" w:rsidR="009E3BFB" w:rsidRPr="009E3BFB" w:rsidRDefault="009E3BFB" w:rsidP="009E3BFB">
            <w:pPr>
              <w:spacing w:after="160" w:line="278" w:lineRule="auto"/>
            </w:pPr>
            <w:r w:rsidRPr="009E3BFB">
              <w:t>3.25E-07</w:t>
            </w:r>
          </w:p>
        </w:tc>
        <w:tc>
          <w:tcPr>
            <w:tcW w:w="1559" w:type="dxa"/>
            <w:hideMark/>
          </w:tcPr>
          <w:p w14:paraId="17FF00CC" w14:textId="77777777" w:rsidR="009E3BFB" w:rsidRPr="009E3BFB" w:rsidRDefault="009E3BFB" w:rsidP="009E3BFB">
            <w:pPr>
              <w:spacing w:after="160" w:line="278" w:lineRule="auto"/>
            </w:pPr>
            <w:r w:rsidRPr="009E3BFB">
              <w:t>2.19E-06</w:t>
            </w:r>
          </w:p>
        </w:tc>
        <w:tc>
          <w:tcPr>
            <w:tcW w:w="2126" w:type="dxa"/>
            <w:hideMark/>
          </w:tcPr>
          <w:p w14:paraId="2CCE4224" w14:textId="77777777" w:rsidR="009E3BFB" w:rsidRPr="009E3BFB" w:rsidRDefault="009E3BFB" w:rsidP="009E3BFB">
            <w:pPr>
              <w:spacing w:after="160" w:line="278" w:lineRule="auto"/>
            </w:pPr>
            <w:r w:rsidRPr="009E3BFB">
              <w:t>3.31E-05</w:t>
            </w:r>
          </w:p>
        </w:tc>
      </w:tr>
      <w:tr w:rsidR="009E3BFB" w:rsidRPr="009E3BFB" w14:paraId="5430E600" w14:textId="77777777" w:rsidTr="009E3BFB">
        <w:trPr>
          <w:jc w:val="right"/>
        </w:trPr>
        <w:tc>
          <w:tcPr>
            <w:tcW w:w="2682" w:type="dxa"/>
            <w:vMerge w:val="restart"/>
            <w:hideMark/>
          </w:tcPr>
          <w:p w14:paraId="556BE6AD" w14:textId="77777777" w:rsidR="009E3BFB" w:rsidRPr="009E3BFB" w:rsidRDefault="009E3BFB" w:rsidP="009E3BFB">
            <w:pPr>
              <w:spacing w:after="160" w:line="278" w:lineRule="auto"/>
            </w:pPr>
            <w:r w:rsidRPr="009E3BFB">
              <w:t>válvulas manuales</w:t>
            </w:r>
          </w:p>
        </w:tc>
        <w:tc>
          <w:tcPr>
            <w:tcW w:w="1237" w:type="dxa"/>
            <w:hideMark/>
          </w:tcPr>
          <w:p w14:paraId="277D5E48" w14:textId="77777777" w:rsidR="009E3BFB" w:rsidRPr="009E3BFB" w:rsidRDefault="009E3BFB" w:rsidP="009E3BFB">
            <w:pPr>
              <w:spacing w:after="160" w:line="278" w:lineRule="auto"/>
            </w:pPr>
            <w:r w:rsidRPr="009E3BFB">
              <w:t>Hasta 2</w:t>
            </w:r>
          </w:p>
        </w:tc>
        <w:tc>
          <w:tcPr>
            <w:tcW w:w="1746" w:type="dxa"/>
            <w:hideMark/>
          </w:tcPr>
          <w:p w14:paraId="0F96A50F" w14:textId="77777777" w:rsidR="009E3BFB" w:rsidRPr="009E3BFB" w:rsidRDefault="009E3BFB" w:rsidP="009E3BFB">
            <w:pPr>
              <w:spacing w:after="160" w:line="278" w:lineRule="auto"/>
            </w:pPr>
            <w:r w:rsidRPr="009E3BFB">
              <w:t>1.50E-05</w:t>
            </w:r>
          </w:p>
        </w:tc>
        <w:tc>
          <w:tcPr>
            <w:tcW w:w="1418" w:type="dxa"/>
            <w:hideMark/>
          </w:tcPr>
          <w:p w14:paraId="2146ED12" w14:textId="77777777" w:rsidR="009E3BFB" w:rsidRPr="009E3BFB" w:rsidRDefault="009E3BFB" w:rsidP="009E3BFB">
            <w:pPr>
              <w:spacing w:after="160" w:line="278" w:lineRule="auto"/>
            </w:pPr>
            <w:r w:rsidRPr="009E3BFB">
              <w:t>8.05E-06</w:t>
            </w:r>
          </w:p>
        </w:tc>
        <w:tc>
          <w:tcPr>
            <w:tcW w:w="1559" w:type="dxa"/>
            <w:hideMark/>
          </w:tcPr>
          <w:p w14:paraId="39017CFE" w14:textId="77777777" w:rsidR="009E3BFB" w:rsidRPr="009E3BFB" w:rsidRDefault="009E3BFB" w:rsidP="009E3BFB">
            <w:pPr>
              <w:spacing w:after="160" w:line="278" w:lineRule="auto"/>
            </w:pPr>
            <w:r w:rsidRPr="009E3BFB">
              <w:t>4.58E-06</w:t>
            </w:r>
          </w:p>
        </w:tc>
        <w:tc>
          <w:tcPr>
            <w:tcW w:w="1418" w:type="dxa"/>
            <w:hideMark/>
          </w:tcPr>
          <w:p w14:paraId="0924F19F" w14:textId="77777777" w:rsidR="009E3BFB" w:rsidRPr="009E3BFB" w:rsidRDefault="009E3BFB" w:rsidP="009E3BFB">
            <w:pPr>
              <w:spacing w:after="160" w:line="278" w:lineRule="auto"/>
            </w:pPr>
            <w:r w:rsidRPr="009E3BFB">
              <w:t>2.66E-06</w:t>
            </w:r>
          </w:p>
        </w:tc>
        <w:tc>
          <w:tcPr>
            <w:tcW w:w="1559" w:type="dxa"/>
            <w:hideMark/>
          </w:tcPr>
          <w:p w14:paraId="69560FF7" w14:textId="77777777" w:rsidR="009E3BFB" w:rsidRPr="009E3BFB" w:rsidRDefault="009E3BFB" w:rsidP="009E3BFB">
            <w:pPr>
              <w:spacing w:after="160" w:line="278" w:lineRule="auto"/>
            </w:pPr>
          </w:p>
        </w:tc>
        <w:tc>
          <w:tcPr>
            <w:tcW w:w="2126" w:type="dxa"/>
            <w:hideMark/>
          </w:tcPr>
          <w:p w14:paraId="25AF6135" w14:textId="77777777" w:rsidR="009E3BFB" w:rsidRPr="009E3BFB" w:rsidRDefault="009E3BFB" w:rsidP="009E3BFB">
            <w:pPr>
              <w:spacing w:after="160" w:line="278" w:lineRule="auto"/>
            </w:pPr>
            <w:r w:rsidRPr="009E3BFB">
              <w:t>3.03E-05</w:t>
            </w:r>
          </w:p>
        </w:tc>
      </w:tr>
      <w:tr w:rsidR="009E3BFB" w:rsidRPr="009E3BFB" w14:paraId="64669C8A" w14:textId="77777777" w:rsidTr="009E3BFB">
        <w:trPr>
          <w:jc w:val="right"/>
        </w:trPr>
        <w:tc>
          <w:tcPr>
            <w:tcW w:w="2682" w:type="dxa"/>
            <w:vMerge/>
            <w:hideMark/>
          </w:tcPr>
          <w:p w14:paraId="72F46D3B" w14:textId="77777777" w:rsidR="009E3BFB" w:rsidRPr="009E3BFB" w:rsidRDefault="009E3BFB" w:rsidP="009E3BFB">
            <w:pPr>
              <w:spacing w:after="160" w:line="278" w:lineRule="auto"/>
            </w:pPr>
          </w:p>
        </w:tc>
        <w:tc>
          <w:tcPr>
            <w:tcW w:w="1237" w:type="dxa"/>
            <w:hideMark/>
          </w:tcPr>
          <w:p w14:paraId="260F6B78" w14:textId="77777777" w:rsidR="009E3BFB" w:rsidRPr="009E3BFB" w:rsidRDefault="009E3BFB" w:rsidP="009E3BFB">
            <w:pPr>
              <w:spacing w:after="160" w:line="278" w:lineRule="auto"/>
            </w:pPr>
            <w:r w:rsidRPr="009E3BFB">
              <w:t>3</w:t>
            </w:r>
          </w:p>
        </w:tc>
        <w:tc>
          <w:tcPr>
            <w:tcW w:w="1746" w:type="dxa"/>
            <w:hideMark/>
          </w:tcPr>
          <w:p w14:paraId="389A97F6" w14:textId="77777777" w:rsidR="009E3BFB" w:rsidRPr="009E3BFB" w:rsidRDefault="009E3BFB" w:rsidP="009E3BFB">
            <w:pPr>
              <w:spacing w:after="160" w:line="278" w:lineRule="auto"/>
            </w:pPr>
            <w:r w:rsidRPr="009E3BFB">
              <w:t>1.55E-05</w:t>
            </w:r>
          </w:p>
        </w:tc>
        <w:tc>
          <w:tcPr>
            <w:tcW w:w="1418" w:type="dxa"/>
            <w:hideMark/>
          </w:tcPr>
          <w:p w14:paraId="1DC48924" w14:textId="77777777" w:rsidR="009E3BFB" w:rsidRPr="009E3BFB" w:rsidRDefault="009E3BFB" w:rsidP="009E3BFB">
            <w:pPr>
              <w:spacing w:after="160" w:line="278" w:lineRule="auto"/>
            </w:pPr>
            <w:r w:rsidRPr="009E3BFB">
              <w:t>8.06E-06</w:t>
            </w:r>
          </w:p>
        </w:tc>
        <w:tc>
          <w:tcPr>
            <w:tcW w:w="1559" w:type="dxa"/>
            <w:hideMark/>
          </w:tcPr>
          <w:p w14:paraId="17CDFC94" w14:textId="77777777" w:rsidR="009E3BFB" w:rsidRPr="009E3BFB" w:rsidRDefault="009E3BFB" w:rsidP="009E3BFB">
            <w:pPr>
              <w:spacing w:after="160" w:line="278" w:lineRule="auto"/>
            </w:pPr>
            <w:r w:rsidRPr="009E3BFB">
              <w:t>4.39E-06</w:t>
            </w:r>
          </w:p>
        </w:tc>
        <w:tc>
          <w:tcPr>
            <w:tcW w:w="1418" w:type="dxa"/>
            <w:hideMark/>
          </w:tcPr>
          <w:p w14:paraId="545F6CB7" w14:textId="77777777" w:rsidR="009E3BFB" w:rsidRPr="009E3BFB" w:rsidRDefault="009E3BFB" w:rsidP="009E3BFB">
            <w:pPr>
              <w:spacing w:after="160" w:line="278" w:lineRule="auto"/>
            </w:pPr>
            <w:r w:rsidRPr="009E3BFB">
              <w:t>2.36E-06</w:t>
            </w:r>
          </w:p>
        </w:tc>
        <w:tc>
          <w:tcPr>
            <w:tcW w:w="1559" w:type="dxa"/>
            <w:hideMark/>
          </w:tcPr>
          <w:p w14:paraId="6BDA9619" w14:textId="77777777" w:rsidR="009E3BFB" w:rsidRPr="009E3BFB" w:rsidRDefault="009E3BFB" w:rsidP="009E3BFB">
            <w:pPr>
              <w:spacing w:after="160" w:line="278" w:lineRule="auto"/>
            </w:pPr>
          </w:p>
        </w:tc>
        <w:tc>
          <w:tcPr>
            <w:tcW w:w="2126" w:type="dxa"/>
            <w:hideMark/>
          </w:tcPr>
          <w:p w14:paraId="3BBD3352" w14:textId="77777777" w:rsidR="009E3BFB" w:rsidRPr="009E3BFB" w:rsidRDefault="009E3BFB" w:rsidP="009E3BFB">
            <w:pPr>
              <w:spacing w:after="160" w:line="278" w:lineRule="auto"/>
            </w:pPr>
            <w:r w:rsidRPr="009E3BFB">
              <w:t>3.03E-05</w:t>
            </w:r>
          </w:p>
        </w:tc>
      </w:tr>
      <w:tr w:rsidR="009E3BFB" w:rsidRPr="009E3BFB" w14:paraId="7AD013E9" w14:textId="77777777" w:rsidTr="009E3BFB">
        <w:trPr>
          <w:jc w:val="right"/>
        </w:trPr>
        <w:tc>
          <w:tcPr>
            <w:tcW w:w="2682" w:type="dxa"/>
            <w:vMerge/>
            <w:hideMark/>
          </w:tcPr>
          <w:p w14:paraId="4F904C79" w14:textId="77777777" w:rsidR="009E3BFB" w:rsidRPr="009E3BFB" w:rsidRDefault="009E3BFB" w:rsidP="009E3BFB">
            <w:pPr>
              <w:spacing w:after="160" w:line="278" w:lineRule="auto"/>
            </w:pPr>
          </w:p>
        </w:tc>
        <w:tc>
          <w:tcPr>
            <w:tcW w:w="1237" w:type="dxa"/>
            <w:hideMark/>
          </w:tcPr>
          <w:p w14:paraId="6DD29ED6" w14:textId="77777777" w:rsidR="009E3BFB" w:rsidRPr="009E3BFB" w:rsidRDefault="009E3BFB" w:rsidP="009E3BFB">
            <w:pPr>
              <w:spacing w:after="160" w:line="278" w:lineRule="auto"/>
            </w:pPr>
            <w:r w:rsidRPr="009E3BFB">
              <w:t>4</w:t>
            </w:r>
          </w:p>
        </w:tc>
        <w:tc>
          <w:tcPr>
            <w:tcW w:w="1746" w:type="dxa"/>
            <w:hideMark/>
          </w:tcPr>
          <w:p w14:paraId="442472A0" w14:textId="77777777" w:rsidR="009E3BFB" w:rsidRPr="009E3BFB" w:rsidRDefault="009E3BFB" w:rsidP="009E3BFB">
            <w:pPr>
              <w:spacing w:after="160" w:line="278" w:lineRule="auto"/>
            </w:pPr>
            <w:r w:rsidRPr="009E3BFB">
              <w:t>1.61E-05</w:t>
            </w:r>
          </w:p>
        </w:tc>
        <w:tc>
          <w:tcPr>
            <w:tcW w:w="1418" w:type="dxa"/>
            <w:hideMark/>
          </w:tcPr>
          <w:p w14:paraId="454E39C5" w14:textId="77777777" w:rsidR="009E3BFB" w:rsidRPr="009E3BFB" w:rsidRDefault="009E3BFB" w:rsidP="009E3BFB">
            <w:pPr>
              <w:spacing w:after="160" w:line="278" w:lineRule="auto"/>
            </w:pPr>
            <w:r w:rsidRPr="009E3BFB">
              <w:t>8.05E-06</w:t>
            </w:r>
          </w:p>
        </w:tc>
        <w:tc>
          <w:tcPr>
            <w:tcW w:w="1559" w:type="dxa"/>
            <w:hideMark/>
          </w:tcPr>
          <w:p w14:paraId="650B05A5" w14:textId="77777777" w:rsidR="009E3BFB" w:rsidRPr="009E3BFB" w:rsidRDefault="009E3BFB" w:rsidP="009E3BFB">
            <w:pPr>
              <w:spacing w:after="160" w:line="278" w:lineRule="auto"/>
            </w:pPr>
            <w:r w:rsidRPr="009E3BFB">
              <w:t>4.19E-06</w:t>
            </w:r>
          </w:p>
        </w:tc>
        <w:tc>
          <w:tcPr>
            <w:tcW w:w="1418" w:type="dxa"/>
            <w:hideMark/>
          </w:tcPr>
          <w:p w14:paraId="72E464ED" w14:textId="77777777" w:rsidR="009E3BFB" w:rsidRPr="009E3BFB" w:rsidRDefault="009E3BFB" w:rsidP="009E3BFB">
            <w:pPr>
              <w:spacing w:after="160" w:line="278" w:lineRule="auto"/>
            </w:pPr>
            <w:r w:rsidRPr="009E3BFB">
              <w:t>2.08E-06</w:t>
            </w:r>
          </w:p>
        </w:tc>
        <w:tc>
          <w:tcPr>
            <w:tcW w:w="1559" w:type="dxa"/>
            <w:hideMark/>
          </w:tcPr>
          <w:p w14:paraId="3F00DE12" w14:textId="77777777" w:rsidR="009E3BFB" w:rsidRPr="009E3BFB" w:rsidRDefault="009E3BFB" w:rsidP="009E3BFB">
            <w:pPr>
              <w:spacing w:after="160" w:line="278" w:lineRule="auto"/>
            </w:pPr>
          </w:p>
        </w:tc>
        <w:tc>
          <w:tcPr>
            <w:tcW w:w="2126" w:type="dxa"/>
            <w:hideMark/>
          </w:tcPr>
          <w:p w14:paraId="1F5429B0" w14:textId="77777777" w:rsidR="009E3BFB" w:rsidRPr="009E3BFB" w:rsidRDefault="009E3BFB" w:rsidP="009E3BFB">
            <w:pPr>
              <w:spacing w:after="160" w:line="278" w:lineRule="auto"/>
            </w:pPr>
            <w:r w:rsidRPr="009E3BFB">
              <w:t>3.04E-05</w:t>
            </w:r>
          </w:p>
        </w:tc>
      </w:tr>
      <w:tr w:rsidR="009E3BFB" w:rsidRPr="009E3BFB" w14:paraId="6A615FD5" w14:textId="77777777" w:rsidTr="009E3BFB">
        <w:trPr>
          <w:jc w:val="right"/>
        </w:trPr>
        <w:tc>
          <w:tcPr>
            <w:tcW w:w="2682" w:type="dxa"/>
            <w:vMerge/>
            <w:hideMark/>
          </w:tcPr>
          <w:p w14:paraId="1B98BCB8" w14:textId="77777777" w:rsidR="009E3BFB" w:rsidRPr="009E3BFB" w:rsidRDefault="009E3BFB" w:rsidP="009E3BFB">
            <w:pPr>
              <w:spacing w:after="160" w:line="278" w:lineRule="auto"/>
            </w:pPr>
          </w:p>
        </w:tc>
        <w:tc>
          <w:tcPr>
            <w:tcW w:w="1237" w:type="dxa"/>
            <w:hideMark/>
          </w:tcPr>
          <w:p w14:paraId="4D8CA80C" w14:textId="77777777" w:rsidR="009E3BFB" w:rsidRPr="009E3BFB" w:rsidRDefault="009E3BFB" w:rsidP="009E3BFB">
            <w:pPr>
              <w:spacing w:after="160" w:line="278" w:lineRule="auto"/>
            </w:pPr>
            <w:r w:rsidRPr="009E3BFB">
              <w:t>6</w:t>
            </w:r>
          </w:p>
        </w:tc>
        <w:tc>
          <w:tcPr>
            <w:tcW w:w="1746" w:type="dxa"/>
            <w:hideMark/>
          </w:tcPr>
          <w:p w14:paraId="2817BFF5" w14:textId="77777777" w:rsidR="009E3BFB" w:rsidRPr="009E3BFB" w:rsidRDefault="009E3BFB" w:rsidP="009E3BFB">
            <w:pPr>
              <w:spacing w:after="160" w:line="278" w:lineRule="auto"/>
            </w:pPr>
            <w:r w:rsidRPr="009E3BFB">
              <w:t>1.71E-05</w:t>
            </w:r>
          </w:p>
        </w:tc>
        <w:tc>
          <w:tcPr>
            <w:tcW w:w="1418" w:type="dxa"/>
            <w:hideMark/>
          </w:tcPr>
          <w:p w14:paraId="322BED8D" w14:textId="77777777" w:rsidR="009E3BFB" w:rsidRPr="009E3BFB" w:rsidRDefault="009E3BFB" w:rsidP="009E3BFB">
            <w:pPr>
              <w:spacing w:after="160" w:line="278" w:lineRule="auto"/>
            </w:pPr>
            <w:r w:rsidRPr="009E3BFB">
              <w:t>7.97E-06</w:t>
            </w:r>
          </w:p>
        </w:tc>
        <w:tc>
          <w:tcPr>
            <w:tcW w:w="1559" w:type="dxa"/>
            <w:hideMark/>
          </w:tcPr>
          <w:p w14:paraId="5A450201" w14:textId="77777777" w:rsidR="009E3BFB" w:rsidRPr="009E3BFB" w:rsidRDefault="009E3BFB" w:rsidP="009E3BFB">
            <w:pPr>
              <w:spacing w:after="160" w:line="278" w:lineRule="auto"/>
            </w:pPr>
            <w:r w:rsidRPr="009E3BFB">
              <w:t>3.81E-06</w:t>
            </w:r>
          </w:p>
        </w:tc>
        <w:tc>
          <w:tcPr>
            <w:tcW w:w="1418" w:type="dxa"/>
            <w:hideMark/>
          </w:tcPr>
          <w:p w14:paraId="246ABAA7" w14:textId="77777777" w:rsidR="009E3BFB" w:rsidRPr="009E3BFB" w:rsidRDefault="009E3BFB" w:rsidP="009E3BFB">
            <w:pPr>
              <w:spacing w:after="160" w:line="278" w:lineRule="auto"/>
            </w:pPr>
            <w:r w:rsidRPr="009E3BFB">
              <w:t>9.15E-07</w:t>
            </w:r>
          </w:p>
        </w:tc>
        <w:tc>
          <w:tcPr>
            <w:tcW w:w="1559" w:type="dxa"/>
            <w:hideMark/>
          </w:tcPr>
          <w:p w14:paraId="2D876DCA" w14:textId="77777777" w:rsidR="009E3BFB" w:rsidRPr="009E3BFB" w:rsidRDefault="009E3BFB" w:rsidP="009E3BFB">
            <w:pPr>
              <w:spacing w:after="160" w:line="278" w:lineRule="auto"/>
            </w:pPr>
            <w:r w:rsidRPr="009E3BFB">
              <w:t>7.16E-07</w:t>
            </w:r>
          </w:p>
        </w:tc>
        <w:tc>
          <w:tcPr>
            <w:tcW w:w="2126" w:type="dxa"/>
            <w:hideMark/>
          </w:tcPr>
          <w:p w14:paraId="3F8B9F0C" w14:textId="77777777" w:rsidR="009E3BFB" w:rsidRPr="009E3BFB" w:rsidRDefault="009E3BFB" w:rsidP="009E3BFB">
            <w:pPr>
              <w:spacing w:after="160" w:line="278" w:lineRule="auto"/>
            </w:pPr>
            <w:r w:rsidRPr="009E3BFB">
              <w:t>3.06E-05</w:t>
            </w:r>
          </w:p>
        </w:tc>
      </w:tr>
      <w:tr w:rsidR="009E3BFB" w:rsidRPr="009E3BFB" w14:paraId="27BE1C79" w14:textId="77777777" w:rsidTr="009E3BFB">
        <w:trPr>
          <w:jc w:val="right"/>
        </w:trPr>
        <w:tc>
          <w:tcPr>
            <w:tcW w:w="2682" w:type="dxa"/>
            <w:vMerge/>
            <w:hideMark/>
          </w:tcPr>
          <w:p w14:paraId="34A64B5E" w14:textId="77777777" w:rsidR="009E3BFB" w:rsidRPr="009E3BFB" w:rsidRDefault="009E3BFB" w:rsidP="009E3BFB">
            <w:pPr>
              <w:spacing w:after="160" w:line="278" w:lineRule="auto"/>
            </w:pPr>
          </w:p>
        </w:tc>
        <w:tc>
          <w:tcPr>
            <w:tcW w:w="1237" w:type="dxa"/>
            <w:hideMark/>
          </w:tcPr>
          <w:p w14:paraId="6AA61895" w14:textId="77777777" w:rsidR="009E3BFB" w:rsidRPr="009E3BFB" w:rsidRDefault="009E3BFB" w:rsidP="009E3BFB">
            <w:pPr>
              <w:spacing w:after="160" w:line="278" w:lineRule="auto"/>
            </w:pPr>
            <w:r w:rsidRPr="009E3BFB">
              <w:t>8</w:t>
            </w:r>
          </w:p>
        </w:tc>
        <w:tc>
          <w:tcPr>
            <w:tcW w:w="1746" w:type="dxa"/>
            <w:hideMark/>
          </w:tcPr>
          <w:p w14:paraId="0109F841" w14:textId="77777777" w:rsidR="009E3BFB" w:rsidRPr="009E3BFB" w:rsidRDefault="009E3BFB" w:rsidP="009E3BFB">
            <w:pPr>
              <w:spacing w:after="160" w:line="278" w:lineRule="auto"/>
            </w:pPr>
            <w:r w:rsidRPr="009E3BFB">
              <w:t>2.09E-05</w:t>
            </w:r>
          </w:p>
        </w:tc>
        <w:tc>
          <w:tcPr>
            <w:tcW w:w="1418" w:type="dxa"/>
            <w:hideMark/>
          </w:tcPr>
          <w:p w14:paraId="76858D35" w14:textId="77777777" w:rsidR="009E3BFB" w:rsidRPr="009E3BFB" w:rsidRDefault="009E3BFB" w:rsidP="009E3BFB">
            <w:pPr>
              <w:spacing w:after="160" w:line="278" w:lineRule="auto"/>
            </w:pPr>
            <w:r w:rsidRPr="009E3BFB">
              <w:t>9.85E-06</w:t>
            </w:r>
          </w:p>
        </w:tc>
        <w:tc>
          <w:tcPr>
            <w:tcW w:w="1559" w:type="dxa"/>
            <w:hideMark/>
          </w:tcPr>
          <w:p w14:paraId="7C8721EA" w14:textId="77777777" w:rsidR="009E3BFB" w:rsidRPr="009E3BFB" w:rsidRDefault="009E3BFB" w:rsidP="009E3BFB">
            <w:pPr>
              <w:spacing w:after="160" w:line="278" w:lineRule="auto"/>
            </w:pPr>
            <w:r w:rsidRPr="009E3BFB">
              <w:t>4.78E-06</w:t>
            </w:r>
          </w:p>
        </w:tc>
        <w:tc>
          <w:tcPr>
            <w:tcW w:w="1418" w:type="dxa"/>
            <w:hideMark/>
          </w:tcPr>
          <w:p w14:paraId="672CF688" w14:textId="77777777" w:rsidR="009E3BFB" w:rsidRPr="009E3BFB" w:rsidRDefault="009E3BFB" w:rsidP="009E3BFB">
            <w:pPr>
              <w:spacing w:after="160" w:line="278" w:lineRule="auto"/>
            </w:pPr>
            <w:r w:rsidRPr="009E3BFB">
              <w:t>1.16E-06</w:t>
            </w:r>
          </w:p>
        </w:tc>
        <w:tc>
          <w:tcPr>
            <w:tcW w:w="1559" w:type="dxa"/>
            <w:hideMark/>
          </w:tcPr>
          <w:p w14:paraId="42FAA83B" w14:textId="77777777" w:rsidR="009E3BFB" w:rsidRPr="009E3BFB" w:rsidRDefault="009E3BFB" w:rsidP="009E3BFB">
            <w:pPr>
              <w:spacing w:after="160" w:line="278" w:lineRule="auto"/>
            </w:pPr>
            <w:r w:rsidRPr="009E3BFB">
              <w:t>9.81E-07</w:t>
            </w:r>
          </w:p>
        </w:tc>
        <w:tc>
          <w:tcPr>
            <w:tcW w:w="2126" w:type="dxa"/>
            <w:hideMark/>
          </w:tcPr>
          <w:p w14:paraId="2514BDB2" w14:textId="77777777" w:rsidR="009E3BFB" w:rsidRPr="009E3BFB" w:rsidRDefault="009E3BFB" w:rsidP="009E3BFB">
            <w:pPr>
              <w:spacing w:after="160" w:line="278" w:lineRule="auto"/>
            </w:pPr>
            <w:r w:rsidRPr="009E3BFB">
              <w:t>3.77E-05</w:t>
            </w:r>
          </w:p>
        </w:tc>
      </w:tr>
      <w:tr w:rsidR="009E3BFB" w:rsidRPr="009E3BFB" w14:paraId="6332C3B9" w14:textId="77777777" w:rsidTr="009E3BFB">
        <w:trPr>
          <w:jc w:val="right"/>
        </w:trPr>
        <w:tc>
          <w:tcPr>
            <w:tcW w:w="2682" w:type="dxa"/>
            <w:vMerge/>
            <w:hideMark/>
          </w:tcPr>
          <w:p w14:paraId="43571A62" w14:textId="77777777" w:rsidR="009E3BFB" w:rsidRPr="009E3BFB" w:rsidRDefault="009E3BFB" w:rsidP="009E3BFB">
            <w:pPr>
              <w:spacing w:after="160" w:line="278" w:lineRule="auto"/>
            </w:pPr>
          </w:p>
        </w:tc>
        <w:tc>
          <w:tcPr>
            <w:tcW w:w="1237" w:type="dxa"/>
            <w:hideMark/>
          </w:tcPr>
          <w:p w14:paraId="7F9C05ED" w14:textId="77777777" w:rsidR="009E3BFB" w:rsidRPr="009E3BFB" w:rsidRDefault="009E3BFB" w:rsidP="009E3BFB">
            <w:pPr>
              <w:spacing w:after="160" w:line="278" w:lineRule="auto"/>
            </w:pPr>
            <w:r w:rsidRPr="009E3BFB">
              <w:t>10</w:t>
            </w:r>
          </w:p>
        </w:tc>
        <w:tc>
          <w:tcPr>
            <w:tcW w:w="1746" w:type="dxa"/>
            <w:hideMark/>
          </w:tcPr>
          <w:p w14:paraId="1F9C5D9F" w14:textId="77777777" w:rsidR="009E3BFB" w:rsidRPr="009E3BFB" w:rsidRDefault="009E3BFB" w:rsidP="009E3BFB">
            <w:pPr>
              <w:spacing w:after="160" w:line="278" w:lineRule="auto"/>
            </w:pPr>
            <w:r w:rsidRPr="009E3BFB">
              <w:t>2.53E-05</w:t>
            </w:r>
          </w:p>
        </w:tc>
        <w:tc>
          <w:tcPr>
            <w:tcW w:w="1418" w:type="dxa"/>
            <w:hideMark/>
          </w:tcPr>
          <w:p w14:paraId="4CC04E70" w14:textId="77777777" w:rsidR="009E3BFB" w:rsidRPr="009E3BFB" w:rsidRDefault="009E3BFB" w:rsidP="009E3BFB">
            <w:pPr>
              <w:spacing w:after="160" w:line="278" w:lineRule="auto"/>
            </w:pPr>
            <w:r w:rsidRPr="009E3BFB">
              <w:t>1.24E-05</w:t>
            </w:r>
          </w:p>
        </w:tc>
        <w:tc>
          <w:tcPr>
            <w:tcW w:w="1559" w:type="dxa"/>
            <w:hideMark/>
          </w:tcPr>
          <w:p w14:paraId="088E08F1" w14:textId="77777777" w:rsidR="009E3BFB" w:rsidRPr="009E3BFB" w:rsidRDefault="009E3BFB" w:rsidP="009E3BFB">
            <w:pPr>
              <w:spacing w:after="160" w:line="278" w:lineRule="auto"/>
            </w:pPr>
            <w:r w:rsidRPr="009E3BFB">
              <w:t>6.31E-06</w:t>
            </w:r>
          </w:p>
        </w:tc>
        <w:tc>
          <w:tcPr>
            <w:tcW w:w="1418" w:type="dxa"/>
            <w:hideMark/>
          </w:tcPr>
          <w:p w14:paraId="4BF9A864" w14:textId="77777777" w:rsidR="009E3BFB" w:rsidRPr="009E3BFB" w:rsidRDefault="009E3BFB" w:rsidP="009E3BFB">
            <w:pPr>
              <w:spacing w:after="160" w:line="278" w:lineRule="auto"/>
            </w:pPr>
            <w:r w:rsidRPr="009E3BFB">
              <w:t>1.62E-06</w:t>
            </w:r>
          </w:p>
        </w:tc>
        <w:tc>
          <w:tcPr>
            <w:tcW w:w="1559" w:type="dxa"/>
            <w:hideMark/>
          </w:tcPr>
          <w:p w14:paraId="43BDEFED" w14:textId="77777777" w:rsidR="009E3BFB" w:rsidRPr="009E3BFB" w:rsidRDefault="009E3BFB" w:rsidP="009E3BFB">
            <w:pPr>
              <w:spacing w:after="160" w:line="278" w:lineRule="auto"/>
            </w:pPr>
            <w:r w:rsidRPr="009E3BFB">
              <w:t>1.51E-06</w:t>
            </w:r>
          </w:p>
        </w:tc>
        <w:tc>
          <w:tcPr>
            <w:tcW w:w="2126" w:type="dxa"/>
            <w:hideMark/>
          </w:tcPr>
          <w:p w14:paraId="68AA2AA4" w14:textId="77777777" w:rsidR="009E3BFB" w:rsidRPr="009E3BFB" w:rsidRDefault="009E3BFB" w:rsidP="009E3BFB">
            <w:pPr>
              <w:spacing w:after="160" w:line="278" w:lineRule="auto"/>
            </w:pPr>
            <w:r w:rsidRPr="009E3BFB">
              <w:t>4.71E-05</w:t>
            </w:r>
          </w:p>
        </w:tc>
      </w:tr>
      <w:tr w:rsidR="009E3BFB" w:rsidRPr="009E3BFB" w14:paraId="025A7B48" w14:textId="77777777" w:rsidTr="009E3BFB">
        <w:trPr>
          <w:jc w:val="right"/>
        </w:trPr>
        <w:tc>
          <w:tcPr>
            <w:tcW w:w="2682" w:type="dxa"/>
            <w:vMerge/>
            <w:hideMark/>
          </w:tcPr>
          <w:p w14:paraId="2D8B6A7F" w14:textId="77777777" w:rsidR="009E3BFB" w:rsidRPr="009E3BFB" w:rsidRDefault="009E3BFB" w:rsidP="009E3BFB">
            <w:pPr>
              <w:spacing w:after="160" w:line="278" w:lineRule="auto"/>
            </w:pPr>
          </w:p>
        </w:tc>
        <w:tc>
          <w:tcPr>
            <w:tcW w:w="1237" w:type="dxa"/>
            <w:hideMark/>
          </w:tcPr>
          <w:p w14:paraId="58815F41" w14:textId="77777777" w:rsidR="009E3BFB" w:rsidRPr="009E3BFB" w:rsidRDefault="009E3BFB" w:rsidP="009E3BFB">
            <w:pPr>
              <w:spacing w:after="160" w:line="278" w:lineRule="auto"/>
            </w:pPr>
            <w:r w:rsidRPr="009E3BFB">
              <w:t>12</w:t>
            </w:r>
          </w:p>
        </w:tc>
        <w:tc>
          <w:tcPr>
            <w:tcW w:w="1746" w:type="dxa"/>
            <w:hideMark/>
          </w:tcPr>
          <w:p w14:paraId="763027A3" w14:textId="77777777" w:rsidR="009E3BFB" w:rsidRPr="009E3BFB" w:rsidRDefault="009E3BFB" w:rsidP="009E3BFB">
            <w:pPr>
              <w:spacing w:after="160" w:line="278" w:lineRule="auto"/>
            </w:pPr>
            <w:r w:rsidRPr="009E3BFB">
              <w:t>2.93E-05</w:t>
            </w:r>
          </w:p>
        </w:tc>
        <w:tc>
          <w:tcPr>
            <w:tcW w:w="1418" w:type="dxa"/>
            <w:hideMark/>
          </w:tcPr>
          <w:p w14:paraId="306D8F0D" w14:textId="77777777" w:rsidR="009E3BFB" w:rsidRPr="009E3BFB" w:rsidRDefault="009E3BFB" w:rsidP="009E3BFB">
            <w:pPr>
              <w:spacing w:after="160" w:line="278" w:lineRule="auto"/>
            </w:pPr>
            <w:r w:rsidRPr="009E3BFB">
              <w:t>1.50E-05</w:t>
            </w:r>
          </w:p>
        </w:tc>
        <w:tc>
          <w:tcPr>
            <w:tcW w:w="1559" w:type="dxa"/>
            <w:hideMark/>
          </w:tcPr>
          <w:p w14:paraId="7615C2DB" w14:textId="77777777" w:rsidR="009E3BFB" w:rsidRPr="009E3BFB" w:rsidRDefault="009E3BFB" w:rsidP="009E3BFB">
            <w:pPr>
              <w:spacing w:after="160" w:line="278" w:lineRule="auto"/>
            </w:pPr>
            <w:r w:rsidRPr="009E3BFB">
              <w:t>7.99E-06</w:t>
            </w:r>
          </w:p>
        </w:tc>
        <w:tc>
          <w:tcPr>
            <w:tcW w:w="1418" w:type="dxa"/>
            <w:hideMark/>
          </w:tcPr>
          <w:p w14:paraId="3BE1434B" w14:textId="77777777" w:rsidR="009E3BFB" w:rsidRPr="009E3BFB" w:rsidRDefault="009E3BFB" w:rsidP="009E3BFB">
            <w:pPr>
              <w:spacing w:after="160" w:line="278" w:lineRule="auto"/>
            </w:pPr>
            <w:r w:rsidRPr="009E3BFB">
              <w:t>2.16E-06</w:t>
            </w:r>
          </w:p>
        </w:tc>
        <w:tc>
          <w:tcPr>
            <w:tcW w:w="1559" w:type="dxa"/>
            <w:hideMark/>
          </w:tcPr>
          <w:p w14:paraId="4BDF7846" w14:textId="77777777" w:rsidR="009E3BFB" w:rsidRPr="009E3BFB" w:rsidRDefault="009E3BFB" w:rsidP="009E3BFB">
            <w:pPr>
              <w:spacing w:after="160" w:line="278" w:lineRule="auto"/>
            </w:pPr>
            <w:r w:rsidRPr="009E3BFB">
              <w:t>2.18E-06</w:t>
            </w:r>
          </w:p>
        </w:tc>
        <w:tc>
          <w:tcPr>
            <w:tcW w:w="2126" w:type="dxa"/>
            <w:hideMark/>
          </w:tcPr>
          <w:p w14:paraId="57160213" w14:textId="77777777" w:rsidR="009E3BFB" w:rsidRPr="009E3BFB" w:rsidRDefault="009E3BFB" w:rsidP="009E3BFB">
            <w:pPr>
              <w:spacing w:after="160" w:line="278" w:lineRule="auto"/>
            </w:pPr>
            <w:r w:rsidRPr="009E3BFB">
              <w:t>5.65E-05</w:t>
            </w:r>
          </w:p>
        </w:tc>
      </w:tr>
      <w:tr w:rsidR="009E3BFB" w:rsidRPr="009E3BFB" w14:paraId="53F680F8" w14:textId="77777777" w:rsidTr="009E3BFB">
        <w:trPr>
          <w:jc w:val="right"/>
        </w:trPr>
        <w:tc>
          <w:tcPr>
            <w:tcW w:w="2682" w:type="dxa"/>
            <w:vMerge/>
            <w:hideMark/>
          </w:tcPr>
          <w:p w14:paraId="64382D9B" w14:textId="77777777" w:rsidR="009E3BFB" w:rsidRPr="009E3BFB" w:rsidRDefault="009E3BFB" w:rsidP="009E3BFB">
            <w:pPr>
              <w:spacing w:after="160" w:line="278" w:lineRule="auto"/>
            </w:pPr>
          </w:p>
        </w:tc>
        <w:tc>
          <w:tcPr>
            <w:tcW w:w="1237" w:type="dxa"/>
            <w:hideMark/>
          </w:tcPr>
          <w:p w14:paraId="5A3A72D8" w14:textId="77777777" w:rsidR="009E3BFB" w:rsidRPr="009E3BFB" w:rsidRDefault="009E3BFB" w:rsidP="009E3BFB">
            <w:pPr>
              <w:spacing w:after="160" w:line="278" w:lineRule="auto"/>
            </w:pPr>
            <w:r w:rsidRPr="009E3BFB">
              <w:t>14</w:t>
            </w:r>
          </w:p>
        </w:tc>
        <w:tc>
          <w:tcPr>
            <w:tcW w:w="1746" w:type="dxa"/>
            <w:hideMark/>
          </w:tcPr>
          <w:p w14:paraId="0F54A9A7" w14:textId="77777777" w:rsidR="009E3BFB" w:rsidRPr="009E3BFB" w:rsidRDefault="009E3BFB" w:rsidP="009E3BFB">
            <w:pPr>
              <w:spacing w:after="160" w:line="278" w:lineRule="auto"/>
            </w:pPr>
            <w:r w:rsidRPr="009E3BFB">
              <w:t>3.29E-05</w:t>
            </w:r>
          </w:p>
        </w:tc>
        <w:tc>
          <w:tcPr>
            <w:tcW w:w="1418" w:type="dxa"/>
            <w:hideMark/>
          </w:tcPr>
          <w:p w14:paraId="3DFD35B3" w14:textId="77777777" w:rsidR="009E3BFB" w:rsidRPr="009E3BFB" w:rsidRDefault="009E3BFB" w:rsidP="009E3BFB">
            <w:pPr>
              <w:spacing w:after="160" w:line="278" w:lineRule="auto"/>
            </w:pPr>
            <w:r w:rsidRPr="009E3BFB">
              <w:t>1.75E-05</w:t>
            </w:r>
          </w:p>
        </w:tc>
        <w:tc>
          <w:tcPr>
            <w:tcW w:w="1559" w:type="dxa"/>
            <w:hideMark/>
          </w:tcPr>
          <w:p w14:paraId="3601D930" w14:textId="77777777" w:rsidR="009E3BFB" w:rsidRPr="009E3BFB" w:rsidRDefault="009E3BFB" w:rsidP="009E3BFB">
            <w:pPr>
              <w:spacing w:after="160" w:line="278" w:lineRule="auto"/>
            </w:pPr>
            <w:r w:rsidRPr="009E3BFB">
              <w:t>9.80E-06</w:t>
            </w:r>
          </w:p>
        </w:tc>
        <w:tc>
          <w:tcPr>
            <w:tcW w:w="1418" w:type="dxa"/>
            <w:hideMark/>
          </w:tcPr>
          <w:p w14:paraId="7FF5D303" w14:textId="77777777" w:rsidR="009E3BFB" w:rsidRPr="009E3BFB" w:rsidRDefault="009E3BFB" w:rsidP="009E3BFB">
            <w:pPr>
              <w:spacing w:after="160" w:line="278" w:lineRule="auto"/>
            </w:pPr>
            <w:r w:rsidRPr="009E3BFB">
              <w:t>2.78E-06</w:t>
            </w:r>
          </w:p>
        </w:tc>
        <w:tc>
          <w:tcPr>
            <w:tcW w:w="1559" w:type="dxa"/>
            <w:hideMark/>
          </w:tcPr>
          <w:p w14:paraId="14AD0C5C" w14:textId="77777777" w:rsidR="009E3BFB" w:rsidRPr="009E3BFB" w:rsidRDefault="009E3BFB" w:rsidP="009E3BFB">
            <w:pPr>
              <w:spacing w:after="160" w:line="278" w:lineRule="auto"/>
            </w:pPr>
            <w:r w:rsidRPr="009E3BFB">
              <w:t>3.03E-06</w:t>
            </w:r>
          </w:p>
        </w:tc>
        <w:tc>
          <w:tcPr>
            <w:tcW w:w="2126" w:type="dxa"/>
            <w:hideMark/>
          </w:tcPr>
          <w:p w14:paraId="4DBFD90C" w14:textId="77777777" w:rsidR="009E3BFB" w:rsidRPr="009E3BFB" w:rsidRDefault="009E3BFB" w:rsidP="009E3BFB">
            <w:pPr>
              <w:spacing w:after="160" w:line="278" w:lineRule="auto"/>
            </w:pPr>
            <w:r w:rsidRPr="009E3BFB">
              <w:t>6.60E-05</w:t>
            </w:r>
          </w:p>
        </w:tc>
      </w:tr>
      <w:tr w:rsidR="009E3BFB" w:rsidRPr="009E3BFB" w14:paraId="5C2C452F" w14:textId="77777777" w:rsidTr="009E3BFB">
        <w:trPr>
          <w:jc w:val="right"/>
        </w:trPr>
        <w:tc>
          <w:tcPr>
            <w:tcW w:w="2682" w:type="dxa"/>
            <w:vMerge/>
            <w:hideMark/>
          </w:tcPr>
          <w:p w14:paraId="32BE7B3E" w14:textId="77777777" w:rsidR="009E3BFB" w:rsidRPr="009E3BFB" w:rsidRDefault="009E3BFB" w:rsidP="009E3BFB">
            <w:pPr>
              <w:spacing w:after="160" w:line="278" w:lineRule="auto"/>
            </w:pPr>
          </w:p>
        </w:tc>
        <w:tc>
          <w:tcPr>
            <w:tcW w:w="1237" w:type="dxa"/>
            <w:hideMark/>
          </w:tcPr>
          <w:p w14:paraId="508AC87F" w14:textId="77777777" w:rsidR="009E3BFB" w:rsidRPr="009E3BFB" w:rsidRDefault="009E3BFB" w:rsidP="009E3BFB">
            <w:pPr>
              <w:spacing w:after="160" w:line="278" w:lineRule="auto"/>
            </w:pPr>
            <w:r w:rsidRPr="009E3BFB">
              <w:t>16</w:t>
            </w:r>
          </w:p>
        </w:tc>
        <w:tc>
          <w:tcPr>
            <w:tcW w:w="1746" w:type="dxa"/>
            <w:hideMark/>
          </w:tcPr>
          <w:p w14:paraId="773A9B35" w14:textId="77777777" w:rsidR="009E3BFB" w:rsidRPr="009E3BFB" w:rsidRDefault="009E3BFB" w:rsidP="009E3BFB">
            <w:pPr>
              <w:spacing w:after="160" w:line="278" w:lineRule="auto"/>
            </w:pPr>
            <w:r w:rsidRPr="009E3BFB">
              <w:t>3.60E-05</w:t>
            </w:r>
          </w:p>
        </w:tc>
        <w:tc>
          <w:tcPr>
            <w:tcW w:w="1418" w:type="dxa"/>
            <w:hideMark/>
          </w:tcPr>
          <w:p w14:paraId="1E612FC0" w14:textId="77777777" w:rsidR="009E3BFB" w:rsidRPr="009E3BFB" w:rsidRDefault="009E3BFB" w:rsidP="009E3BFB">
            <w:pPr>
              <w:spacing w:after="160" w:line="278" w:lineRule="auto"/>
            </w:pPr>
            <w:r w:rsidRPr="009E3BFB">
              <w:t>2.00E-05</w:t>
            </w:r>
          </w:p>
        </w:tc>
        <w:tc>
          <w:tcPr>
            <w:tcW w:w="1559" w:type="dxa"/>
            <w:hideMark/>
          </w:tcPr>
          <w:p w14:paraId="11719705" w14:textId="77777777" w:rsidR="009E3BFB" w:rsidRPr="009E3BFB" w:rsidRDefault="009E3BFB" w:rsidP="009E3BFB">
            <w:pPr>
              <w:spacing w:after="160" w:line="278" w:lineRule="auto"/>
            </w:pPr>
            <w:r w:rsidRPr="009E3BFB">
              <w:t>1.17E-05</w:t>
            </w:r>
          </w:p>
        </w:tc>
        <w:tc>
          <w:tcPr>
            <w:tcW w:w="1418" w:type="dxa"/>
            <w:hideMark/>
          </w:tcPr>
          <w:p w14:paraId="4DBB4C1E" w14:textId="77777777" w:rsidR="009E3BFB" w:rsidRPr="009E3BFB" w:rsidRDefault="009E3BFB" w:rsidP="009E3BFB">
            <w:pPr>
              <w:spacing w:after="160" w:line="278" w:lineRule="auto"/>
            </w:pPr>
            <w:r w:rsidRPr="009E3BFB">
              <w:t>3.51E-06</w:t>
            </w:r>
          </w:p>
        </w:tc>
        <w:tc>
          <w:tcPr>
            <w:tcW w:w="1559" w:type="dxa"/>
            <w:hideMark/>
          </w:tcPr>
          <w:p w14:paraId="256408AC" w14:textId="77777777" w:rsidR="009E3BFB" w:rsidRPr="009E3BFB" w:rsidRDefault="009E3BFB" w:rsidP="009E3BFB">
            <w:pPr>
              <w:spacing w:after="160" w:line="278" w:lineRule="auto"/>
            </w:pPr>
            <w:r w:rsidRPr="009E3BFB">
              <w:t>4.11E-06</w:t>
            </w:r>
          </w:p>
        </w:tc>
        <w:tc>
          <w:tcPr>
            <w:tcW w:w="2126" w:type="dxa"/>
            <w:hideMark/>
          </w:tcPr>
          <w:p w14:paraId="09AD65EF" w14:textId="77777777" w:rsidR="009E3BFB" w:rsidRPr="009E3BFB" w:rsidRDefault="009E3BFB" w:rsidP="009E3BFB">
            <w:pPr>
              <w:spacing w:after="160" w:line="278" w:lineRule="auto"/>
            </w:pPr>
            <w:r w:rsidRPr="009E3BFB">
              <w:t>7.54E-05</w:t>
            </w:r>
          </w:p>
        </w:tc>
      </w:tr>
      <w:tr w:rsidR="009E3BFB" w:rsidRPr="009E3BFB" w14:paraId="110F3F6F" w14:textId="77777777" w:rsidTr="009E3BFB">
        <w:trPr>
          <w:jc w:val="right"/>
        </w:trPr>
        <w:tc>
          <w:tcPr>
            <w:tcW w:w="2682" w:type="dxa"/>
            <w:vMerge/>
            <w:hideMark/>
          </w:tcPr>
          <w:p w14:paraId="2967013B" w14:textId="77777777" w:rsidR="009E3BFB" w:rsidRPr="009E3BFB" w:rsidRDefault="009E3BFB" w:rsidP="009E3BFB">
            <w:pPr>
              <w:spacing w:after="160" w:line="278" w:lineRule="auto"/>
            </w:pPr>
          </w:p>
        </w:tc>
        <w:tc>
          <w:tcPr>
            <w:tcW w:w="1237" w:type="dxa"/>
            <w:hideMark/>
          </w:tcPr>
          <w:p w14:paraId="6FA6F026" w14:textId="77777777" w:rsidR="009E3BFB" w:rsidRPr="009E3BFB" w:rsidRDefault="009E3BFB" w:rsidP="009E3BFB">
            <w:pPr>
              <w:spacing w:after="160" w:line="278" w:lineRule="auto"/>
            </w:pPr>
            <w:r w:rsidRPr="009E3BFB">
              <w:t>18</w:t>
            </w:r>
          </w:p>
        </w:tc>
        <w:tc>
          <w:tcPr>
            <w:tcW w:w="1746" w:type="dxa"/>
            <w:hideMark/>
          </w:tcPr>
          <w:p w14:paraId="7257D916" w14:textId="77777777" w:rsidR="009E3BFB" w:rsidRPr="009E3BFB" w:rsidRDefault="009E3BFB" w:rsidP="009E3BFB">
            <w:pPr>
              <w:spacing w:after="160" w:line="278" w:lineRule="auto"/>
            </w:pPr>
            <w:r w:rsidRPr="009E3BFB">
              <w:t>3.88E-05</w:t>
            </w:r>
          </w:p>
        </w:tc>
        <w:tc>
          <w:tcPr>
            <w:tcW w:w="1418" w:type="dxa"/>
            <w:hideMark/>
          </w:tcPr>
          <w:p w14:paraId="2F3027CA" w14:textId="77777777" w:rsidR="009E3BFB" w:rsidRPr="009E3BFB" w:rsidRDefault="009E3BFB" w:rsidP="009E3BFB">
            <w:pPr>
              <w:spacing w:after="160" w:line="278" w:lineRule="auto"/>
            </w:pPr>
            <w:r w:rsidRPr="009E3BFB">
              <w:t>2.24E-05</w:t>
            </w:r>
          </w:p>
        </w:tc>
        <w:tc>
          <w:tcPr>
            <w:tcW w:w="1559" w:type="dxa"/>
            <w:hideMark/>
          </w:tcPr>
          <w:p w14:paraId="65734187" w14:textId="77777777" w:rsidR="009E3BFB" w:rsidRPr="009E3BFB" w:rsidRDefault="009E3BFB" w:rsidP="009E3BFB">
            <w:pPr>
              <w:spacing w:after="160" w:line="278" w:lineRule="auto"/>
            </w:pPr>
            <w:r w:rsidRPr="009E3BFB">
              <w:t>1.38E-05</w:t>
            </w:r>
          </w:p>
        </w:tc>
        <w:tc>
          <w:tcPr>
            <w:tcW w:w="1418" w:type="dxa"/>
            <w:hideMark/>
          </w:tcPr>
          <w:p w14:paraId="11A5CD62" w14:textId="77777777" w:rsidR="009E3BFB" w:rsidRPr="009E3BFB" w:rsidRDefault="009E3BFB" w:rsidP="009E3BFB">
            <w:pPr>
              <w:spacing w:after="160" w:line="278" w:lineRule="auto"/>
            </w:pPr>
            <w:r w:rsidRPr="009E3BFB">
              <w:t>4.34E-06</w:t>
            </w:r>
          </w:p>
        </w:tc>
        <w:tc>
          <w:tcPr>
            <w:tcW w:w="1559" w:type="dxa"/>
            <w:hideMark/>
          </w:tcPr>
          <w:p w14:paraId="20C4ED50" w14:textId="77777777" w:rsidR="009E3BFB" w:rsidRPr="009E3BFB" w:rsidRDefault="009E3BFB" w:rsidP="009E3BFB">
            <w:pPr>
              <w:spacing w:after="160" w:line="278" w:lineRule="auto"/>
            </w:pPr>
            <w:r w:rsidRPr="009E3BFB">
              <w:t>5.49E-06</w:t>
            </w:r>
          </w:p>
        </w:tc>
        <w:tc>
          <w:tcPr>
            <w:tcW w:w="2126" w:type="dxa"/>
            <w:hideMark/>
          </w:tcPr>
          <w:p w14:paraId="3DD0DF31" w14:textId="77777777" w:rsidR="009E3BFB" w:rsidRPr="009E3BFB" w:rsidRDefault="009E3BFB" w:rsidP="009E3BFB">
            <w:pPr>
              <w:spacing w:after="160" w:line="278" w:lineRule="auto"/>
            </w:pPr>
            <w:r w:rsidRPr="009E3BFB">
              <w:t>8.48E-05</w:t>
            </w:r>
          </w:p>
        </w:tc>
      </w:tr>
      <w:tr w:rsidR="009E3BFB" w:rsidRPr="009E3BFB" w14:paraId="5AABF83C" w14:textId="77777777" w:rsidTr="009E3BFB">
        <w:trPr>
          <w:jc w:val="right"/>
        </w:trPr>
        <w:tc>
          <w:tcPr>
            <w:tcW w:w="2682" w:type="dxa"/>
            <w:vMerge/>
            <w:hideMark/>
          </w:tcPr>
          <w:p w14:paraId="110136A1" w14:textId="77777777" w:rsidR="009E3BFB" w:rsidRPr="009E3BFB" w:rsidRDefault="009E3BFB" w:rsidP="009E3BFB">
            <w:pPr>
              <w:spacing w:after="160" w:line="278" w:lineRule="auto"/>
            </w:pPr>
          </w:p>
        </w:tc>
        <w:tc>
          <w:tcPr>
            <w:tcW w:w="1237" w:type="dxa"/>
            <w:hideMark/>
          </w:tcPr>
          <w:p w14:paraId="769985E4" w14:textId="77777777" w:rsidR="009E3BFB" w:rsidRPr="009E3BFB" w:rsidRDefault="009E3BFB" w:rsidP="009E3BFB">
            <w:pPr>
              <w:spacing w:after="160" w:line="278" w:lineRule="auto"/>
            </w:pPr>
            <w:r w:rsidRPr="009E3BFB">
              <w:t>&gt;20</w:t>
            </w:r>
          </w:p>
        </w:tc>
        <w:tc>
          <w:tcPr>
            <w:tcW w:w="1746" w:type="dxa"/>
            <w:hideMark/>
          </w:tcPr>
          <w:p w14:paraId="7AB28000" w14:textId="77777777" w:rsidR="009E3BFB" w:rsidRPr="009E3BFB" w:rsidRDefault="009E3BFB" w:rsidP="009E3BFB">
            <w:pPr>
              <w:spacing w:after="160" w:line="278" w:lineRule="auto"/>
            </w:pPr>
            <w:r w:rsidRPr="009E3BFB">
              <w:t>4.11E-05</w:t>
            </w:r>
          </w:p>
        </w:tc>
        <w:tc>
          <w:tcPr>
            <w:tcW w:w="1418" w:type="dxa"/>
            <w:hideMark/>
          </w:tcPr>
          <w:p w14:paraId="2CE569BA" w14:textId="77777777" w:rsidR="009E3BFB" w:rsidRPr="009E3BFB" w:rsidRDefault="009E3BFB" w:rsidP="009E3BFB">
            <w:pPr>
              <w:spacing w:after="160" w:line="278" w:lineRule="auto"/>
            </w:pPr>
            <w:r w:rsidRPr="009E3BFB">
              <w:t>2.47E-05</w:t>
            </w:r>
          </w:p>
        </w:tc>
        <w:tc>
          <w:tcPr>
            <w:tcW w:w="1559" w:type="dxa"/>
            <w:hideMark/>
          </w:tcPr>
          <w:p w14:paraId="7815C36F" w14:textId="77777777" w:rsidR="009E3BFB" w:rsidRPr="009E3BFB" w:rsidRDefault="009E3BFB" w:rsidP="009E3BFB">
            <w:pPr>
              <w:spacing w:after="160" w:line="278" w:lineRule="auto"/>
            </w:pPr>
            <w:r w:rsidRPr="009E3BFB">
              <w:t>1.60E-05</w:t>
            </w:r>
          </w:p>
        </w:tc>
        <w:tc>
          <w:tcPr>
            <w:tcW w:w="1418" w:type="dxa"/>
            <w:hideMark/>
          </w:tcPr>
          <w:p w14:paraId="75F7625F" w14:textId="77777777" w:rsidR="009E3BFB" w:rsidRPr="009E3BFB" w:rsidRDefault="009E3BFB" w:rsidP="009E3BFB">
            <w:pPr>
              <w:spacing w:after="160" w:line="278" w:lineRule="auto"/>
            </w:pPr>
            <w:r w:rsidRPr="009E3BFB">
              <w:t>5.29E-06</w:t>
            </w:r>
          </w:p>
        </w:tc>
        <w:tc>
          <w:tcPr>
            <w:tcW w:w="1559" w:type="dxa"/>
            <w:hideMark/>
          </w:tcPr>
          <w:p w14:paraId="2E85C9D4" w14:textId="77777777" w:rsidR="009E3BFB" w:rsidRPr="009E3BFB" w:rsidRDefault="009E3BFB" w:rsidP="009E3BFB">
            <w:pPr>
              <w:spacing w:after="160" w:line="278" w:lineRule="auto"/>
            </w:pPr>
            <w:r w:rsidRPr="009E3BFB">
              <w:t>7.23E-06</w:t>
            </w:r>
          </w:p>
        </w:tc>
        <w:tc>
          <w:tcPr>
            <w:tcW w:w="2126" w:type="dxa"/>
            <w:hideMark/>
          </w:tcPr>
          <w:p w14:paraId="5D9C9278" w14:textId="77777777" w:rsidR="009E3BFB" w:rsidRPr="009E3BFB" w:rsidRDefault="009E3BFB" w:rsidP="009E3BFB">
            <w:pPr>
              <w:spacing w:after="160" w:line="278" w:lineRule="auto"/>
            </w:pPr>
            <w:r w:rsidRPr="009E3BFB">
              <w:t>9.42E-05</w:t>
            </w:r>
          </w:p>
        </w:tc>
      </w:tr>
      <w:tr w:rsidR="009E3BFB" w:rsidRPr="009E3BFB" w14:paraId="366EE57C" w14:textId="77777777" w:rsidTr="009E3BFB">
        <w:trPr>
          <w:jc w:val="right"/>
        </w:trPr>
        <w:tc>
          <w:tcPr>
            <w:tcW w:w="2682" w:type="dxa"/>
            <w:vMerge w:val="restart"/>
            <w:hideMark/>
          </w:tcPr>
          <w:p w14:paraId="125EEC31" w14:textId="77777777" w:rsidR="009E3BFB" w:rsidRPr="009E3BFB" w:rsidRDefault="009E3BFB" w:rsidP="009E3BFB">
            <w:pPr>
              <w:spacing w:after="160" w:line="278" w:lineRule="auto"/>
            </w:pPr>
            <w:r w:rsidRPr="009E3BFB">
              <w:t>válvulas actuadas</w:t>
            </w:r>
          </w:p>
        </w:tc>
        <w:tc>
          <w:tcPr>
            <w:tcW w:w="1237" w:type="dxa"/>
            <w:hideMark/>
          </w:tcPr>
          <w:p w14:paraId="5E97D7D6" w14:textId="77777777" w:rsidR="009E3BFB" w:rsidRPr="009E3BFB" w:rsidRDefault="009E3BFB" w:rsidP="009E3BFB">
            <w:pPr>
              <w:spacing w:after="160" w:line="278" w:lineRule="auto"/>
            </w:pPr>
            <w:r w:rsidRPr="009E3BFB">
              <w:t>Hasta 2</w:t>
            </w:r>
          </w:p>
        </w:tc>
        <w:tc>
          <w:tcPr>
            <w:tcW w:w="1746" w:type="dxa"/>
            <w:hideMark/>
          </w:tcPr>
          <w:p w14:paraId="024003E3" w14:textId="77777777" w:rsidR="009E3BFB" w:rsidRPr="009E3BFB" w:rsidRDefault="009E3BFB" w:rsidP="009E3BFB">
            <w:pPr>
              <w:spacing w:after="160" w:line="278" w:lineRule="auto"/>
            </w:pPr>
            <w:r w:rsidRPr="009E3BFB">
              <w:t>1.45E-04</w:t>
            </w:r>
          </w:p>
        </w:tc>
        <w:tc>
          <w:tcPr>
            <w:tcW w:w="1418" w:type="dxa"/>
            <w:hideMark/>
          </w:tcPr>
          <w:p w14:paraId="6CE1D874" w14:textId="77777777" w:rsidR="009E3BFB" w:rsidRPr="009E3BFB" w:rsidRDefault="009E3BFB" w:rsidP="009E3BFB">
            <w:pPr>
              <w:spacing w:after="160" w:line="278" w:lineRule="auto"/>
            </w:pPr>
            <w:r w:rsidRPr="009E3BFB">
              <w:t>5.77E-05</w:t>
            </w:r>
          </w:p>
        </w:tc>
        <w:tc>
          <w:tcPr>
            <w:tcW w:w="1559" w:type="dxa"/>
            <w:hideMark/>
          </w:tcPr>
          <w:p w14:paraId="2F39D4CD" w14:textId="77777777" w:rsidR="009E3BFB" w:rsidRPr="009E3BFB" w:rsidRDefault="009E3BFB" w:rsidP="009E3BFB">
            <w:pPr>
              <w:spacing w:after="160" w:line="278" w:lineRule="auto"/>
            </w:pPr>
            <w:r w:rsidRPr="009E3BFB">
              <w:t>2.30E-05</w:t>
            </w:r>
          </w:p>
        </w:tc>
        <w:tc>
          <w:tcPr>
            <w:tcW w:w="1418" w:type="dxa"/>
            <w:hideMark/>
          </w:tcPr>
          <w:p w14:paraId="58A59436" w14:textId="77777777" w:rsidR="009E3BFB" w:rsidRPr="009E3BFB" w:rsidRDefault="009E3BFB" w:rsidP="009E3BFB">
            <w:pPr>
              <w:spacing w:after="160" w:line="278" w:lineRule="auto"/>
            </w:pPr>
            <w:r w:rsidRPr="009E3BFB">
              <w:t>7.28E-06</w:t>
            </w:r>
          </w:p>
        </w:tc>
        <w:tc>
          <w:tcPr>
            <w:tcW w:w="1559" w:type="dxa"/>
            <w:hideMark/>
          </w:tcPr>
          <w:p w14:paraId="6333D05B" w14:textId="77777777" w:rsidR="009E3BFB" w:rsidRPr="009E3BFB" w:rsidRDefault="009E3BFB" w:rsidP="009E3BFB">
            <w:pPr>
              <w:spacing w:after="160" w:line="278" w:lineRule="auto"/>
            </w:pPr>
          </w:p>
        </w:tc>
        <w:tc>
          <w:tcPr>
            <w:tcW w:w="2126" w:type="dxa"/>
            <w:hideMark/>
          </w:tcPr>
          <w:p w14:paraId="55CD0CBF" w14:textId="77777777" w:rsidR="009E3BFB" w:rsidRPr="009E3BFB" w:rsidRDefault="009E3BFB" w:rsidP="009E3BFB">
            <w:pPr>
              <w:spacing w:after="160" w:line="278" w:lineRule="auto"/>
            </w:pPr>
            <w:r w:rsidRPr="009E3BFB">
              <w:t>2.33E-04</w:t>
            </w:r>
          </w:p>
        </w:tc>
      </w:tr>
      <w:tr w:rsidR="009E3BFB" w:rsidRPr="009E3BFB" w14:paraId="7871855C" w14:textId="77777777" w:rsidTr="009E3BFB">
        <w:trPr>
          <w:jc w:val="right"/>
        </w:trPr>
        <w:tc>
          <w:tcPr>
            <w:tcW w:w="2682" w:type="dxa"/>
            <w:vMerge/>
            <w:hideMark/>
          </w:tcPr>
          <w:p w14:paraId="5766A7AD" w14:textId="77777777" w:rsidR="009E3BFB" w:rsidRPr="009E3BFB" w:rsidRDefault="009E3BFB" w:rsidP="009E3BFB">
            <w:pPr>
              <w:spacing w:after="160" w:line="278" w:lineRule="auto"/>
            </w:pPr>
          </w:p>
        </w:tc>
        <w:tc>
          <w:tcPr>
            <w:tcW w:w="1237" w:type="dxa"/>
            <w:hideMark/>
          </w:tcPr>
          <w:p w14:paraId="183B8BB1" w14:textId="77777777" w:rsidR="009E3BFB" w:rsidRPr="009E3BFB" w:rsidRDefault="009E3BFB" w:rsidP="009E3BFB">
            <w:pPr>
              <w:spacing w:after="160" w:line="278" w:lineRule="auto"/>
            </w:pPr>
            <w:r w:rsidRPr="009E3BFB">
              <w:t>3</w:t>
            </w:r>
          </w:p>
        </w:tc>
        <w:tc>
          <w:tcPr>
            <w:tcW w:w="1746" w:type="dxa"/>
            <w:hideMark/>
          </w:tcPr>
          <w:p w14:paraId="3F6AB1BC" w14:textId="77777777" w:rsidR="009E3BFB" w:rsidRPr="009E3BFB" w:rsidRDefault="009E3BFB" w:rsidP="009E3BFB">
            <w:pPr>
              <w:spacing w:after="160" w:line="278" w:lineRule="auto"/>
            </w:pPr>
            <w:r w:rsidRPr="009E3BFB">
              <w:t>1.27E-04</w:t>
            </w:r>
          </w:p>
        </w:tc>
        <w:tc>
          <w:tcPr>
            <w:tcW w:w="1418" w:type="dxa"/>
            <w:hideMark/>
          </w:tcPr>
          <w:p w14:paraId="7B31481E" w14:textId="77777777" w:rsidR="009E3BFB" w:rsidRPr="009E3BFB" w:rsidRDefault="009E3BFB" w:rsidP="009E3BFB">
            <w:pPr>
              <w:spacing w:after="160" w:line="278" w:lineRule="auto"/>
            </w:pPr>
            <w:r w:rsidRPr="009E3BFB">
              <w:t>5.28E-05</w:t>
            </w:r>
          </w:p>
        </w:tc>
        <w:tc>
          <w:tcPr>
            <w:tcW w:w="1559" w:type="dxa"/>
            <w:hideMark/>
          </w:tcPr>
          <w:p w14:paraId="2CA8AA66" w14:textId="77777777" w:rsidR="009E3BFB" w:rsidRPr="009E3BFB" w:rsidRDefault="009E3BFB" w:rsidP="009E3BFB">
            <w:pPr>
              <w:spacing w:after="160" w:line="278" w:lineRule="auto"/>
            </w:pPr>
            <w:r w:rsidRPr="009E3BFB">
              <w:t>2.21E-05</w:t>
            </w:r>
          </w:p>
        </w:tc>
        <w:tc>
          <w:tcPr>
            <w:tcW w:w="1418" w:type="dxa"/>
            <w:hideMark/>
          </w:tcPr>
          <w:p w14:paraId="5D9DDC80" w14:textId="77777777" w:rsidR="009E3BFB" w:rsidRPr="009E3BFB" w:rsidRDefault="009E3BFB" w:rsidP="009E3BFB">
            <w:pPr>
              <w:spacing w:after="160" w:line="278" w:lineRule="auto"/>
            </w:pPr>
            <w:r w:rsidRPr="009E3BFB">
              <w:t>7.59E-06</w:t>
            </w:r>
          </w:p>
        </w:tc>
        <w:tc>
          <w:tcPr>
            <w:tcW w:w="1559" w:type="dxa"/>
            <w:hideMark/>
          </w:tcPr>
          <w:p w14:paraId="0C21055A" w14:textId="77777777" w:rsidR="009E3BFB" w:rsidRPr="009E3BFB" w:rsidRDefault="009E3BFB" w:rsidP="009E3BFB">
            <w:pPr>
              <w:spacing w:after="160" w:line="278" w:lineRule="auto"/>
            </w:pPr>
          </w:p>
        </w:tc>
        <w:tc>
          <w:tcPr>
            <w:tcW w:w="2126" w:type="dxa"/>
            <w:hideMark/>
          </w:tcPr>
          <w:p w14:paraId="69D701EB" w14:textId="77777777" w:rsidR="009E3BFB" w:rsidRPr="009E3BFB" w:rsidRDefault="009E3BFB" w:rsidP="009E3BFB">
            <w:pPr>
              <w:spacing w:after="160" w:line="278" w:lineRule="auto"/>
            </w:pPr>
            <w:r w:rsidRPr="009E3BFB">
              <w:t>2.10E-04</w:t>
            </w:r>
          </w:p>
        </w:tc>
      </w:tr>
      <w:tr w:rsidR="009E3BFB" w:rsidRPr="009E3BFB" w14:paraId="5526709C" w14:textId="77777777" w:rsidTr="009E3BFB">
        <w:trPr>
          <w:jc w:val="right"/>
        </w:trPr>
        <w:tc>
          <w:tcPr>
            <w:tcW w:w="2682" w:type="dxa"/>
            <w:vMerge/>
            <w:hideMark/>
          </w:tcPr>
          <w:p w14:paraId="36161754" w14:textId="77777777" w:rsidR="009E3BFB" w:rsidRPr="009E3BFB" w:rsidRDefault="009E3BFB" w:rsidP="009E3BFB">
            <w:pPr>
              <w:spacing w:after="160" w:line="278" w:lineRule="auto"/>
            </w:pPr>
          </w:p>
        </w:tc>
        <w:tc>
          <w:tcPr>
            <w:tcW w:w="1237" w:type="dxa"/>
            <w:hideMark/>
          </w:tcPr>
          <w:p w14:paraId="0889C391" w14:textId="77777777" w:rsidR="009E3BFB" w:rsidRPr="009E3BFB" w:rsidRDefault="009E3BFB" w:rsidP="009E3BFB">
            <w:pPr>
              <w:spacing w:after="160" w:line="278" w:lineRule="auto"/>
            </w:pPr>
            <w:r w:rsidRPr="009E3BFB">
              <w:t>4</w:t>
            </w:r>
          </w:p>
        </w:tc>
        <w:tc>
          <w:tcPr>
            <w:tcW w:w="1746" w:type="dxa"/>
            <w:hideMark/>
          </w:tcPr>
          <w:p w14:paraId="2820412F" w14:textId="77777777" w:rsidR="009E3BFB" w:rsidRPr="009E3BFB" w:rsidRDefault="009E3BFB" w:rsidP="009E3BFB">
            <w:pPr>
              <w:spacing w:after="160" w:line="278" w:lineRule="auto"/>
            </w:pPr>
            <w:r w:rsidRPr="009E3BFB">
              <w:t>1.11E-04</w:t>
            </w:r>
          </w:p>
        </w:tc>
        <w:tc>
          <w:tcPr>
            <w:tcW w:w="1418" w:type="dxa"/>
            <w:hideMark/>
          </w:tcPr>
          <w:p w14:paraId="787161B1" w14:textId="77777777" w:rsidR="009E3BFB" w:rsidRPr="009E3BFB" w:rsidRDefault="009E3BFB" w:rsidP="009E3BFB">
            <w:pPr>
              <w:spacing w:after="160" w:line="278" w:lineRule="auto"/>
            </w:pPr>
            <w:r w:rsidRPr="009E3BFB">
              <w:t>4.77E-05</w:t>
            </w:r>
          </w:p>
        </w:tc>
        <w:tc>
          <w:tcPr>
            <w:tcW w:w="1559" w:type="dxa"/>
            <w:hideMark/>
          </w:tcPr>
          <w:p w14:paraId="30BDB74B" w14:textId="77777777" w:rsidR="009E3BFB" w:rsidRPr="009E3BFB" w:rsidRDefault="009E3BFB" w:rsidP="009E3BFB">
            <w:pPr>
              <w:spacing w:after="160" w:line="278" w:lineRule="auto"/>
            </w:pPr>
            <w:r w:rsidRPr="009E3BFB">
              <w:t>2.09E-05</w:t>
            </w:r>
          </w:p>
        </w:tc>
        <w:tc>
          <w:tcPr>
            <w:tcW w:w="1418" w:type="dxa"/>
            <w:hideMark/>
          </w:tcPr>
          <w:p w14:paraId="792D729D" w14:textId="77777777" w:rsidR="009E3BFB" w:rsidRPr="009E3BFB" w:rsidRDefault="009E3BFB" w:rsidP="009E3BFB">
            <w:pPr>
              <w:spacing w:after="160" w:line="278" w:lineRule="auto"/>
            </w:pPr>
            <w:r w:rsidRPr="009E3BFB">
              <w:t>7.81E-06</w:t>
            </w:r>
          </w:p>
        </w:tc>
        <w:tc>
          <w:tcPr>
            <w:tcW w:w="1559" w:type="dxa"/>
            <w:hideMark/>
          </w:tcPr>
          <w:p w14:paraId="5F92DDFB" w14:textId="77777777" w:rsidR="009E3BFB" w:rsidRPr="009E3BFB" w:rsidRDefault="009E3BFB" w:rsidP="009E3BFB">
            <w:pPr>
              <w:spacing w:after="160" w:line="278" w:lineRule="auto"/>
            </w:pPr>
          </w:p>
        </w:tc>
        <w:tc>
          <w:tcPr>
            <w:tcW w:w="2126" w:type="dxa"/>
            <w:hideMark/>
          </w:tcPr>
          <w:p w14:paraId="205AC439" w14:textId="77777777" w:rsidR="009E3BFB" w:rsidRPr="009E3BFB" w:rsidRDefault="009E3BFB" w:rsidP="009E3BFB">
            <w:pPr>
              <w:spacing w:after="160" w:line="278" w:lineRule="auto"/>
            </w:pPr>
            <w:r w:rsidRPr="009E3BFB">
              <w:t>1.87E-04</w:t>
            </w:r>
          </w:p>
        </w:tc>
      </w:tr>
      <w:tr w:rsidR="009E3BFB" w:rsidRPr="009E3BFB" w14:paraId="26ED37A5" w14:textId="77777777" w:rsidTr="009E3BFB">
        <w:trPr>
          <w:jc w:val="right"/>
        </w:trPr>
        <w:tc>
          <w:tcPr>
            <w:tcW w:w="2682" w:type="dxa"/>
            <w:vMerge/>
            <w:hideMark/>
          </w:tcPr>
          <w:p w14:paraId="3EBAE976" w14:textId="77777777" w:rsidR="009E3BFB" w:rsidRPr="009E3BFB" w:rsidRDefault="009E3BFB" w:rsidP="009E3BFB">
            <w:pPr>
              <w:spacing w:after="160" w:line="278" w:lineRule="auto"/>
            </w:pPr>
          </w:p>
        </w:tc>
        <w:tc>
          <w:tcPr>
            <w:tcW w:w="1237" w:type="dxa"/>
            <w:hideMark/>
          </w:tcPr>
          <w:p w14:paraId="239B3713" w14:textId="77777777" w:rsidR="009E3BFB" w:rsidRPr="009E3BFB" w:rsidRDefault="009E3BFB" w:rsidP="009E3BFB">
            <w:pPr>
              <w:spacing w:after="160" w:line="278" w:lineRule="auto"/>
            </w:pPr>
            <w:r w:rsidRPr="009E3BFB">
              <w:t>6</w:t>
            </w:r>
          </w:p>
        </w:tc>
        <w:tc>
          <w:tcPr>
            <w:tcW w:w="1746" w:type="dxa"/>
            <w:hideMark/>
          </w:tcPr>
          <w:p w14:paraId="149C9A43" w14:textId="77777777" w:rsidR="009E3BFB" w:rsidRPr="009E3BFB" w:rsidRDefault="009E3BFB" w:rsidP="009E3BFB">
            <w:pPr>
              <w:spacing w:after="160" w:line="278" w:lineRule="auto"/>
            </w:pPr>
            <w:r w:rsidRPr="009E3BFB">
              <w:t>7.87E-05</w:t>
            </w:r>
          </w:p>
        </w:tc>
        <w:tc>
          <w:tcPr>
            <w:tcW w:w="1418" w:type="dxa"/>
            <w:hideMark/>
          </w:tcPr>
          <w:p w14:paraId="56D6C552" w14:textId="77777777" w:rsidR="009E3BFB" w:rsidRPr="009E3BFB" w:rsidRDefault="009E3BFB" w:rsidP="009E3BFB">
            <w:pPr>
              <w:spacing w:after="160" w:line="278" w:lineRule="auto"/>
            </w:pPr>
            <w:r w:rsidRPr="009E3BFB">
              <w:t>3.68E-05</w:t>
            </w:r>
          </w:p>
        </w:tc>
        <w:tc>
          <w:tcPr>
            <w:tcW w:w="1559" w:type="dxa"/>
            <w:hideMark/>
          </w:tcPr>
          <w:p w14:paraId="085CB17C" w14:textId="77777777" w:rsidR="009E3BFB" w:rsidRPr="009E3BFB" w:rsidRDefault="009E3BFB" w:rsidP="009E3BFB">
            <w:pPr>
              <w:spacing w:after="160" w:line="278" w:lineRule="auto"/>
            </w:pPr>
            <w:r w:rsidRPr="009E3BFB">
              <w:t>1.77E-05</w:t>
            </w:r>
          </w:p>
        </w:tc>
        <w:tc>
          <w:tcPr>
            <w:tcW w:w="1418" w:type="dxa"/>
            <w:hideMark/>
          </w:tcPr>
          <w:p w14:paraId="67119B97" w14:textId="77777777" w:rsidR="009E3BFB" w:rsidRPr="009E3BFB" w:rsidRDefault="009E3BFB" w:rsidP="009E3BFB">
            <w:pPr>
              <w:spacing w:after="160" w:line="278" w:lineRule="auto"/>
            </w:pPr>
            <w:r w:rsidRPr="009E3BFB">
              <w:t>4.26E-06</w:t>
            </w:r>
          </w:p>
        </w:tc>
        <w:tc>
          <w:tcPr>
            <w:tcW w:w="1559" w:type="dxa"/>
            <w:hideMark/>
          </w:tcPr>
          <w:p w14:paraId="298ADCE1" w14:textId="77777777" w:rsidR="009E3BFB" w:rsidRPr="009E3BFB" w:rsidRDefault="009E3BFB" w:rsidP="009E3BFB">
            <w:pPr>
              <w:spacing w:after="160" w:line="278" w:lineRule="auto"/>
            </w:pPr>
            <w:r w:rsidRPr="009E3BFB">
              <w:t>3.61E-06</w:t>
            </w:r>
          </w:p>
        </w:tc>
        <w:tc>
          <w:tcPr>
            <w:tcW w:w="2126" w:type="dxa"/>
            <w:hideMark/>
          </w:tcPr>
          <w:p w14:paraId="4F48623A" w14:textId="77777777" w:rsidR="009E3BFB" w:rsidRPr="009E3BFB" w:rsidRDefault="009E3BFB" w:rsidP="009E3BFB">
            <w:pPr>
              <w:spacing w:after="160" w:line="278" w:lineRule="auto"/>
            </w:pPr>
            <w:r w:rsidRPr="009E3BFB">
              <w:t>1.41E-04</w:t>
            </w:r>
          </w:p>
        </w:tc>
      </w:tr>
      <w:tr w:rsidR="009E3BFB" w:rsidRPr="009E3BFB" w14:paraId="0D1FA3FA" w14:textId="77777777" w:rsidTr="009E3BFB">
        <w:trPr>
          <w:jc w:val="right"/>
        </w:trPr>
        <w:tc>
          <w:tcPr>
            <w:tcW w:w="2682" w:type="dxa"/>
            <w:vMerge/>
            <w:hideMark/>
          </w:tcPr>
          <w:p w14:paraId="757C6FFB" w14:textId="77777777" w:rsidR="009E3BFB" w:rsidRPr="009E3BFB" w:rsidRDefault="009E3BFB" w:rsidP="009E3BFB">
            <w:pPr>
              <w:spacing w:after="160" w:line="278" w:lineRule="auto"/>
            </w:pPr>
          </w:p>
        </w:tc>
        <w:tc>
          <w:tcPr>
            <w:tcW w:w="1237" w:type="dxa"/>
            <w:hideMark/>
          </w:tcPr>
          <w:p w14:paraId="41E0F57B" w14:textId="77777777" w:rsidR="009E3BFB" w:rsidRPr="009E3BFB" w:rsidRDefault="009E3BFB" w:rsidP="009E3BFB">
            <w:pPr>
              <w:spacing w:after="160" w:line="278" w:lineRule="auto"/>
            </w:pPr>
            <w:r w:rsidRPr="009E3BFB">
              <w:t>8</w:t>
            </w:r>
          </w:p>
        </w:tc>
        <w:tc>
          <w:tcPr>
            <w:tcW w:w="1746" w:type="dxa"/>
            <w:hideMark/>
          </w:tcPr>
          <w:p w14:paraId="6E364EEA" w14:textId="77777777" w:rsidR="009E3BFB" w:rsidRPr="009E3BFB" w:rsidRDefault="009E3BFB" w:rsidP="009E3BFB">
            <w:pPr>
              <w:spacing w:after="160" w:line="278" w:lineRule="auto"/>
            </w:pPr>
            <w:r w:rsidRPr="009E3BFB">
              <w:t>6.89E-05</w:t>
            </w:r>
          </w:p>
        </w:tc>
        <w:tc>
          <w:tcPr>
            <w:tcW w:w="1418" w:type="dxa"/>
            <w:hideMark/>
          </w:tcPr>
          <w:p w14:paraId="347E620B" w14:textId="77777777" w:rsidR="009E3BFB" w:rsidRPr="009E3BFB" w:rsidRDefault="009E3BFB" w:rsidP="009E3BFB">
            <w:pPr>
              <w:spacing w:after="160" w:line="278" w:lineRule="auto"/>
            </w:pPr>
            <w:r w:rsidRPr="009E3BFB">
              <w:t>3.25E-05</w:t>
            </w:r>
          </w:p>
        </w:tc>
        <w:tc>
          <w:tcPr>
            <w:tcW w:w="1559" w:type="dxa"/>
            <w:hideMark/>
          </w:tcPr>
          <w:p w14:paraId="6F83FD5C" w14:textId="77777777" w:rsidR="009E3BFB" w:rsidRPr="009E3BFB" w:rsidRDefault="009E3BFB" w:rsidP="009E3BFB">
            <w:pPr>
              <w:spacing w:after="160" w:line="278" w:lineRule="auto"/>
            </w:pPr>
            <w:r w:rsidRPr="009E3BFB">
              <w:t>1.58E-05</w:t>
            </w:r>
          </w:p>
        </w:tc>
        <w:tc>
          <w:tcPr>
            <w:tcW w:w="1418" w:type="dxa"/>
            <w:hideMark/>
          </w:tcPr>
          <w:p w14:paraId="359BA98F" w14:textId="77777777" w:rsidR="009E3BFB" w:rsidRPr="009E3BFB" w:rsidRDefault="009E3BFB" w:rsidP="009E3BFB">
            <w:pPr>
              <w:spacing w:after="160" w:line="278" w:lineRule="auto"/>
            </w:pPr>
            <w:r w:rsidRPr="009E3BFB">
              <w:t>3.87E-06</w:t>
            </w:r>
          </w:p>
        </w:tc>
        <w:tc>
          <w:tcPr>
            <w:tcW w:w="1559" w:type="dxa"/>
            <w:hideMark/>
          </w:tcPr>
          <w:p w14:paraId="2FC4A599" w14:textId="77777777" w:rsidR="009E3BFB" w:rsidRPr="009E3BFB" w:rsidRDefault="009E3BFB" w:rsidP="009E3BFB">
            <w:pPr>
              <w:spacing w:after="160" w:line="278" w:lineRule="auto"/>
            </w:pPr>
            <w:r w:rsidRPr="009E3BFB">
              <w:t>3.37E-06</w:t>
            </w:r>
          </w:p>
        </w:tc>
        <w:tc>
          <w:tcPr>
            <w:tcW w:w="2126" w:type="dxa"/>
            <w:hideMark/>
          </w:tcPr>
          <w:p w14:paraId="26119F79" w14:textId="77777777" w:rsidR="009E3BFB" w:rsidRPr="009E3BFB" w:rsidRDefault="009E3BFB" w:rsidP="009E3BFB">
            <w:pPr>
              <w:spacing w:after="160" w:line="278" w:lineRule="auto"/>
            </w:pPr>
            <w:r w:rsidRPr="009E3BFB">
              <w:t>1.25E-04</w:t>
            </w:r>
          </w:p>
        </w:tc>
      </w:tr>
      <w:tr w:rsidR="009E3BFB" w:rsidRPr="009E3BFB" w14:paraId="024BAC18" w14:textId="77777777" w:rsidTr="009E3BFB">
        <w:trPr>
          <w:jc w:val="right"/>
        </w:trPr>
        <w:tc>
          <w:tcPr>
            <w:tcW w:w="2682" w:type="dxa"/>
            <w:vMerge/>
            <w:hideMark/>
          </w:tcPr>
          <w:p w14:paraId="11E25815" w14:textId="77777777" w:rsidR="009E3BFB" w:rsidRPr="009E3BFB" w:rsidRDefault="009E3BFB" w:rsidP="009E3BFB">
            <w:pPr>
              <w:spacing w:after="160" w:line="278" w:lineRule="auto"/>
            </w:pPr>
          </w:p>
        </w:tc>
        <w:tc>
          <w:tcPr>
            <w:tcW w:w="1237" w:type="dxa"/>
            <w:hideMark/>
          </w:tcPr>
          <w:p w14:paraId="3359E230" w14:textId="77777777" w:rsidR="009E3BFB" w:rsidRPr="009E3BFB" w:rsidRDefault="009E3BFB" w:rsidP="009E3BFB">
            <w:pPr>
              <w:spacing w:after="160" w:line="278" w:lineRule="auto"/>
            </w:pPr>
            <w:r w:rsidRPr="009E3BFB">
              <w:t>10</w:t>
            </w:r>
          </w:p>
        </w:tc>
        <w:tc>
          <w:tcPr>
            <w:tcW w:w="1746" w:type="dxa"/>
            <w:hideMark/>
          </w:tcPr>
          <w:p w14:paraId="1A472CFF" w14:textId="77777777" w:rsidR="009E3BFB" w:rsidRPr="009E3BFB" w:rsidRDefault="009E3BFB" w:rsidP="009E3BFB">
            <w:pPr>
              <w:spacing w:after="160" w:line="278" w:lineRule="auto"/>
            </w:pPr>
            <w:r w:rsidRPr="009E3BFB">
              <w:t>7.19E-05</w:t>
            </w:r>
          </w:p>
        </w:tc>
        <w:tc>
          <w:tcPr>
            <w:tcW w:w="1418" w:type="dxa"/>
            <w:hideMark/>
          </w:tcPr>
          <w:p w14:paraId="3795F925" w14:textId="77777777" w:rsidR="009E3BFB" w:rsidRPr="009E3BFB" w:rsidRDefault="009E3BFB" w:rsidP="009E3BFB">
            <w:pPr>
              <w:spacing w:after="160" w:line="278" w:lineRule="auto"/>
            </w:pPr>
            <w:r w:rsidRPr="009E3BFB">
              <w:t>3.28E-05</w:t>
            </w:r>
          </w:p>
        </w:tc>
        <w:tc>
          <w:tcPr>
            <w:tcW w:w="1559" w:type="dxa"/>
            <w:hideMark/>
          </w:tcPr>
          <w:p w14:paraId="0F83D75D" w14:textId="77777777" w:rsidR="009E3BFB" w:rsidRPr="009E3BFB" w:rsidRDefault="009E3BFB" w:rsidP="009E3BFB">
            <w:pPr>
              <w:spacing w:after="160" w:line="278" w:lineRule="auto"/>
            </w:pPr>
            <w:r w:rsidRPr="009E3BFB">
              <w:t>1.54E-05</w:t>
            </w:r>
          </w:p>
        </w:tc>
        <w:tc>
          <w:tcPr>
            <w:tcW w:w="1418" w:type="dxa"/>
            <w:hideMark/>
          </w:tcPr>
          <w:p w14:paraId="4FE9B2DF" w14:textId="77777777" w:rsidR="009E3BFB" w:rsidRPr="009E3BFB" w:rsidRDefault="009E3BFB" w:rsidP="009E3BFB">
            <w:pPr>
              <w:spacing w:after="160" w:line="278" w:lineRule="auto"/>
            </w:pPr>
            <w:r w:rsidRPr="009E3BFB">
              <w:t>3.60E-06</w:t>
            </w:r>
          </w:p>
        </w:tc>
        <w:tc>
          <w:tcPr>
            <w:tcW w:w="1559" w:type="dxa"/>
            <w:hideMark/>
          </w:tcPr>
          <w:p w14:paraId="537FF5AB" w14:textId="77777777" w:rsidR="009E3BFB" w:rsidRPr="009E3BFB" w:rsidRDefault="009E3BFB" w:rsidP="009E3BFB">
            <w:pPr>
              <w:spacing w:after="160" w:line="278" w:lineRule="auto"/>
            </w:pPr>
            <w:r w:rsidRPr="009E3BFB">
              <w:t>2.95E-06</w:t>
            </w:r>
          </w:p>
        </w:tc>
        <w:tc>
          <w:tcPr>
            <w:tcW w:w="2126" w:type="dxa"/>
            <w:hideMark/>
          </w:tcPr>
          <w:p w14:paraId="6F008719" w14:textId="77777777" w:rsidR="009E3BFB" w:rsidRPr="009E3BFB" w:rsidRDefault="009E3BFB" w:rsidP="009E3BFB">
            <w:pPr>
              <w:spacing w:after="160" w:line="278" w:lineRule="auto"/>
            </w:pPr>
            <w:r w:rsidRPr="009E3BFB">
              <w:t>1.27E-04</w:t>
            </w:r>
          </w:p>
        </w:tc>
      </w:tr>
      <w:tr w:rsidR="009E3BFB" w:rsidRPr="009E3BFB" w14:paraId="0B4747EA" w14:textId="77777777" w:rsidTr="009E3BFB">
        <w:trPr>
          <w:jc w:val="right"/>
        </w:trPr>
        <w:tc>
          <w:tcPr>
            <w:tcW w:w="2682" w:type="dxa"/>
            <w:vMerge/>
            <w:hideMark/>
          </w:tcPr>
          <w:p w14:paraId="2C15B850" w14:textId="77777777" w:rsidR="009E3BFB" w:rsidRPr="009E3BFB" w:rsidRDefault="009E3BFB" w:rsidP="009E3BFB">
            <w:pPr>
              <w:spacing w:after="160" w:line="278" w:lineRule="auto"/>
            </w:pPr>
          </w:p>
        </w:tc>
        <w:tc>
          <w:tcPr>
            <w:tcW w:w="1237" w:type="dxa"/>
            <w:hideMark/>
          </w:tcPr>
          <w:p w14:paraId="584C9341" w14:textId="77777777" w:rsidR="009E3BFB" w:rsidRPr="009E3BFB" w:rsidRDefault="009E3BFB" w:rsidP="009E3BFB">
            <w:pPr>
              <w:spacing w:after="160" w:line="278" w:lineRule="auto"/>
            </w:pPr>
            <w:r w:rsidRPr="009E3BFB">
              <w:t>12</w:t>
            </w:r>
          </w:p>
        </w:tc>
        <w:tc>
          <w:tcPr>
            <w:tcW w:w="1746" w:type="dxa"/>
            <w:hideMark/>
          </w:tcPr>
          <w:p w14:paraId="0CBA0C51" w14:textId="77777777" w:rsidR="009E3BFB" w:rsidRPr="009E3BFB" w:rsidRDefault="009E3BFB" w:rsidP="009E3BFB">
            <w:pPr>
              <w:spacing w:after="160" w:line="278" w:lineRule="auto"/>
            </w:pPr>
            <w:r w:rsidRPr="009E3BFB">
              <w:t>7.48E-05</w:t>
            </w:r>
          </w:p>
        </w:tc>
        <w:tc>
          <w:tcPr>
            <w:tcW w:w="1418" w:type="dxa"/>
            <w:hideMark/>
          </w:tcPr>
          <w:p w14:paraId="587741E3" w14:textId="77777777" w:rsidR="009E3BFB" w:rsidRPr="009E3BFB" w:rsidRDefault="009E3BFB" w:rsidP="009E3BFB">
            <w:pPr>
              <w:spacing w:after="160" w:line="278" w:lineRule="auto"/>
            </w:pPr>
            <w:r w:rsidRPr="009E3BFB">
              <w:t>3.31E-05</w:t>
            </w:r>
          </w:p>
        </w:tc>
        <w:tc>
          <w:tcPr>
            <w:tcW w:w="1559" w:type="dxa"/>
            <w:hideMark/>
          </w:tcPr>
          <w:p w14:paraId="72277FB9" w14:textId="77777777" w:rsidR="009E3BFB" w:rsidRPr="009E3BFB" w:rsidRDefault="009E3BFB" w:rsidP="009E3BFB">
            <w:pPr>
              <w:spacing w:after="160" w:line="278" w:lineRule="auto"/>
            </w:pPr>
            <w:r w:rsidRPr="009E3BFB">
              <w:t>1.49E-05</w:t>
            </w:r>
          </w:p>
        </w:tc>
        <w:tc>
          <w:tcPr>
            <w:tcW w:w="1418" w:type="dxa"/>
            <w:hideMark/>
          </w:tcPr>
          <w:p w14:paraId="705BC960" w14:textId="77777777" w:rsidR="009E3BFB" w:rsidRPr="009E3BFB" w:rsidRDefault="009E3BFB" w:rsidP="009E3BFB">
            <w:pPr>
              <w:spacing w:after="160" w:line="278" w:lineRule="auto"/>
            </w:pPr>
            <w:r w:rsidRPr="009E3BFB">
              <w:t>3.34E-06</w:t>
            </w:r>
          </w:p>
        </w:tc>
        <w:tc>
          <w:tcPr>
            <w:tcW w:w="1559" w:type="dxa"/>
            <w:hideMark/>
          </w:tcPr>
          <w:p w14:paraId="0C495ABE" w14:textId="77777777" w:rsidR="009E3BFB" w:rsidRPr="009E3BFB" w:rsidRDefault="009E3BFB" w:rsidP="009E3BFB">
            <w:pPr>
              <w:spacing w:after="160" w:line="278" w:lineRule="auto"/>
            </w:pPr>
            <w:r w:rsidRPr="009E3BFB">
              <w:t>2.57E-06</w:t>
            </w:r>
          </w:p>
        </w:tc>
        <w:tc>
          <w:tcPr>
            <w:tcW w:w="2126" w:type="dxa"/>
            <w:hideMark/>
          </w:tcPr>
          <w:p w14:paraId="752AF008" w14:textId="77777777" w:rsidR="009E3BFB" w:rsidRPr="009E3BFB" w:rsidRDefault="009E3BFB" w:rsidP="009E3BFB">
            <w:pPr>
              <w:spacing w:after="160" w:line="278" w:lineRule="auto"/>
            </w:pPr>
            <w:r w:rsidRPr="009E3BFB">
              <w:t>1.29E-04</w:t>
            </w:r>
          </w:p>
        </w:tc>
      </w:tr>
      <w:tr w:rsidR="009E3BFB" w:rsidRPr="009E3BFB" w14:paraId="0D5B68C7" w14:textId="77777777" w:rsidTr="009E3BFB">
        <w:trPr>
          <w:jc w:val="right"/>
        </w:trPr>
        <w:tc>
          <w:tcPr>
            <w:tcW w:w="2682" w:type="dxa"/>
            <w:vMerge/>
            <w:hideMark/>
          </w:tcPr>
          <w:p w14:paraId="489E89CA" w14:textId="77777777" w:rsidR="009E3BFB" w:rsidRPr="009E3BFB" w:rsidRDefault="009E3BFB" w:rsidP="009E3BFB">
            <w:pPr>
              <w:spacing w:after="160" w:line="278" w:lineRule="auto"/>
            </w:pPr>
          </w:p>
        </w:tc>
        <w:tc>
          <w:tcPr>
            <w:tcW w:w="1237" w:type="dxa"/>
            <w:hideMark/>
          </w:tcPr>
          <w:p w14:paraId="0518E38D" w14:textId="77777777" w:rsidR="009E3BFB" w:rsidRPr="009E3BFB" w:rsidRDefault="009E3BFB" w:rsidP="009E3BFB">
            <w:pPr>
              <w:spacing w:after="160" w:line="278" w:lineRule="auto"/>
            </w:pPr>
            <w:r w:rsidRPr="009E3BFB">
              <w:t>14</w:t>
            </w:r>
          </w:p>
        </w:tc>
        <w:tc>
          <w:tcPr>
            <w:tcW w:w="1746" w:type="dxa"/>
            <w:hideMark/>
          </w:tcPr>
          <w:p w14:paraId="26DE518B" w14:textId="77777777" w:rsidR="009E3BFB" w:rsidRPr="009E3BFB" w:rsidRDefault="009E3BFB" w:rsidP="009E3BFB">
            <w:pPr>
              <w:spacing w:after="160" w:line="278" w:lineRule="auto"/>
            </w:pPr>
            <w:r w:rsidRPr="009E3BFB">
              <w:t>7.78E-05</w:t>
            </w:r>
          </w:p>
        </w:tc>
        <w:tc>
          <w:tcPr>
            <w:tcW w:w="1418" w:type="dxa"/>
            <w:hideMark/>
          </w:tcPr>
          <w:p w14:paraId="39EB199D" w14:textId="77777777" w:rsidR="009E3BFB" w:rsidRPr="009E3BFB" w:rsidRDefault="009E3BFB" w:rsidP="009E3BFB">
            <w:pPr>
              <w:spacing w:after="160" w:line="278" w:lineRule="auto"/>
            </w:pPr>
            <w:r w:rsidRPr="009E3BFB">
              <w:t>3.32E-05</w:t>
            </w:r>
          </w:p>
        </w:tc>
        <w:tc>
          <w:tcPr>
            <w:tcW w:w="1559" w:type="dxa"/>
            <w:hideMark/>
          </w:tcPr>
          <w:p w14:paraId="0B4266E4" w14:textId="77777777" w:rsidR="009E3BFB" w:rsidRPr="009E3BFB" w:rsidRDefault="009E3BFB" w:rsidP="009E3BFB">
            <w:pPr>
              <w:spacing w:after="160" w:line="278" w:lineRule="auto"/>
            </w:pPr>
            <w:r w:rsidRPr="009E3BFB">
              <w:t>1.44E-05</w:t>
            </w:r>
          </w:p>
        </w:tc>
        <w:tc>
          <w:tcPr>
            <w:tcW w:w="1418" w:type="dxa"/>
            <w:hideMark/>
          </w:tcPr>
          <w:p w14:paraId="0D71FDEA" w14:textId="77777777" w:rsidR="009E3BFB" w:rsidRPr="009E3BFB" w:rsidRDefault="009E3BFB" w:rsidP="009E3BFB">
            <w:pPr>
              <w:spacing w:after="160" w:line="278" w:lineRule="auto"/>
            </w:pPr>
            <w:r w:rsidRPr="009E3BFB">
              <w:t>3.10E-06</w:t>
            </w:r>
          </w:p>
        </w:tc>
        <w:tc>
          <w:tcPr>
            <w:tcW w:w="1559" w:type="dxa"/>
            <w:hideMark/>
          </w:tcPr>
          <w:p w14:paraId="6926BF9D" w14:textId="77777777" w:rsidR="009E3BFB" w:rsidRPr="009E3BFB" w:rsidRDefault="009E3BFB" w:rsidP="009E3BFB">
            <w:pPr>
              <w:spacing w:after="160" w:line="278" w:lineRule="auto"/>
            </w:pPr>
            <w:r w:rsidRPr="009E3BFB">
              <w:t>2.24E-06</w:t>
            </w:r>
          </w:p>
        </w:tc>
        <w:tc>
          <w:tcPr>
            <w:tcW w:w="2126" w:type="dxa"/>
            <w:hideMark/>
          </w:tcPr>
          <w:p w14:paraId="0E91E06D" w14:textId="77777777" w:rsidR="009E3BFB" w:rsidRPr="009E3BFB" w:rsidRDefault="009E3BFB" w:rsidP="009E3BFB">
            <w:pPr>
              <w:spacing w:after="160" w:line="278" w:lineRule="auto"/>
            </w:pPr>
            <w:r w:rsidRPr="009E3BFB">
              <w:t>1.31E-04</w:t>
            </w:r>
          </w:p>
        </w:tc>
      </w:tr>
      <w:tr w:rsidR="009E3BFB" w:rsidRPr="009E3BFB" w14:paraId="5AF3645A" w14:textId="77777777" w:rsidTr="009E3BFB">
        <w:trPr>
          <w:jc w:val="right"/>
        </w:trPr>
        <w:tc>
          <w:tcPr>
            <w:tcW w:w="2682" w:type="dxa"/>
            <w:vMerge/>
            <w:hideMark/>
          </w:tcPr>
          <w:p w14:paraId="06CF5018" w14:textId="77777777" w:rsidR="009E3BFB" w:rsidRPr="009E3BFB" w:rsidRDefault="009E3BFB" w:rsidP="009E3BFB">
            <w:pPr>
              <w:spacing w:after="160" w:line="278" w:lineRule="auto"/>
            </w:pPr>
          </w:p>
        </w:tc>
        <w:tc>
          <w:tcPr>
            <w:tcW w:w="1237" w:type="dxa"/>
            <w:hideMark/>
          </w:tcPr>
          <w:p w14:paraId="5A406C3A" w14:textId="77777777" w:rsidR="009E3BFB" w:rsidRPr="009E3BFB" w:rsidRDefault="009E3BFB" w:rsidP="009E3BFB">
            <w:pPr>
              <w:spacing w:after="160" w:line="278" w:lineRule="auto"/>
            </w:pPr>
            <w:r w:rsidRPr="009E3BFB">
              <w:t>16</w:t>
            </w:r>
          </w:p>
        </w:tc>
        <w:tc>
          <w:tcPr>
            <w:tcW w:w="1746" w:type="dxa"/>
            <w:hideMark/>
          </w:tcPr>
          <w:p w14:paraId="7484E028" w14:textId="77777777" w:rsidR="009E3BFB" w:rsidRPr="009E3BFB" w:rsidRDefault="009E3BFB" w:rsidP="009E3BFB">
            <w:pPr>
              <w:spacing w:after="160" w:line="278" w:lineRule="auto"/>
            </w:pPr>
            <w:r w:rsidRPr="009E3BFB">
              <w:t>8.08E-05</w:t>
            </w:r>
          </w:p>
        </w:tc>
        <w:tc>
          <w:tcPr>
            <w:tcW w:w="1418" w:type="dxa"/>
            <w:hideMark/>
          </w:tcPr>
          <w:p w14:paraId="28985EBC" w14:textId="77777777" w:rsidR="009E3BFB" w:rsidRPr="009E3BFB" w:rsidRDefault="009E3BFB" w:rsidP="009E3BFB">
            <w:pPr>
              <w:spacing w:after="160" w:line="278" w:lineRule="auto"/>
            </w:pPr>
            <w:r w:rsidRPr="009E3BFB">
              <w:t>3.34E-05</w:t>
            </w:r>
          </w:p>
        </w:tc>
        <w:tc>
          <w:tcPr>
            <w:tcW w:w="1559" w:type="dxa"/>
            <w:hideMark/>
          </w:tcPr>
          <w:p w14:paraId="7877240A" w14:textId="77777777" w:rsidR="009E3BFB" w:rsidRPr="009E3BFB" w:rsidRDefault="009E3BFB" w:rsidP="009E3BFB">
            <w:pPr>
              <w:spacing w:after="160" w:line="278" w:lineRule="auto"/>
            </w:pPr>
            <w:r w:rsidRPr="009E3BFB">
              <w:t>1.39E-05</w:t>
            </w:r>
          </w:p>
        </w:tc>
        <w:tc>
          <w:tcPr>
            <w:tcW w:w="1418" w:type="dxa"/>
            <w:hideMark/>
          </w:tcPr>
          <w:p w14:paraId="0DAE9A5B" w14:textId="77777777" w:rsidR="009E3BFB" w:rsidRPr="009E3BFB" w:rsidRDefault="009E3BFB" w:rsidP="009E3BFB">
            <w:pPr>
              <w:spacing w:after="160" w:line="278" w:lineRule="auto"/>
            </w:pPr>
            <w:r w:rsidRPr="009E3BFB">
              <w:t>2.87E-06</w:t>
            </w:r>
          </w:p>
        </w:tc>
        <w:tc>
          <w:tcPr>
            <w:tcW w:w="1559" w:type="dxa"/>
            <w:hideMark/>
          </w:tcPr>
          <w:p w14:paraId="7E645F4F" w14:textId="77777777" w:rsidR="009E3BFB" w:rsidRPr="009E3BFB" w:rsidRDefault="009E3BFB" w:rsidP="009E3BFB">
            <w:pPr>
              <w:spacing w:after="160" w:line="278" w:lineRule="auto"/>
            </w:pPr>
            <w:r w:rsidRPr="009E3BFB">
              <w:t>1.93E-06</w:t>
            </w:r>
          </w:p>
        </w:tc>
        <w:tc>
          <w:tcPr>
            <w:tcW w:w="2126" w:type="dxa"/>
            <w:hideMark/>
          </w:tcPr>
          <w:p w14:paraId="6BA95A20" w14:textId="77777777" w:rsidR="009E3BFB" w:rsidRPr="009E3BFB" w:rsidRDefault="009E3BFB" w:rsidP="009E3BFB">
            <w:pPr>
              <w:spacing w:after="160" w:line="278" w:lineRule="auto"/>
            </w:pPr>
            <w:r w:rsidRPr="009E3BFB">
              <w:t>1.33E-04</w:t>
            </w:r>
          </w:p>
        </w:tc>
      </w:tr>
      <w:tr w:rsidR="009E3BFB" w:rsidRPr="009E3BFB" w14:paraId="1D45F95A" w14:textId="77777777" w:rsidTr="009E3BFB">
        <w:trPr>
          <w:jc w:val="right"/>
        </w:trPr>
        <w:tc>
          <w:tcPr>
            <w:tcW w:w="2682" w:type="dxa"/>
            <w:vMerge/>
            <w:hideMark/>
          </w:tcPr>
          <w:p w14:paraId="465DABBC" w14:textId="77777777" w:rsidR="009E3BFB" w:rsidRPr="009E3BFB" w:rsidRDefault="009E3BFB" w:rsidP="009E3BFB">
            <w:pPr>
              <w:spacing w:after="160" w:line="278" w:lineRule="auto"/>
            </w:pPr>
          </w:p>
        </w:tc>
        <w:tc>
          <w:tcPr>
            <w:tcW w:w="1237" w:type="dxa"/>
            <w:hideMark/>
          </w:tcPr>
          <w:p w14:paraId="12921960" w14:textId="77777777" w:rsidR="009E3BFB" w:rsidRPr="009E3BFB" w:rsidRDefault="009E3BFB" w:rsidP="009E3BFB">
            <w:pPr>
              <w:spacing w:after="160" w:line="278" w:lineRule="auto"/>
            </w:pPr>
            <w:r w:rsidRPr="009E3BFB">
              <w:t>18</w:t>
            </w:r>
          </w:p>
        </w:tc>
        <w:tc>
          <w:tcPr>
            <w:tcW w:w="1746" w:type="dxa"/>
            <w:hideMark/>
          </w:tcPr>
          <w:p w14:paraId="09E435B2" w14:textId="77777777" w:rsidR="009E3BFB" w:rsidRPr="009E3BFB" w:rsidRDefault="009E3BFB" w:rsidP="009E3BFB">
            <w:pPr>
              <w:spacing w:after="160" w:line="278" w:lineRule="auto"/>
            </w:pPr>
            <w:r w:rsidRPr="009E3BFB">
              <w:t>8.37E-05</w:t>
            </w:r>
          </w:p>
        </w:tc>
        <w:tc>
          <w:tcPr>
            <w:tcW w:w="1418" w:type="dxa"/>
            <w:hideMark/>
          </w:tcPr>
          <w:p w14:paraId="12EC9B86" w14:textId="77777777" w:rsidR="009E3BFB" w:rsidRPr="009E3BFB" w:rsidRDefault="009E3BFB" w:rsidP="009E3BFB">
            <w:pPr>
              <w:spacing w:after="160" w:line="278" w:lineRule="auto"/>
            </w:pPr>
            <w:r w:rsidRPr="009E3BFB">
              <w:t>3.35E-05</w:t>
            </w:r>
          </w:p>
        </w:tc>
        <w:tc>
          <w:tcPr>
            <w:tcW w:w="1559" w:type="dxa"/>
            <w:hideMark/>
          </w:tcPr>
          <w:p w14:paraId="1A171D74" w14:textId="77777777" w:rsidR="009E3BFB" w:rsidRPr="009E3BFB" w:rsidRDefault="009E3BFB" w:rsidP="009E3BFB">
            <w:pPr>
              <w:spacing w:after="160" w:line="278" w:lineRule="auto"/>
            </w:pPr>
            <w:r w:rsidRPr="009E3BFB">
              <w:t>1.34E-05</w:t>
            </w:r>
          </w:p>
        </w:tc>
        <w:tc>
          <w:tcPr>
            <w:tcW w:w="1418" w:type="dxa"/>
            <w:hideMark/>
          </w:tcPr>
          <w:p w14:paraId="03D1A058" w14:textId="77777777" w:rsidR="009E3BFB" w:rsidRPr="009E3BFB" w:rsidRDefault="009E3BFB" w:rsidP="009E3BFB">
            <w:pPr>
              <w:spacing w:after="160" w:line="278" w:lineRule="auto"/>
            </w:pPr>
            <w:r w:rsidRPr="009E3BFB">
              <w:t>2.65E-06</w:t>
            </w:r>
          </w:p>
        </w:tc>
        <w:tc>
          <w:tcPr>
            <w:tcW w:w="1559" w:type="dxa"/>
            <w:hideMark/>
          </w:tcPr>
          <w:p w14:paraId="1C010219" w14:textId="77777777" w:rsidR="009E3BFB" w:rsidRPr="009E3BFB" w:rsidRDefault="009E3BFB" w:rsidP="009E3BFB">
            <w:pPr>
              <w:spacing w:after="160" w:line="278" w:lineRule="auto"/>
            </w:pPr>
            <w:r w:rsidRPr="009E3BFB">
              <w:t>1.66E-06</w:t>
            </w:r>
          </w:p>
        </w:tc>
        <w:tc>
          <w:tcPr>
            <w:tcW w:w="2126" w:type="dxa"/>
            <w:hideMark/>
          </w:tcPr>
          <w:p w14:paraId="6DBA4069" w14:textId="77777777" w:rsidR="009E3BFB" w:rsidRPr="009E3BFB" w:rsidRDefault="009E3BFB" w:rsidP="009E3BFB">
            <w:pPr>
              <w:spacing w:after="160" w:line="278" w:lineRule="auto"/>
            </w:pPr>
            <w:r w:rsidRPr="009E3BFB">
              <w:t>1.35E-04</w:t>
            </w:r>
          </w:p>
        </w:tc>
      </w:tr>
      <w:tr w:rsidR="009E3BFB" w:rsidRPr="009E3BFB" w14:paraId="70BA36C8" w14:textId="77777777" w:rsidTr="009E3BFB">
        <w:trPr>
          <w:jc w:val="right"/>
        </w:trPr>
        <w:tc>
          <w:tcPr>
            <w:tcW w:w="2682" w:type="dxa"/>
            <w:vMerge/>
            <w:hideMark/>
          </w:tcPr>
          <w:p w14:paraId="207BB941" w14:textId="77777777" w:rsidR="009E3BFB" w:rsidRPr="009E3BFB" w:rsidRDefault="009E3BFB" w:rsidP="009E3BFB">
            <w:pPr>
              <w:spacing w:after="160" w:line="278" w:lineRule="auto"/>
            </w:pPr>
          </w:p>
        </w:tc>
        <w:tc>
          <w:tcPr>
            <w:tcW w:w="1237" w:type="dxa"/>
            <w:hideMark/>
          </w:tcPr>
          <w:p w14:paraId="457EB7FF" w14:textId="77777777" w:rsidR="009E3BFB" w:rsidRPr="009E3BFB" w:rsidRDefault="009E3BFB" w:rsidP="009E3BFB">
            <w:pPr>
              <w:spacing w:after="160" w:line="278" w:lineRule="auto"/>
            </w:pPr>
            <w:r w:rsidRPr="009E3BFB">
              <w:t>&gt;20</w:t>
            </w:r>
          </w:p>
        </w:tc>
        <w:tc>
          <w:tcPr>
            <w:tcW w:w="1746" w:type="dxa"/>
            <w:hideMark/>
          </w:tcPr>
          <w:p w14:paraId="2965931F" w14:textId="77777777" w:rsidR="009E3BFB" w:rsidRPr="009E3BFB" w:rsidRDefault="009E3BFB" w:rsidP="009E3BFB">
            <w:pPr>
              <w:spacing w:after="160" w:line="278" w:lineRule="auto"/>
            </w:pPr>
            <w:r w:rsidRPr="009E3BFB">
              <w:t>8.67E-05</w:t>
            </w:r>
          </w:p>
        </w:tc>
        <w:tc>
          <w:tcPr>
            <w:tcW w:w="1418" w:type="dxa"/>
            <w:hideMark/>
          </w:tcPr>
          <w:p w14:paraId="38C9CBCD" w14:textId="77777777" w:rsidR="009E3BFB" w:rsidRPr="009E3BFB" w:rsidRDefault="009E3BFB" w:rsidP="009E3BFB">
            <w:pPr>
              <w:spacing w:after="160" w:line="278" w:lineRule="auto"/>
            </w:pPr>
            <w:r w:rsidRPr="009E3BFB">
              <w:t>3.35E-05</w:t>
            </w:r>
          </w:p>
        </w:tc>
        <w:tc>
          <w:tcPr>
            <w:tcW w:w="1559" w:type="dxa"/>
            <w:hideMark/>
          </w:tcPr>
          <w:p w14:paraId="309C5283" w14:textId="77777777" w:rsidR="009E3BFB" w:rsidRPr="009E3BFB" w:rsidRDefault="009E3BFB" w:rsidP="009E3BFB">
            <w:pPr>
              <w:spacing w:after="160" w:line="278" w:lineRule="auto"/>
            </w:pPr>
            <w:r w:rsidRPr="009E3BFB">
              <w:t>1.29E-05</w:t>
            </w:r>
          </w:p>
        </w:tc>
        <w:tc>
          <w:tcPr>
            <w:tcW w:w="1418" w:type="dxa"/>
            <w:hideMark/>
          </w:tcPr>
          <w:p w14:paraId="781639A9" w14:textId="77777777" w:rsidR="009E3BFB" w:rsidRPr="009E3BFB" w:rsidRDefault="009E3BFB" w:rsidP="009E3BFB">
            <w:pPr>
              <w:spacing w:after="160" w:line="278" w:lineRule="auto"/>
            </w:pPr>
            <w:r w:rsidRPr="009E3BFB">
              <w:t>2.45E-06</w:t>
            </w:r>
          </w:p>
        </w:tc>
        <w:tc>
          <w:tcPr>
            <w:tcW w:w="1559" w:type="dxa"/>
            <w:hideMark/>
          </w:tcPr>
          <w:p w14:paraId="07AF12F1" w14:textId="77777777" w:rsidR="009E3BFB" w:rsidRPr="009E3BFB" w:rsidRDefault="009E3BFB" w:rsidP="009E3BFB">
            <w:pPr>
              <w:spacing w:after="160" w:line="278" w:lineRule="auto"/>
            </w:pPr>
            <w:r w:rsidRPr="009E3BFB">
              <w:t>1.42E-06</w:t>
            </w:r>
          </w:p>
        </w:tc>
        <w:tc>
          <w:tcPr>
            <w:tcW w:w="2126" w:type="dxa"/>
            <w:hideMark/>
          </w:tcPr>
          <w:p w14:paraId="6276557B" w14:textId="77777777" w:rsidR="009E3BFB" w:rsidRPr="009E3BFB" w:rsidRDefault="009E3BFB" w:rsidP="009E3BFB">
            <w:pPr>
              <w:spacing w:after="160" w:line="278" w:lineRule="auto"/>
            </w:pPr>
            <w:r w:rsidRPr="009E3BFB">
              <w:t>1.37E-04</w:t>
            </w:r>
          </w:p>
        </w:tc>
      </w:tr>
      <w:tr w:rsidR="009E3BFB" w:rsidRPr="009E3BFB" w14:paraId="1AF63841" w14:textId="77777777" w:rsidTr="009E3BFB">
        <w:trPr>
          <w:jc w:val="right"/>
        </w:trPr>
        <w:tc>
          <w:tcPr>
            <w:tcW w:w="2682" w:type="dxa"/>
            <w:hideMark/>
          </w:tcPr>
          <w:p w14:paraId="32D49476" w14:textId="77777777" w:rsidR="009E3BFB" w:rsidRPr="009E3BFB" w:rsidRDefault="009E3BFB" w:rsidP="009E3BFB">
            <w:pPr>
              <w:spacing w:after="160" w:line="278" w:lineRule="auto"/>
            </w:pPr>
            <w:r w:rsidRPr="009E3BFB">
              <w:t>Conexiones de instrumentos</w:t>
            </w:r>
          </w:p>
        </w:tc>
        <w:tc>
          <w:tcPr>
            <w:tcW w:w="1237" w:type="dxa"/>
            <w:hideMark/>
          </w:tcPr>
          <w:p w14:paraId="20504BCF" w14:textId="77777777" w:rsidR="009E3BFB" w:rsidRPr="009E3BFB" w:rsidRDefault="009E3BFB" w:rsidP="009E3BFB">
            <w:pPr>
              <w:spacing w:after="160" w:line="278" w:lineRule="auto"/>
            </w:pPr>
            <w:r w:rsidRPr="009E3BFB">
              <w:t>Todo</w:t>
            </w:r>
          </w:p>
        </w:tc>
        <w:tc>
          <w:tcPr>
            <w:tcW w:w="1746" w:type="dxa"/>
            <w:hideMark/>
          </w:tcPr>
          <w:p w14:paraId="43790EFA" w14:textId="77777777" w:rsidR="009E3BFB" w:rsidRPr="009E3BFB" w:rsidRDefault="009E3BFB" w:rsidP="009E3BFB">
            <w:pPr>
              <w:spacing w:after="160" w:line="278" w:lineRule="auto"/>
            </w:pPr>
            <w:r w:rsidRPr="009E3BFB">
              <w:t>1.20E-04</w:t>
            </w:r>
          </w:p>
        </w:tc>
        <w:tc>
          <w:tcPr>
            <w:tcW w:w="1418" w:type="dxa"/>
            <w:hideMark/>
          </w:tcPr>
          <w:p w14:paraId="1640714D" w14:textId="77777777" w:rsidR="009E3BFB" w:rsidRPr="009E3BFB" w:rsidRDefault="009E3BFB" w:rsidP="009E3BFB">
            <w:pPr>
              <w:spacing w:after="160" w:line="278" w:lineRule="auto"/>
            </w:pPr>
            <w:r w:rsidRPr="009E3BFB">
              <w:t>5.00E-05</w:t>
            </w:r>
          </w:p>
        </w:tc>
        <w:tc>
          <w:tcPr>
            <w:tcW w:w="1559" w:type="dxa"/>
            <w:hideMark/>
          </w:tcPr>
          <w:p w14:paraId="414760B4" w14:textId="77777777" w:rsidR="009E3BFB" w:rsidRPr="009E3BFB" w:rsidRDefault="009E3BFB" w:rsidP="009E3BFB">
            <w:pPr>
              <w:spacing w:after="160" w:line="278" w:lineRule="auto"/>
            </w:pPr>
            <w:r w:rsidRPr="009E3BFB">
              <w:t>2.70E-05</w:t>
            </w:r>
          </w:p>
        </w:tc>
        <w:tc>
          <w:tcPr>
            <w:tcW w:w="1418" w:type="dxa"/>
            <w:hideMark/>
          </w:tcPr>
          <w:p w14:paraId="6A55A90A" w14:textId="77777777" w:rsidR="009E3BFB" w:rsidRPr="009E3BFB" w:rsidRDefault="009E3BFB" w:rsidP="009E3BFB">
            <w:pPr>
              <w:spacing w:after="160" w:line="278" w:lineRule="auto"/>
            </w:pPr>
          </w:p>
        </w:tc>
        <w:tc>
          <w:tcPr>
            <w:tcW w:w="1559" w:type="dxa"/>
            <w:hideMark/>
          </w:tcPr>
          <w:p w14:paraId="7342C1B1" w14:textId="77777777" w:rsidR="009E3BFB" w:rsidRPr="009E3BFB" w:rsidRDefault="009E3BFB" w:rsidP="009E3BFB">
            <w:pPr>
              <w:spacing w:after="160" w:line="278" w:lineRule="auto"/>
            </w:pPr>
          </w:p>
        </w:tc>
        <w:tc>
          <w:tcPr>
            <w:tcW w:w="2126" w:type="dxa"/>
            <w:hideMark/>
          </w:tcPr>
          <w:p w14:paraId="630D9411" w14:textId="77777777" w:rsidR="009E3BFB" w:rsidRPr="009E3BFB" w:rsidRDefault="009E3BFB" w:rsidP="009E3BFB">
            <w:pPr>
              <w:spacing w:after="160" w:line="278" w:lineRule="auto"/>
            </w:pPr>
            <w:r w:rsidRPr="009E3BFB">
              <w:t>1.97E-04</w:t>
            </w:r>
          </w:p>
        </w:tc>
      </w:tr>
      <w:tr w:rsidR="009E3BFB" w:rsidRPr="009E3BFB" w14:paraId="5BE769D9" w14:textId="77777777" w:rsidTr="009E3BFB">
        <w:trPr>
          <w:jc w:val="right"/>
        </w:trPr>
        <w:tc>
          <w:tcPr>
            <w:tcW w:w="2682" w:type="dxa"/>
            <w:vMerge w:val="restart"/>
            <w:hideMark/>
          </w:tcPr>
          <w:p w14:paraId="72D8D48D" w14:textId="77777777" w:rsidR="009E3BFB" w:rsidRPr="009E3BFB" w:rsidRDefault="009E3BFB" w:rsidP="009E3BFB">
            <w:pPr>
              <w:spacing w:after="160" w:line="278" w:lineRule="auto"/>
            </w:pPr>
            <w:r w:rsidRPr="009E3BFB">
              <w:t>Recipientes de proceso (a presión)</w:t>
            </w:r>
          </w:p>
        </w:tc>
        <w:tc>
          <w:tcPr>
            <w:tcW w:w="1237" w:type="dxa"/>
            <w:hideMark/>
          </w:tcPr>
          <w:p w14:paraId="035F153F" w14:textId="77777777" w:rsidR="009E3BFB" w:rsidRPr="009E3BFB" w:rsidRDefault="009E3BFB" w:rsidP="009E3BFB">
            <w:pPr>
              <w:spacing w:after="160" w:line="278" w:lineRule="auto"/>
            </w:pPr>
            <w:r w:rsidRPr="009E3BFB">
              <w:t>Entradas &lt; 2</w:t>
            </w:r>
          </w:p>
        </w:tc>
        <w:tc>
          <w:tcPr>
            <w:tcW w:w="1746" w:type="dxa"/>
            <w:hideMark/>
          </w:tcPr>
          <w:p w14:paraId="71BEB447" w14:textId="77777777" w:rsidR="009E3BFB" w:rsidRPr="009E3BFB" w:rsidRDefault="009E3BFB" w:rsidP="009E3BFB">
            <w:pPr>
              <w:spacing w:after="160" w:line="278" w:lineRule="auto"/>
            </w:pPr>
            <w:r w:rsidRPr="009E3BFB">
              <w:t>3.30E-04</w:t>
            </w:r>
          </w:p>
        </w:tc>
        <w:tc>
          <w:tcPr>
            <w:tcW w:w="1418" w:type="dxa"/>
            <w:hideMark/>
          </w:tcPr>
          <w:p w14:paraId="3C16EFF2" w14:textId="77777777" w:rsidR="009E3BFB" w:rsidRPr="009E3BFB" w:rsidRDefault="009E3BFB" w:rsidP="009E3BFB">
            <w:pPr>
              <w:spacing w:after="160" w:line="278" w:lineRule="auto"/>
            </w:pPr>
            <w:r w:rsidRPr="009E3BFB">
              <w:t>1.70E-04</w:t>
            </w:r>
          </w:p>
        </w:tc>
        <w:tc>
          <w:tcPr>
            <w:tcW w:w="1559" w:type="dxa"/>
            <w:hideMark/>
          </w:tcPr>
          <w:p w14:paraId="56FFDCF9" w14:textId="77777777" w:rsidR="009E3BFB" w:rsidRPr="009E3BFB" w:rsidRDefault="009E3BFB" w:rsidP="009E3BFB">
            <w:pPr>
              <w:spacing w:after="160" w:line="278" w:lineRule="auto"/>
            </w:pPr>
            <w:r w:rsidRPr="009E3BFB">
              <w:t>1.40E-04</w:t>
            </w:r>
          </w:p>
        </w:tc>
        <w:tc>
          <w:tcPr>
            <w:tcW w:w="1418" w:type="dxa"/>
            <w:hideMark/>
          </w:tcPr>
          <w:p w14:paraId="30CD0FEE" w14:textId="77777777" w:rsidR="009E3BFB" w:rsidRPr="009E3BFB" w:rsidRDefault="009E3BFB" w:rsidP="009E3BFB">
            <w:pPr>
              <w:spacing w:after="160" w:line="278" w:lineRule="auto"/>
            </w:pPr>
          </w:p>
        </w:tc>
        <w:tc>
          <w:tcPr>
            <w:tcW w:w="1559" w:type="dxa"/>
            <w:hideMark/>
          </w:tcPr>
          <w:p w14:paraId="45E8DE46" w14:textId="77777777" w:rsidR="009E3BFB" w:rsidRPr="009E3BFB" w:rsidRDefault="009E3BFB" w:rsidP="009E3BFB">
            <w:pPr>
              <w:spacing w:after="160" w:line="278" w:lineRule="auto"/>
            </w:pPr>
          </w:p>
        </w:tc>
        <w:tc>
          <w:tcPr>
            <w:tcW w:w="2126" w:type="dxa"/>
            <w:hideMark/>
          </w:tcPr>
          <w:p w14:paraId="11A401D8" w14:textId="77777777" w:rsidR="009E3BFB" w:rsidRPr="009E3BFB" w:rsidRDefault="009E3BFB" w:rsidP="009E3BFB">
            <w:pPr>
              <w:spacing w:after="160" w:line="278" w:lineRule="auto"/>
            </w:pPr>
            <w:r w:rsidRPr="009E3BFB">
              <w:t>6.42E-04</w:t>
            </w:r>
          </w:p>
        </w:tc>
      </w:tr>
      <w:tr w:rsidR="009E3BFB" w:rsidRPr="009E3BFB" w14:paraId="4D82E083" w14:textId="77777777" w:rsidTr="009E3BFB">
        <w:trPr>
          <w:jc w:val="right"/>
        </w:trPr>
        <w:tc>
          <w:tcPr>
            <w:tcW w:w="2682" w:type="dxa"/>
            <w:vMerge/>
            <w:hideMark/>
          </w:tcPr>
          <w:p w14:paraId="57D49461" w14:textId="77777777" w:rsidR="009E3BFB" w:rsidRPr="009E3BFB" w:rsidRDefault="009E3BFB" w:rsidP="009E3BFB">
            <w:pPr>
              <w:spacing w:after="160" w:line="278" w:lineRule="auto"/>
            </w:pPr>
          </w:p>
        </w:tc>
        <w:tc>
          <w:tcPr>
            <w:tcW w:w="1237" w:type="dxa"/>
            <w:hideMark/>
          </w:tcPr>
          <w:p w14:paraId="114D3252" w14:textId="77777777" w:rsidR="009E3BFB" w:rsidRPr="009E3BFB" w:rsidRDefault="009E3BFB" w:rsidP="009E3BFB">
            <w:pPr>
              <w:spacing w:after="160" w:line="278" w:lineRule="auto"/>
            </w:pPr>
            <w:r w:rsidRPr="009E3BFB">
              <w:t>2 ≤ Entradas &lt; 6</w:t>
            </w:r>
          </w:p>
        </w:tc>
        <w:tc>
          <w:tcPr>
            <w:tcW w:w="1746" w:type="dxa"/>
            <w:hideMark/>
          </w:tcPr>
          <w:p w14:paraId="5990288A" w14:textId="77777777" w:rsidR="009E3BFB" w:rsidRPr="009E3BFB" w:rsidRDefault="009E3BFB" w:rsidP="009E3BFB">
            <w:pPr>
              <w:spacing w:after="160" w:line="278" w:lineRule="auto"/>
            </w:pPr>
            <w:r w:rsidRPr="009E3BFB">
              <w:t>3.30E-04</w:t>
            </w:r>
          </w:p>
        </w:tc>
        <w:tc>
          <w:tcPr>
            <w:tcW w:w="1418" w:type="dxa"/>
            <w:hideMark/>
          </w:tcPr>
          <w:p w14:paraId="0A700B2E" w14:textId="77777777" w:rsidR="009E3BFB" w:rsidRPr="009E3BFB" w:rsidRDefault="009E3BFB" w:rsidP="009E3BFB">
            <w:pPr>
              <w:spacing w:after="160" w:line="278" w:lineRule="auto"/>
            </w:pPr>
            <w:r w:rsidRPr="009E3BFB">
              <w:t>1.70E-04</w:t>
            </w:r>
          </w:p>
        </w:tc>
        <w:tc>
          <w:tcPr>
            <w:tcW w:w="1559" w:type="dxa"/>
            <w:hideMark/>
          </w:tcPr>
          <w:p w14:paraId="07699D69" w14:textId="77777777" w:rsidR="009E3BFB" w:rsidRPr="009E3BFB" w:rsidRDefault="009E3BFB" w:rsidP="009E3BFB">
            <w:pPr>
              <w:spacing w:after="160" w:line="278" w:lineRule="auto"/>
            </w:pPr>
            <w:r w:rsidRPr="009E3BFB">
              <w:t>9.30E-05</w:t>
            </w:r>
          </w:p>
        </w:tc>
        <w:tc>
          <w:tcPr>
            <w:tcW w:w="1418" w:type="dxa"/>
            <w:hideMark/>
          </w:tcPr>
          <w:p w14:paraId="79C8735F" w14:textId="77777777" w:rsidR="009E3BFB" w:rsidRPr="009E3BFB" w:rsidRDefault="009E3BFB" w:rsidP="009E3BFB">
            <w:pPr>
              <w:spacing w:after="160" w:line="278" w:lineRule="auto"/>
            </w:pPr>
            <w:r w:rsidRPr="009E3BFB">
              <w:t>4.90E-05</w:t>
            </w:r>
          </w:p>
        </w:tc>
        <w:tc>
          <w:tcPr>
            <w:tcW w:w="1559" w:type="dxa"/>
            <w:hideMark/>
          </w:tcPr>
          <w:p w14:paraId="19FF067D" w14:textId="77777777" w:rsidR="009E3BFB" w:rsidRPr="009E3BFB" w:rsidRDefault="009E3BFB" w:rsidP="009E3BFB">
            <w:pPr>
              <w:spacing w:after="160" w:line="278" w:lineRule="auto"/>
            </w:pPr>
          </w:p>
        </w:tc>
        <w:tc>
          <w:tcPr>
            <w:tcW w:w="2126" w:type="dxa"/>
            <w:hideMark/>
          </w:tcPr>
          <w:p w14:paraId="67A8B05D" w14:textId="77777777" w:rsidR="009E3BFB" w:rsidRPr="009E3BFB" w:rsidRDefault="009E3BFB" w:rsidP="009E3BFB">
            <w:pPr>
              <w:spacing w:after="160" w:line="278" w:lineRule="auto"/>
            </w:pPr>
            <w:r w:rsidRPr="009E3BFB">
              <w:t>6.42E-04</w:t>
            </w:r>
          </w:p>
        </w:tc>
      </w:tr>
      <w:tr w:rsidR="009E3BFB" w:rsidRPr="009E3BFB" w14:paraId="2CF1D2BE" w14:textId="77777777" w:rsidTr="009E3BFB">
        <w:trPr>
          <w:jc w:val="right"/>
        </w:trPr>
        <w:tc>
          <w:tcPr>
            <w:tcW w:w="2682" w:type="dxa"/>
            <w:vMerge/>
            <w:hideMark/>
          </w:tcPr>
          <w:p w14:paraId="30EBDDAE" w14:textId="77777777" w:rsidR="009E3BFB" w:rsidRPr="009E3BFB" w:rsidRDefault="009E3BFB" w:rsidP="009E3BFB">
            <w:pPr>
              <w:spacing w:after="160" w:line="278" w:lineRule="auto"/>
            </w:pPr>
          </w:p>
        </w:tc>
        <w:tc>
          <w:tcPr>
            <w:tcW w:w="1237" w:type="dxa"/>
            <w:hideMark/>
          </w:tcPr>
          <w:p w14:paraId="63A418C0" w14:textId="77777777" w:rsidR="009E3BFB" w:rsidRPr="009E3BFB" w:rsidRDefault="009E3BFB" w:rsidP="009E3BFB">
            <w:pPr>
              <w:spacing w:after="160" w:line="278" w:lineRule="auto"/>
            </w:pPr>
            <w:r w:rsidRPr="009E3BFB">
              <w:t>Entradas ≥ 6</w:t>
            </w:r>
          </w:p>
        </w:tc>
        <w:tc>
          <w:tcPr>
            <w:tcW w:w="1746" w:type="dxa"/>
            <w:hideMark/>
          </w:tcPr>
          <w:p w14:paraId="295674F6" w14:textId="77777777" w:rsidR="009E3BFB" w:rsidRPr="009E3BFB" w:rsidRDefault="009E3BFB" w:rsidP="009E3BFB">
            <w:pPr>
              <w:spacing w:after="160" w:line="278" w:lineRule="auto"/>
            </w:pPr>
            <w:r w:rsidRPr="009E3BFB">
              <w:t>3.30E-04</w:t>
            </w:r>
          </w:p>
        </w:tc>
        <w:tc>
          <w:tcPr>
            <w:tcW w:w="1418" w:type="dxa"/>
            <w:hideMark/>
          </w:tcPr>
          <w:p w14:paraId="74D1DAD4" w14:textId="77777777" w:rsidR="009E3BFB" w:rsidRPr="009E3BFB" w:rsidRDefault="009E3BFB" w:rsidP="009E3BFB">
            <w:pPr>
              <w:spacing w:after="160" w:line="278" w:lineRule="auto"/>
            </w:pPr>
            <w:r w:rsidRPr="009E3BFB">
              <w:t>1.70E-04</w:t>
            </w:r>
          </w:p>
        </w:tc>
        <w:tc>
          <w:tcPr>
            <w:tcW w:w="1559" w:type="dxa"/>
            <w:hideMark/>
          </w:tcPr>
          <w:p w14:paraId="31C4F293" w14:textId="77777777" w:rsidR="009E3BFB" w:rsidRPr="009E3BFB" w:rsidRDefault="009E3BFB" w:rsidP="009E3BFB">
            <w:pPr>
              <w:spacing w:after="160" w:line="278" w:lineRule="auto"/>
            </w:pPr>
            <w:r w:rsidRPr="009E3BFB">
              <w:t>9.30E-05</w:t>
            </w:r>
          </w:p>
        </w:tc>
        <w:tc>
          <w:tcPr>
            <w:tcW w:w="1418" w:type="dxa"/>
            <w:hideMark/>
          </w:tcPr>
          <w:p w14:paraId="6B9AB91B" w14:textId="77777777" w:rsidR="009E3BFB" w:rsidRPr="009E3BFB" w:rsidRDefault="009E3BFB" w:rsidP="009E3BFB">
            <w:pPr>
              <w:spacing w:after="160" w:line="278" w:lineRule="auto"/>
            </w:pPr>
            <w:r w:rsidRPr="009E3BFB">
              <w:t>2.50E-05</w:t>
            </w:r>
          </w:p>
        </w:tc>
        <w:tc>
          <w:tcPr>
            <w:tcW w:w="1559" w:type="dxa"/>
            <w:hideMark/>
          </w:tcPr>
          <w:p w14:paraId="29BC3A7E" w14:textId="77777777" w:rsidR="009E3BFB" w:rsidRPr="009E3BFB" w:rsidRDefault="009E3BFB" w:rsidP="009E3BFB">
            <w:pPr>
              <w:spacing w:after="160" w:line="278" w:lineRule="auto"/>
            </w:pPr>
            <w:r w:rsidRPr="009E3BFB">
              <w:t>2.40E-05</w:t>
            </w:r>
          </w:p>
        </w:tc>
        <w:tc>
          <w:tcPr>
            <w:tcW w:w="2126" w:type="dxa"/>
            <w:hideMark/>
          </w:tcPr>
          <w:p w14:paraId="351CCD04" w14:textId="77777777" w:rsidR="009E3BFB" w:rsidRPr="009E3BFB" w:rsidRDefault="009E3BFB" w:rsidP="009E3BFB">
            <w:pPr>
              <w:spacing w:after="160" w:line="278" w:lineRule="auto"/>
            </w:pPr>
            <w:r w:rsidRPr="009E3BFB">
              <w:t>6.42E-04</w:t>
            </w:r>
          </w:p>
        </w:tc>
      </w:tr>
      <w:tr w:rsidR="009E3BFB" w:rsidRPr="009E3BFB" w14:paraId="133CDF2F" w14:textId="77777777" w:rsidTr="009E3BFB">
        <w:trPr>
          <w:jc w:val="right"/>
        </w:trPr>
        <w:tc>
          <w:tcPr>
            <w:tcW w:w="2682" w:type="dxa"/>
            <w:vMerge w:val="restart"/>
            <w:hideMark/>
          </w:tcPr>
          <w:p w14:paraId="542E9704" w14:textId="77777777" w:rsidR="009E3BFB" w:rsidRPr="009E3BFB" w:rsidRDefault="009E3BFB" w:rsidP="009E3BFB">
            <w:pPr>
              <w:spacing w:after="160" w:line="278" w:lineRule="auto"/>
            </w:pPr>
            <w:r w:rsidRPr="009E3BFB">
              <w:t>Bombas centrífugas</w:t>
            </w:r>
          </w:p>
        </w:tc>
        <w:tc>
          <w:tcPr>
            <w:tcW w:w="1237" w:type="dxa"/>
            <w:hideMark/>
          </w:tcPr>
          <w:p w14:paraId="1A64660C" w14:textId="77777777" w:rsidR="009E3BFB" w:rsidRPr="009E3BFB" w:rsidRDefault="009E3BFB" w:rsidP="009E3BFB">
            <w:pPr>
              <w:spacing w:after="160" w:line="278" w:lineRule="auto"/>
            </w:pPr>
            <w:r w:rsidRPr="009E3BFB">
              <w:t>Entradas &lt; 2</w:t>
            </w:r>
          </w:p>
        </w:tc>
        <w:tc>
          <w:tcPr>
            <w:tcW w:w="1746" w:type="dxa"/>
            <w:hideMark/>
          </w:tcPr>
          <w:p w14:paraId="18AB9BED" w14:textId="77777777" w:rsidR="009E3BFB" w:rsidRPr="009E3BFB" w:rsidRDefault="009E3BFB" w:rsidP="009E3BFB">
            <w:pPr>
              <w:spacing w:after="160" w:line="278" w:lineRule="auto"/>
            </w:pPr>
            <w:r w:rsidRPr="009E3BFB">
              <w:t>2.70E-03</w:t>
            </w:r>
          </w:p>
        </w:tc>
        <w:tc>
          <w:tcPr>
            <w:tcW w:w="1418" w:type="dxa"/>
            <w:hideMark/>
          </w:tcPr>
          <w:p w14:paraId="0A89841B" w14:textId="77777777" w:rsidR="009E3BFB" w:rsidRPr="009E3BFB" w:rsidRDefault="009E3BFB" w:rsidP="009E3BFB">
            <w:pPr>
              <w:spacing w:after="160" w:line="278" w:lineRule="auto"/>
            </w:pPr>
            <w:r w:rsidRPr="009E3BFB">
              <w:t>6.40E-04</w:t>
            </w:r>
          </w:p>
        </w:tc>
        <w:tc>
          <w:tcPr>
            <w:tcW w:w="1559" w:type="dxa"/>
            <w:hideMark/>
          </w:tcPr>
          <w:p w14:paraId="589DAB57" w14:textId="77777777" w:rsidR="009E3BFB" w:rsidRPr="009E3BFB" w:rsidRDefault="009E3BFB" w:rsidP="009E3BFB">
            <w:pPr>
              <w:spacing w:after="160" w:line="278" w:lineRule="auto"/>
            </w:pPr>
            <w:r w:rsidRPr="009E3BFB">
              <w:t>1.60E-04</w:t>
            </w:r>
          </w:p>
        </w:tc>
        <w:tc>
          <w:tcPr>
            <w:tcW w:w="1418" w:type="dxa"/>
            <w:hideMark/>
          </w:tcPr>
          <w:p w14:paraId="33C316E7" w14:textId="77777777" w:rsidR="009E3BFB" w:rsidRPr="009E3BFB" w:rsidRDefault="009E3BFB" w:rsidP="009E3BFB">
            <w:pPr>
              <w:spacing w:after="160" w:line="278" w:lineRule="auto"/>
            </w:pPr>
          </w:p>
        </w:tc>
        <w:tc>
          <w:tcPr>
            <w:tcW w:w="1559" w:type="dxa"/>
            <w:hideMark/>
          </w:tcPr>
          <w:p w14:paraId="5E525DC7" w14:textId="77777777" w:rsidR="009E3BFB" w:rsidRPr="009E3BFB" w:rsidRDefault="009E3BFB" w:rsidP="009E3BFB">
            <w:pPr>
              <w:spacing w:after="160" w:line="278" w:lineRule="auto"/>
            </w:pPr>
          </w:p>
        </w:tc>
        <w:tc>
          <w:tcPr>
            <w:tcW w:w="2126" w:type="dxa"/>
            <w:hideMark/>
          </w:tcPr>
          <w:p w14:paraId="18E48E89" w14:textId="77777777" w:rsidR="009E3BFB" w:rsidRPr="009E3BFB" w:rsidRDefault="009E3BFB" w:rsidP="009E3BFB">
            <w:pPr>
              <w:spacing w:after="160" w:line="278" w:lineRule="auto"/>
            </w:pPr>
            <w:r w:rsidRPr="009E3BFB">
              <w:t>3.50E-03</w:t>
            </w:r>
          </w:p>
        </w:tc>
      </w:tr>
      <w:tr w:rsidR="009E3BFB" w:rsidRPr="009E3BFB" w14:paraId="30B578F1" w14:textId="77777777" w:rsidTr="009E3BFB">
        <w:trPr>
          <w:jc w:val="right"/>
        </w:trPr>
        <w:tc>
          <w:tcPr>
            <w:tcW w:w="2682" w:type="dxa"/>
            <w:vMerge/>
            <w:hideMark/>
          </w:tcPr>
          <w:p w14:paraId="214AD782" w14:textId="77777777" w:rsidR="009E3BFB" w:rsidRPr="009E3BFB" w:rsidRDefault="009E3BFB" w:rsidP="009E3BFB">
            <w:pPr>
              <w:spacing w:after="160" w:line="278" w:lineRule="auto"/>
            </w:pPr>
          </w:p>
        </w:tc>
        <w:tc>
          <w:tcPr>
            <w:tcW w:w="1237" w:type="dxa"/>
            <w:hideMark/>
          </w:tcPr>
          <w:p w14:paraId="4F3A4A00" w14:textId="77777777" w:rsidR="009E3BFB" w:rsidRPr="009E3BFB" w:rsidRDefault="009E3BFB" w:rsidP="009E3BFB">
            <w:pPr>
              <w:spacing w:after="160" w:line="278" w:lineRule="auto"/>
            </w:pPr>
            <w:r w:rsidRPr="009E3BFB">
              <w:t>2 ≤ Entradas &lt; 6</w:t>
            </w:r>
          </w:p>
        </w:tc>
        <w:tc>
          <w:tcPr>
            <w:tcW w:w="1746" w:type="dxa"/>
            <w:hideMark/>
          </w:tcPr>
          <w:p w14:paraId="0A35CF8C" w14:textId="77777777" w:rsidR="009E3BFB" w:rsidRPr="009E3BFB" w:rsidRDefault="009E3BFB" w:rsidP="009E3BFB">
            <w:pPr>
              <w:spacing w:after="160" w:line="278" w:lineRule="auto"/>
            </w:pPr>
            <w:r w:rsidRPr="009E3BFB">
              <w:t>2.70E-03</w:t>
            </w:r>
          </w:p>
        </w:tc>
        <w:tc>
          <w:tcPr>
            <w:tcW w:w="1418" w:type="dxa"/>
            <w:hideMark/>
          </w:tcPr>
          <w:p w14:paraId="4D67F6C4" w14:textId="77777777" w:rsidR="009E3BFB" w:rsidRPr="009E3BFB" w:rsidRDefault="009E3BFB" w:rsidP="009E3BFB">
            <w:pPr>
              <w:spacing w:after="160" w:line="278" w:lineRule="auto"/>
            </w:pPr>
            <w:r w:rsidRPr="009E3BFB">
              <w:t>6.40E-04</w:t>
            </w:r>
          </w:p>
        </w:tc>
        <w:tc>
          <w:tcPr>
            <w:tcW w:w="1559" w:type="dxa"/>
            <w:hideMark/>
          </w:tcPr>
          <w:p w14:paraId="28728CEE" w14:textId="77777777" w:rsidR="009E3BFB" w:rsidRPr="009E3BFB" w:rsidRDefault="009E3BFB" w:rsidP="009E3BFB">
            <w:pPr>
              <w:spacing w:after="160" w:line="278" w:lineRule="auto"/>
            </w:pPr>
            <w:r w:rsidRPr="009E3BFB">
              <w:t>1.40E-04</w:t>
            </w:r>
          </w:p>
        </w:tc>
        <w:tc>
          <w:tcPr>
            <w:tcW w:w="1418" w:type="dxa"/>
            <w:hideMark/>
          </w:tcPr>
          <w:p w14:paraId="4D954420" w14:textId="77777777" w:rsidR="009E3BFB" w:rsidRPr="009E3BFB" w:rsidRDefault="009E3BFB" w:rsidP="009E3BFB">
            <w:pPr>
              <w:spacing w:after="160" w:line="278" w:lineRule="auto"/>
            </w:pPr>
            <w:r w:rsidRPr="009E3BFB">
              <w:t>1.80E-05</w:t>
            </w:r>
          </w:p>
        </w:tc>
        <w:tc>
          <w:tcPr>
            <w:tcW w:w="1559" w:type="dxa"/>
            <w:hideMark/>
          </w:tcPr>
          <w:p w14:paraId="72636C45" w14:textId="77777777" w:rsidR="009E3BFB" w:rsidRPr="009E3BFB" w:rsidRDefault="009E3BFB" w:rsidP="009E3BFB">
            <w:pPr>
              <w:spacing w:after="160" w:line="278" w:lineRule="auto"/>
            </w:pPr>
          </w:p>
        </w:tc>
        <w:tc>
          <w:tcPr>
            <w:tcW w:w="2126" w:type="dxa"/>
            <w:hideMark/>
          </w:tcPr>
          <w:p w14:paraId="6B3D7B70" w14:textId="77777777" w:rsidR="009E3BFB" w:rsidRPr="009E3BFB" w:rsidRDefault="009E3BFB" w:rsidP="009E3BFB">
            <w:pPr>
              <w:spacing w:after="160" w:line="278" w:lineRule="auto"/>
            </w:pPr>
            <w:r w:rsidRPr="009E3BFB">
              <w:t>3.50E-03</w:t>
            </w:r>
          </w:p>
        </w:tc>
      </w:tr>
      <w:tr w:rsidR="009E3BFB" w:rsidRPr="009E3BFB" w14:paraId="627D965D" w14:textId="77777777" w:rsidTr="009E3BFB">
        <w:trPr>
          <w:jc w:val="right"/>
        </w:trPr>
        <w:tc>
          <w:tcPr>
            <w:tcW w:w="2682" w:type="dxa"/>
            <w:vMerge/>
            <w:hideMark/>
          </w:tcPr>
          <w:p w14:paraId="3CED75C4" w14:textId="77777777" w:rsidR="009E3BFB" w:rsidRPr="009E3BFB" w:rsidRDefault="009E3BFB" w:rsidP="009E3BFB">
            <w:pPr>
              <w:spacing w:after="160" w:line="278" w:lineRule="auto"/>
            </w:pPr>
          </w:p>
        </w:tc>
        <w:tc>
          <w:tcPr>
            <w:tcW w:w="1237" w:type="dxa"/>
            <w:hideMark/>
          </w:tcPr>
          <w:p w14:paraId="7CCBAD3A" w14:textId="77777777" w:rsidR="009E3BFB" w:rsidRPr="009E3BFB" w:rsidRDefault="009E3BFB" w:rsidP="009E3BFB">
            <w:pPr>
              <w:spacing w:after="160" w:line="278" w:lineRule="auto"/>
            </w:pPr>
            <w:r w:rsidRPr="009E3BFB">
              <w:t>Entradas ≥ 6</w:t>
            </w:r>
          </w:p>
        </w:tc>
        <w:tc>
          <w:tcPr>
            <w:tcW w:w="1746" w:type="dxa"/>
            <w:hideMark/>
          </w:tcPr>
          <w:p w14:paraId="2CC17FC9" w14:textId="77777777" w:rsidR="009E3BFB" w:rsidRPr="009E3BFB" w:rsidRDefault="009E3BFB" w:rsidP="009E3BFB">
            <w:pPr>
              <w:spacing w:after="160" w:line="278" w:lineRule="auto"/>
            </w:pPr>
            <w:r w:rsidRPr="009E3BFB">
              <w:t>2.70E-03</w:t>
            </w:r>
          </w:p>
        </w:tc>
        <w:tc>
          <w:tcPr>
            <w:tcW w:w="1418" w:type="dxa"/>
            <w:hideMark/>
          </w:tcPr>
          <w:p w14:paraId="16500349" w14:textId="77777777" w:rsidR="009E3BFB" w:rsidRPr="009E3BFB" w:rsidRDefault="009E3BFB" w:rsidP="009E3BFB">
            <w:pPr>
              <w:spacing w:after="160" w:line="278" w:lineRule="auto"/>
            </w:pPr>
            <w:r w:rsidRPr="009E3BFB">
              <w:t>6.40E-04</w:t>
            </w:r>
          </w:p>
        </w:tc>
        <w:tc>
          <w:tcPr>
            <w:tcW w:w="1559" w:type="dxa"/>
            <w:hideMark/>
          </w:tcPr>
          <w:p w14:paraId="169AC304" w14:textId="77777777" w:rsidR="009E3BFB" w:rsidRPr="009E3BFB" w:rsidRDefault="009E3BFB" w:rsidP="009E3BFB">
            <w:pPr>
              <w:spacing w:after="160" w:line="278" w:lineRule="auto"/>
            </w:pPr>
            <w:r w:rsidRPr="009E3BFB">
              <w:t>1.40E-04</w:t>
            </w:r>
          </w:p>
        </w:tc>
        <w:tc>
          <w:tcPr>
            <w:tcW w:w="1418" w:type="dxa"/>
            <w:hideMark/>
          </w:tcPr>
          <w:p w14:paraId="4A382C78" w14:textId="77777777" w:rsidR="009E3BFB" w:rsidRPr="009E3BFB" w:rsidRDefault="009E3BFB" w:rsidP="009E3BFB">
            <w:pPr>
              <w:spacing w:after="160" w:line="278" w:lineRule="auto"/>
            </w:pPr>
            <w:r w:rsidRPr="009E3BFB">
              <w:t>1.40E-05</w:t>
            </w:r>
          </w:p>
        </w:tc>
        <w:tc>
          <w:tcPr>
            <w:tcW w:w="1559" w:type="dxa"/>
            <w:hideMark/>
          </w:tcPr>
          <w:p w14:paraId="680EE463" w14:textId="77777777" w:rsidR="009E3BFB" w:rsidRPr="009E3BFB" w:rsidRDefault="009E3BFB" w:rsidP="009E3BFB">
            <w:pPr>
              <w:spacing w:after="160" w:line="278" w:lineRule="auto"/>
            </w:pPr>
            <w:r w:rsidRPr="009E3BFB">
              <w:t>4.00E-06</w:t>
            </w:r>
          </w:p>
        </w:tc>
        <w:tc>
          <w:tcPr>
            <w:tcW w:w="2126" w:type="dxa"/>
            <w:hideMark/>
          </w:tcPr>
          <w:p w14:paraId="1E5CA047" w14:textId="77777777" w:rsidR="009E3BFB" w:rsidRPr="009E3BFB" w:rsidRDefault="009E3BFB" w:rsidP="009E3BFB">
            <w:pPr>
              <w:spacing w:after="160" w:line="278" w:lineRule="auto"/>
            </w:pPr>
            <w:r w:rsidRPr="009E3BFB">
              <w:t>3.50E-03</w:t>
            </w:r>
          </w:p>
        </w:tc>
      </w:tr>
      <w:tr w:rsidR="009E3BFB" w:rsidRPr="009E3BFB" w14:paraId="563A02A9" w14:textId="77777777" w:rsidTr="009E3BFB">
        <w:trPr>
          <w:jc w:val="right"/>
        </w:trPr>
        <w:tc>
          <w:tcPr>
            <w:tcW w:w="2682" w:type="dxa"/>
            <w:vMerge w:val="restart"/>
            <w:hideMark/>
          </w:tcPr>
          <w:p w14:paraId="06FE4E12" w14:textId="77777777" w:rsidR="009E3BFB" w:rsidRPr="009E3BFB" w:rsidRDefault="009E3BFB" w:rsidP="009E3BFB">
            <w:pPr>
              <w:spacing w:after="160" w:line="278" w:lineRule="auto"/>
            </w:pPr>
            <w:r w:rsidRPr="009E3BFB">
              <w:t>Bombas reciprocantes</w:t>
            </w:r>
          </w:p>
        </w:tc>
        <w:tc>
          <w:tcPr>
            <w:tcW w:w="1237" w:type="dxa"/>
            <w:hideMark/>
          </w:tcPr>
          <w:p w14:paraId="6505CBAC" w14:textId="77777777" w:rsidR="009E3BFB" w:rsidRPr="009E3BFB" w:rsidRDefault="009E3BFB" w:rsidP="009E3BFB">
            <w:pPr>
              <w:spacing w:after="160" w:line="278" w:lineRule="auto"/>
            </w:pPr>
            <w:r w:rsidRPr="009E3BFB">
              <w:t>Entradas &lt; 2</w:t>
            </w:r>
          </w:p>
        </w:tc>
        <w:tc>
          <w:tcPr>
            <w:tcW w:w="1746" w:type="dxa"/>
            <w:hideMark/>
          </w:tcPr>
          <w:p w14:paraId="2A637C19" w14:textId="77777777" w:rsidR="009E3BFB" w:rsidRPr="009E3BFB" w:rsidRDefault="009E3BFB" w:rsidP="009E3BFB">
            <w:pPr>
              <w:spacing w:after="160" w:line="278" w:lineRule="auto"/>
            </w:pPr>
            <w:r w:rsidRPr="009E3BFB">
              <w:t>8.10E-04</w:t>
            </w:r>
          </w:p>
        </w:tc>
        <w:tc>
          <w:tcPr>
            <w:tcW w:w="1418" w:type="dxa"/>
            <w:hideMark/>
          </w:tcPr>
          <w:p w14:paraId="459C932A" w14:textId="77777777" w:rsidR="009E3BFB" w:rsidRPr="009E3BFB" w:rsidRDefault="009E3BFB" w:rsidP="009E3BFB">
            <w:pPr>
              <w:spacing w:after="160" w:line="278" w:lineRule="auto"/>
            </w:pPr>
            <w:r w:rsidRPr="009E3BFB">
              <w:t>5.50E-04</w:t>
            </w:r>
          </w:p>
        </w:tc>
        <w:tc>
          <w:tcPr>
            <w:tcW w:w="1559" w:type="dxa"/>
            <w:hideMark/>
          </w:tcPr>
          <w:p w14:paraId="22C6820F" w14:textId="77777777" w:rsidR="009E3BFB" w:rsidRPr="009E3BFB" w:rsidRDefault="009E3BFB" w:rsidP="009E3BFB">
            <w:pPr>
              <w:spacing w:after="160" w:line="278" w:lineRule="auto"/>
            </w:pPr>
            <w:r w:rsidRPr="009E3BFB">
              <w:t>8.60E-04</w:t>
            </w:r>
          </w:p>
        </w:tc>
        <w:tc>
          <w:tcPr>
            <w:tcW w:w="1418" w:type="dxa"/>
            <w:hideMark/>
          </w:tcPr>
          <w:p w14:paraId="34783E16" w14:textId="77777777" w:rsidR="009E3BFB" w:rsidRPr="009E3BFB" w:rsidRDefault="009E3BFB" w:rsidP="009E3BFB">
            <w:pPr>
              <w:spacing w:after="160" w:line="278" w:lineRule="auto"/>
            </w:pPr>
          </w:p>
        </w:tc>
        <w:tc>
          <w:tcPr>
            <w:tcW w:w="1559" w:type="dxa"/>
            <w:hideMark/>
          </w:tcPr>
          <w:p w14:paraId="03F29428" w14:textId="77777777" w:rsidR="009E3BFB" w:rsidRPr="009E3BFB" w:rsidRDefault="009E3BFB" w:rsidP="009E3BFB">
            <w:pPr>
              <w:spacing w:after="160" w:line="278" w:lineRule="auto"/>
            </w:pPr>
          </w:p>
        </w:tc>
        <w:tc>
          <w:tcPr>
            <w:tcW w:w="2126" w:type="dxa"/>
            <w:hideMark/>
          </w:tcPr>
          <w:p w14:paraId="0C2A84EC" w14:textId="77777777" w:rsidR="009E3BFB" w:rsidRPr="009E3BFB" w:rsidRDefault="009E3BFB" w:rsidP="009E3BFB">
            <w:pPr>
              <w:spacing w:after="160" w:line="278" w:lineRule="auto"/>
            </w:pPr>
            <w:r w:rsidRPr="009E3BFB">
              <w:t>2.22E-03</w:t>
            </w:r>
          </w:p>
        </w:tc>
      </w:tr>
      <w:tr w:rsidR="009E3BFB" w:rsidRPr="009E3BFB" w14:paraId="0E7231C6" w14:textId="77777777" w:rsidTr="009E3BFB">
        <w:trPr>
          <w:jc w:val="right"/>
        </w:trPr>
        <w:tc>
          <w:tcPr>
            <w:tcW w:w="2682" w:type="dxa"/>
            <w:vMerge/>
            <w:hideMark/>
          </w:tcPr>
          <w:p w14:paraId="0A84FEB1" w14:textId="77777777" w:rsidR="009E3BFB" w:rsidRPr="009E3BFB" w:rsidRDefault="009E3BFB" w:rsidP="009E3BFB">
            <w:pPr>
              <w:spacing w:after="160" w:line="278" w:lineRule="auto"/>
            </w:pPr>
          </w:p>
        </w:tc>
        <w:tc>
          <w:tcPr>
            <w:tcW w:w="1237" w:type="dxa"/>
            <w:hideMark/>
          </w:tcPr>
          <w:p w14:paraId="2B2B71FE" w14:textId="77777777" w:rsidR="009E3BFB" w:rsidRPr="009E3BFB" w:rsidRDefault="009E3BFB" w:rsidP="009E3BFB">
            <w:pPr>
              <w:spacing w:after="160" w:line="278" w:lineRule="auto"/>
            </w:pPr>
            <w:r w:rsidRPr="009E3BFB">
              <w:t>2 ≤ Entradas &lt; 6</w:t>
            </w:r>
          </w:p>
        </w:tc>
        <w:tc>
          <w:tcPr>
            <w:tcW w:w="1746" w:type="dxa"/>
            <w:hideMark/>
          </w:tcPr>
          <w:p w14:paraId="3CC0DEC3" w14:textId="77777777" w:rsidR="009E3BFB" w:rsidRPr="009E3BFB" w:rsidRDefault="009E3BFB" w:rsidP="009E3BFB">
            <w:pPr>
              <w:spacing w:after="160" w:line="278" w:lineRule="auto"/>
            </w:pPr>
            <w:r w:rsidRPr="009E3BFB">
              <w:t>8.10E-04</w:t>
            </w:r>
          </w:p>
        </w:tc>
        <w:tc>
          <w:tcPr>
            <w:tcW w:w="1418" w:type="dxa"/>
            <w:hideMark/>
          </w:tcPr>
          <w:p w14:paraId="4E2EAF3D" w14:textId="77777777" w:rsidR="009E3BFB" w:rsidRPr="009E3BFB" w:rsidRDefault="009E3BFB" w:rsidP="009E3BFB">
            <w:pPr>
              <w:spacing w:after="160" w:line="278" w:lineRule="auto"/>
            </w:pPr>
            <w:r w:rsidRPr="009E3BFB">
              <w:t>5.50E-04</w:t>
            </w:r>
          </w:p>
        </w:tc>
        <w:tc>
          <w:tcPr>
            <w:tcW w:w="1559" w:type="dxa"/>
            <w:hideMark/>
          </w:tcPr>
          <w:p w14:paraId="70058D2D" w14:textId="77777777" w:rsidR="009E3BFB" w:rsidRPr="009E3BFB" w:rsidRDefault="009E3BFB" w:rsidP="009E3BFB">
            <w:pPr>
              <w:spacing w:after="160" w:line="278" w:lineRule="auto"/>
            </w:pPr>
            <w:r w:rsidRPr="009E3BFB">
              <w:t>4.20E-04</w:t>
            </w:r>
          </w:p>
        </w:tc>
        <w:tc>
          <w:tcPr>
            <w:tcW w:w="1418" w:type="dxa"/>
            <w:hideMark/>
          </w:tcPr>
          <w:p w14:paraId="2005E545" w14:textId="77777777" w:rsidR="009E3BFB" w:rsidRPr="009E3BFB" w:rsidRDefault="009E3BFB" w:rsidP="009E3BFB">
            <w:pPr>
              <w:spacing w:after="160" w:line="278" w:lineRule="auto"/>
            </w:pPr>
            <w:r w:rsidRPr="009E3BFB">
              <w:t>4.40E-04</w:t>
            </w:r>
          </w:p>
        </w:tc>
        <w:tc>
          <w:tcPr>
            <w:tcW w:w="1559" w:type="dxa"/>
            <w:hideMark/>
          </w:tcPr>
          <w:p w14:paraId="1D394D87" w14:textId="77777777" w:rsidR="009E3BFB" w:rsidRPr="009E3BFB" w:rsidRDefault="009E3BFB" w:rsidP="009E3BFB">
            <w:pPr>
              <w:spacing w:after="160" w:line="278" w:lineRule="auto"/>
            </w:pPr>
          </w:p>
        </w:tc>
        <w:tc>
          <w:tcPr>
            <w:tcW w:w="2126" w:type="dxa"/>
            <w:hideMark/>
          </w:tcPr>
          <w:p w14:paraId="3A5FF621" w14:textId="77777777" w:rsidR="009E3BFB" w:rsidRPr="009E3BFB" w:rsidRDefault="009E3BFB" w:rsidP="009E3BFB">
            <w:pPr>
              <w:spacing w:after="160" w:line="278" w:lineRule="auto"/>
            </w:pPr>
            <w:r w:rsidRPr="009E3BFB">
              <w:t>2.22E-03</w:t>
            </w:r>
          </w:p>
        </w:tc>
      </w:tr>
      <w:tr w:rsidR="009E3BFB" w:rsidRPr="009E3BFB" w14:paraId="4D9DD166" w14:textId="77777777" w:rsidTr="009E3BFB">
        <w:trPr>
          <w:jc w:val="right"/>
        </w:trPr>
        <w:tc>
          <w:tcPr>
            <w:tcW w:w="2682" w:type="dxa"/>
            <w:vMerge/>
            <w:hideMark/>
          </w:tcPr>
          <w:p w14:paraId="4DEC2DFA" w14:textId="77777777" w:rsidR="009E3BFB" w:rsidRPr="009E3BFB" w:rsidRDefault="009E3BFB" w:rsidP="009E3BFB">
            <w:pPr>
              <w:spacing w:after="160" w:line="278" w:lineRule="auto"/>
            </w:pPr>
          </w:p>
        </w:tc>
        <w:tc>
          <w:tcPr>
            <w:tcW w:w="1237" w:type="dxa"/>
            <w:hideMark/>
          </w:tcPr>
          <w:p w14:paraId="78ACC0BC" w14:textId="77777777" w:rsidR="009E3BFB" w:rsidRPr="009E3BFB" w:rsidRDefault="009E3BFB" w:rsidP="009E3BFB">
            <w:pPr>
              <w:spacing w:after="160" w:line="278" w:lineRule="auto"/>
            </w:pPr>
            <w:r w:rsidRPr="009E3BFB">
              <w:t>Entradas ≥ 6</w:t>
            </w:r>
          </w:p>
        </w:tc>
        <w:tc>
          <w:tcPr>
            <w:tcW w:w="1746" w:type="dxa"/>
            <w:hideMark/>
          </w:tcPr>
          <w:p w14:paraId="166AE23D" w14:textId="77777777" w:rsidR="009E3BFB" w:rsidRPr="009E3BFB" w:rsidRDefault="009E3BFB" w:rsidP="009E3BFB">
            <w:pPr>
              <w:spacing w:after="160" w:line="278" w:lineRule="auto"/>
            </w:pPr>
            <w:r w:rsidRPr="009E3BFB">
              <w:t>8.10E-04</w:t>
            </w:r>
          </w:p>
        </w:tc>
        <w:tc>
          <w:tcPr>
            <w:tcW w:w="1418" w:type="dxa"/>
            <w:hideMark/>
          </w:tcPr>
          <w:p w14:paraId="1D75EE0B" w14:textId="77777777" w:rsidR="009E3BFB" w:rsidRPr="009E3BFB" w:rsidRDefault="009E3BFB" w:rsidP="009E3BFB">
            <w:pPr>
              <w:spacing w:after="160" w:line="278" w:lineRule="auto"/>
            </w:pPr>
            <w:r w:rsidRPr="009E3BFB">
              <w:t>5.50E-04</w:t>
            </w:r>
          </w:p>
        </w:tc>
        <w:tc>
          <w:tcPr>
            <w:tcW w:w="1559" w:type="dxa"/>
            <w:hideMark/>
          </w:tcPr>
          <w:p w14:paraId="5039D218" w14:textId="77777777" w:rsidR="009E3BFB" w:rsidRPr="009E3BFB" w:rsidRDefault="009E3BFB" w:rsidP="009E3BFB">
            <w:pPr>
              <w:spacing w:after="160" w:line="278" w:lineRule="auto"/>
            </w:pPr>
            <w:r w:rsidRPr="009E3BFB">
              <w:t>4.20E-04</w:t>
            </w:r>
          </w:p>
        </w:tc>
        <w:tc>
          <w:tcPr>
            <w:tcW w:w="1418" w:type="dxa"/>
            <w:hideMark/>
          </w:tcPr>
          <w:p w14:paraId="553DC21A" w14:textId="77777777" w:rsidR="009E3BFB" w:rsidRPr="009E3BFB" w:rsidRDefault="009E3BFB" w:rsidP="009E3BFB">
            <w:pPr>
              <w:spacing w:after="160" w:line="278" w:lineRule="auto"/>
            </w:pPr>
            <w:r w:rsidRPr="009E3BFB">
              <w:t>1.60E-04</w:t>
            </w:r>
          </w:p>
        </w:tc>
        <w:tc>
          <w:tcPr>
            <w:tcW w:w="1559" w:type="dxa"/>
            <w:hideMark/>
          </w:tcPr>
          <w:p w14:paraId="3D4C420D" w14:textId="77777777" w:rsidR="009E3BFB" w:rsidRPr="009E3BFB" w:rsidRDefault="009E3BFB" w:rsidP="009E3BFB">
            <w:pPr>
              <w:spacing w:after="160" w:line="278" w:lineRule="auto"/>
            </w:pPr>
            <w:r w:rsidRPr="009E3BFB">
              <w:t>2.80E-04</w:t>
            </w:r>
          </w:p>
        </w:tc>
        <w:tc>
          <w:tcPr>
            <w:tcW w:w="2126" w:type="dxa"/>
            <w:hideMark/>
          </w:tcPr>
          <w:p w14:paraId="318EC810" w14:textId="77777777" w:rsidR="009E3BFB" w:rsidRPr="009E3BFB" w:rsidRDefault="009E3BFB" w:rsidP="009E3BFB">
            <w:pPr>
              <w:spacing w:after="160" w:line="278" w:lineRule="auto"/>
            </w:pPr>
            <w:r w:rsidRPr="009E3BFB">
              <w:t>2.22E-03</w:t>
            </w:r>
          </w:p>
        </w:tc>
      </w:tr>
      <w:tr w:rsidR="009E3BFB" w:rsidRPr="009E3BFB" w14:paraId="1C30602D" w14:textId="77777777" w:rsidTr="009E3BFB">
        <w:trPr>
          <w:jc w:val="right"/>
        </w:trPr>
        <w:tc>
          <w:tcPr>
            <w:tcW w:w="2682" w:type="dxa"/>
            <w:vMerge w:val="restart"/>
            <w:hideMark/>
          </w:tcPr>
          <w:p w14:paraId="3A7709C0" w14:textId="77777777" w:rsidR="009E3BFB" w:rsidRPr="009E3BFB" w:rsidRDefault="009E3BFB" w:rsidP="009E3BFB">
            <w:pPr>
              <w:spacing w:after="160" w:line="278" w:lineRule="auto"/>
            </w:pPr>
            <w:r w:rsidRPr="009E3BFB">
              <w:lastRenderedPageBreak/>
              <w:t>Compresores centrífugos</w:t>
            </w:r>
          </w:p>
        </w:tc>
        <w:tc>
          <w:tcPr>
            <w:tcW w:w="1237" w:type="dxa"/>
            <w:hideMark/>
          </w:tcPr>
          <w:p w14:paraId="03BDE079" w14:textId="77777777" w:rsidR="009E3BFB" w:rsidRPr="009E3BFB" w:rsidRDefault="009E3BFB" w:rsidP="009E3BFB">
            <w:pPr>
              <w:spacing w:after="160" w:line="278" w:lineRule="auto"/>
            </w:pPr>
            <w:r w:rsidRPr="009E3BFB">
              <w:t>Entradas &lt; 2</w:t>
            </w:r>
          </w:p>
        </w:tc>
        <w:tc>
          <w:tcPr>
            <w:tcW w:w="1746" w:type="dxa"/>
            <w:hideMark/>
          </w:tcPr>
          <w:p w14:paraId="26592DA4" w14:textId="77777777" w:rsidR="009E3BFB" w:rsidRPr="009E3BFB" w:rsidRDefault="009E3BFB" w:rsidP="009E3BFB">
            <w:pPr>
              <w:spacing w:after="160" w:line="278" w:lineRule="auto"/>
            </w:pPr>
            <w:r w:rsidRPr="009E3BFB">
              <w:t>3.40E-03</w:t>
            </w:r>
          </w:p>
        </w:tc>
        <w:tc>
          <w:tcPr>
            <w:tcW w:w="1418" w:type="dxa"/>
            <w:hideMark/>
          </w:tcPr>
          <w:p w14:paraId="4638C272" w14:textId="77777777" w:rsidR="009E3BFB" w:rsidRPr="009E3BFB" w:rsidRDefault="009E3BFB" w:rsidP="009E3BFB">
            <w:pPr>
              <w:spacing w:after="160" w:line="278" w:lineRule="auto"/>
            </w:pPr>
            <w:r w:rsidRPr="009E3BFB">
              <w:t>1.50E-03</w:t>
            </w:r>
          </w:p>
        </w:tc>
        <w:tc>
          <w:tcPr>
            <w:tcW w:w="1559" w:type="dxa"/>
            <w:hideMark/>
          </w:tcPr>
          <w:p w14:paraId="0A886F67" w14:textId="77777777" w:rsidR="009E3BFB" w:rsidRPr="009E3BFB" w:rsidRDefault="009E3BFB" w:rsidP="009E3BFB">
            <w:pPr>
              <w:spacing w:after="160" w:line="278" w:lineRule="auto"/>
            </w:pPr>
            <w:r w:rsidRPr="009E3BFB">
              <w:t>9.20E-04</w:t>
            </w:r>
          </w:p>
        </w:tc>
        <w:tc>
          <w:tcPr>
            <w:tcW w:w="1418" w:type="dxa"/>
            <w:hideMark/>
          </w:tcPr>
          <w:p w14:paraId="2F2669AF" w14:textId="77777777" w:rsidR="009E3BFB" w:rsidRPr="009E3BFB" w:rsidRDefault="009E3BFB" w:rsidP="009E3BFB">
            <w:pPr>
              <w:spacing w:after="160" w:line="278" w:lineRule="auto"/>
            </w:pPr>
          </w:p>
        </w:tc>
        <w:tc>
          <w:tcPr>
            <w:tcW w:w="1559" w:type="dxa"/>
            <w:hideMark/>
          </w:tcPr>
          <w:p w14:paraId="6FB118F1" w14:textId="77777777" w:rsidR="009E3BFB" w:rsidRPr="009E3BFB" w:rsidRDefault="009E3BFB" w:rsidP="009E3BFB">
            <w:pPr>
              <w:spacing w:after="160" w:line="278" w:lineRule="auto"/>
            </w:pPr>
          </w:p>
        </w:tc>
        <w:tc>
          <w:tcPr>
            <w:tcW w:w="2126" w:type="dxa"/>
            <w:hideMark/>
          </w:tcPr>
          <w:p w14:paraId="7816C27E" w14:textId="77777777" w:rsidR="009E3BFB" w:rsidRPr="009E3BFB" w:rsidRDefault="009E3BFB" w:rsidP="009E3BFB">
            <w:pPr>
              <w:spacing w:after="160" w:line="278" w:lineRule="auto"/>
            </w:pPr>
            <w:r w:rsidRPr="009E3BFB">
              <w:t>5.82E-03</w:t>
            </w:r>
          </w:p>
        </w:tc>
      </w:tr>
      <w:tr w:rsidR="009E3BFB" w:rsidRPr="009E3BFB" w14:paraId="35595E1D" w14:textId="77777777" w:rsidTr="009E3BFB">
        <w:trPr>
          <w:jc w:val="right"/>
        </w:trPr>
        <w:tc>
          <w:tcPr>
            <w:tcW w:w="2682" w:type="dxa"/>
            <w:vMerge/>
            <w:hideMark/>
          </w:tcPr>
          <w:p w14:paraId="06E65054" w14:textId="77777777" w:rsidR="009E3BFB" w:rsidRPr="009E3BFB" w:rsidRDefault="009E3BFB" w:rsidP="009E3BFB">
            <w:pPr>
              <w:spacing w:after="160" w:line="278" w:lineRule="auto"/>
            </w:pPr>
          </w:p>
        </w:tc>
        <w:tc>
          <w:tcPr>
            <w:tcW w:w="1237" w:type="dxa"/>
            <w:hideMark/>
          </w:tcPr>
          <w:p w14:paraId="4CA45FE9" w14:textId="77777777" w:rsidR="009E3BFB" w:rsidRPr="009E3BFB" w:rsidRDefault="009E3BFB" w:rsidP="009E3BFB">
            <w:pPr>
              <w:spacing w:after="160" w:line="278" w:lineRule="auto"/>
            </w:pPr>
            <w:r w:rsidRPr="009E3BFB">
              <w:t>2 ≤ Entradas &lt; 6</w:t>
            </w:r>
          </w:p>
        </w:tc>
        <w:tc>
          <w:tcPr>
            <w:tcW w:w="1746" w:type="dxa"/>
            <w:hideMark/>
          </w:tcPr>
          <w:p w14:paraId="59004CBA" w14:textId="77777777" w:rsidR="009E3BFB" w:rsidRPr="009E3BFB" w:rsidRDefault="009E3BFB" w:rsidP="009E3BFB">
            <w:pPr>
              <w:spacing w:after="160" w:line="278" w:lineRule="auto"/>
            </w:pPr>
            <w:r w:rsidRPr="009E3BFB">
              <w:t>3.40E-03</w:t>
            </w:r>
          </w:p>
        </w:tc>
        <w:tc>
          <w:tcPr>
            <w:tcW w:w="1418" w:type="dxa"/>
            <w:hideMark/>
          </w:tcPr>
          <w:p w14:paraId="7B8C68AA" w14:textId="77777777" w:rsidR="009E3BFB" w:rsidRPr="009E3BFB" w:rsidRDefault="009E3BFB" w:rsidP="009E3BFB">
            <w:pPr>
              <w:spacing w:after="160" w:line="278" w:lineRule="auto"/>
            </w:pPr>
            <w:r w:rsidRPr="009E3BFB">
              <w:t>1.50E-03</w:t>
            </w:r>
          </w:p>
        </w:tc>
        <w:tc>
          <w:tcPr>
            <w:tcW w:w="1559" w:type="dxa"/>
            <w:hideMark/>
          </w:tcPr>
          <w:p w14:paraId="54982D94" w14:textId="77777777" w:rsidR="009E3BFB" w:rsidRPr="009E3BFB" w:rsidRDefault="009E3BFB" w:rsidP="009E3BFB">
            <w:pPr>
              <w:spacing w:after="160" w:line="278" w:lineRule="auto"/>
            </w:pPr>
            <w:r w:rsidRPr="009E3BFB">
              <w:t>6.70E-04</w:t>
            </w:r>
          </w:p>
        </w:tc>
        <w:tc>
          <w:tcPr>
            <w:tcW w:w="1418" w:type="dxa"/>
            <w:hideMark/>
          </w:tcPr>
          <w:p w14:paraId="6D196F4A" w14:textId="77777777" w:rsidR="009E3BFB" w:rsidRPr="009E3BFB" w:rsidRDefault="009E3BFB" w:rsidP="009E3BFB">
            <w:pPr>
              <w:spacing w:after="160" w:line="278" w:lineRule="auto"/>
            </w:pPr>
            <w:r w:rsidRPr="009E3BFB">
              <w:t>2.50E-04</w:t>
            </w:r>
          </w:p>
        </w:tc>
        <w:tc>
          <w:tcPr>
            <w:tcW w:w="1559" w:type="dxa"/>
            <w:hideMark/>
          </w:tcPr>
          <w:p w14:paraId="03CF52A3" w14:textId="77777777" w:rsidR="009E3BFB" w:rsidRPr="009E3BFB" w:rsidRDefault="009E3BFB" w:rsidP="009E3BFB">
            <w:pPr>
              <w:spacing w:after="160" w:line="278" w:lineRule="auto"/>
            </w:pPr>
          </w:p>
        </w:tc>
        <w:tc>
          <w:tcPr>
            <w:tcW w:w="2126" w:type="dxa"/>
            <w:hideMark/>
          </w:tcPr>
          <w:p w14:paraId="43A1E84B" w14:textId="77777777" w:rsidR="009E3BFB" w:rsidRPr="009E3BFB" w:rsidRDefault="009E3BFB" w:rsidP="009E3BFB">
            <w:pPr>
              <w:spacing w:after="160" w:line="278" w:lineRule="auto"/>
            </w:pPr>
            <w:r w:rsidRPr="009E3BFB">
              <w:t>5.82E-03</w:t>
            </w:r>
          </w:p>
        </w:tc>
      </w:tr>
      <w:tr w:rsidR="009E3BFB" w:rsidRPr="009E3BFB" w14:paraId="71135E4B" w14:textId="77777777" w:rsidTr="009E3BFB">
        <w:trPr>
          <w:jc w:val="right"/>
        </w:trPr>
        <w:tc>
          <w:tcPr>
            <w:tcW w:w="2682" w:type="dxa"/>
            <w:vMerge/>
            <w:hideMark/>
          </w:tcPr>
          <w:p w14:paraId="407C4258" w14:textId="77777777" w:rsidR="009E3BFB" w:rsidRPr="009E3BFB" w:rsidRDefault="009E3BFB" w:rsidP="009E3BFB">
            <w:pPr>
              <w:spacing w:after="160" w:line="278" w:lineRule="auto"/>
            </w:pPr>
          </w:p>
        </w:tc>
        <w:tc>
          <w:tcPr>
            <w:tcW w:w="1237" w:type="dxa"/>
            <w:hideMark/>
          </w:tcPr>
          <w:p w14:paraId="7A0A1291" w14:textId="77777777" w:rsidR="009E3BFB" w:rsidRPr="009E3BFB" w:rsidRDefault="009E3BFB" w:rsidP="009E3BFB">
            <w:pPr>
              <w:spacing w:after="160" w:line="278" w:lineRule="auto"/>
            </w:pPr>
            <w:r w:rsidRPr="009E3BFB">
              <w:t>Entradas ≥ 6</w:t>
            </w:r>
          </w:p>
        </w:tc>
        <w:tc>
          <w:tcPr>
            <w:tcW w:w="1746" w:type="dxa"/>
            <w:hideMark/>
          </w:tcPr>
          <w:p w14:paraId="6F773464" w14:textId="77777777" w:rsidR="009E3BFB" w:rsidRPr="009E3BFB" w:rsidRDefault="009E3BFB" w:rsidP="009E3BFB">
            <w:pPr>
              <w:spacing w:after="160" w:line="278" w:lineRule="auto"/>
            </w:pPr>
            <w:r w:rsidRPr="009E3BFB">
              <w:t>3.40E-03</w:t>
            </w:r>
          </w:p>
        </w:tc>
        <w:tc>
          <w:tcPr>
            <w:tcW w:w="1418" w:type="dxa"/>
            <w:hideMark/>
          </w:tcPr>
          <w:p w14:paraId="4B21D9F0" w14:textId="77777777" w:rsidR="009E3BFB" w:rsidRPr="009E3BFB" w:rsidRDefault="009E3BFB" w:rsidP="009E3BFB">
            <w:pPr>
              <w:spacing w:after="160" w:line="278" w:lineRule="auto"/>
            </w:pPr>
            <w:r w:rsidRPr="009E3BFB">
              <w:t>1.50E-03</w:t>
            </w:r>
          </w:p>
        </w:tc>
        <w:tc>
          <w:tcPr>
            <w:tcW w:w="1559" w:type="dxa"/>
            <w:hideMark/>
          </w:tcPr>
          <w:p w14:paraId="6CB29E88" w14:textId="77777777" w:rsidR="009E3BFB" w:rsidRPr="009E3BFB" w:rsidRDefault="009E3BFB" w:rsidP="009E3BFB">
            <w:pPr>
              <w:spacing w:after="160" w:line="278" w:lineRule="auto"/>
            </w:pPr>
            <w:r w:rsidRPr="009E3BFB">
              <w:t>6.70E-04</w:t>
            </w:r>
          </w:p>
        </w:tc>
        <w:tc>
          <w:tcPr>
            <w:tcW w:w="1418" w:type="dxa"/>
            <w:hideMark/>
          </w:tcPr>
          <w:p w14:paraId="1B78B926" w14:textId="77777777" w:rsidR="009E3BFB" w:rsidRPr="009E3BFB" w:rsidRDefault="009E3BFB" w:rsidP="009E3BFB">
            <w:pPr>
              <w:spacing w:after="160" w:line="278" w:lineRule="auto"/>
            </w:pPr>
            <w:r w:rsidRPr="009E3BFB">
              <w:t>1.50E-04</w:t>
            </w:r>
          </w:p>
        </w:tc>
        <w:tc>
          <w:tcPr>
            <w:tcW w:w="1559" w:type="dxa"/>
            <w:hideMark/>
          </w:tcPr>
          <w:p w14:paraId="0163B675" w14:textId="77777777" w:rsidR="009E3BFB" w:rsidRPr="009E3BFB" w:rsidRDefault="009E3BFB" w:rsidP="009E3BFB">
            <w:pPr>
              <w:spacing w:after="160" w:line="278" w:lineRule="auto"/>
            </w:pPr>
            <w:r w:rsidRPr="009E3BFB">
              <w:t>1.10E-04</w:t>
            </w:r>
          </w:p>
        </w:tc>
        <w:tc>
          <w:tcPr>
            <w:tcW w:w="2126" w:type="dxa"/>
            <w:hideMark/>
          </w:tcPr>
          <w:p w14:paraId="695B5D33" w14:textId="77777777" w:rsidR="009E3BFB" w:rsidRPr="009E3BFB" w:rsidRDefault="009E3BFB" w:rsidP="009E3BFB">
            <w:pPr>
              <w:spacing w:after="160" w:line="278" w:lineRule="auto"/>
            </w:pPr>
            <w:r w:rsidRPr="009E3BFB">
              <w:t>5.83E-03</w:t>
            </w:r>
          </w:p>
        </w:tc>
      </w:tr>
      <w:tr w:rsidR="009E3BFB" w:rsidRPr="009E3BFB" w14:paraId="1A5A0B73" w14:textId="77777777" w:rsidTr="009E3BFB">
        <w:trPr>
          <w:jc w:val="right"/>
        </w:trPr>
        <w:tc>
          <w:tcPr>
            <w:tcW w:w="2682" w:type="dxa"/>
            <w:vMerge w:val="restart"/>
            <w:hideMark/>
          </w:tcPr>
          <w:p w14:paraId="0F1556B7" w14:textId="77777777" w:rsidR="009E3BFB" w:rsidRPr="009E3BFB" w:rsidRDefault="009E3BFB" w:rsidP="009E3BFB">
            <w:pPr>
              <w:spacing w:after="160" w:line="278" w:lineRule="auto"/>
            </w:pPr>
            <w:r w:rsidRPr="009E3BFB">
              <w:t>Compresores alternativos</w:t>
            </w:r>
          </w:p>
        </w:tc>
        <w:tc>
          <w:tcPr>
            <w:tcW w:w="1237" w:type="dxa"/>
            <w:hideMark/>
          </w:tcPr>
          <w:p w14:paraId="40AC5A83" w14:textId="77777777" w:rsidR="009E3BFB" w:rsidRPr="009E3BFB" w:rsidRDefault="009E3BFB" w:rsidP="009E3BFB">
            <w:pPr>
              <w:spacing w:after="160" w:line="278" w:lineRule="auto"/>
            </w:pPr>
            <w:r w:rsidRPr="009E3BFB">
              <w:t>Entradas &lt; 2</w:t>
            </w:r>
          </w:p>
        </w:tc>
        <w:tc>
          <w:tcPr>
            <w:tcW w:w="1746" w:type="dxa"/>
            <w:hideMark/>
          </w:tcPr>
          <w:p w14:paraId="2F1917A0" w14:textId="77777777" w:rsidR="009E3BFB" w:rsidRPr="009E3BFB" w:rsidRDefault="009E3BFB" w:rsidP="009E3BFB">
            <w:pPr>
              <w:spacing w:after="160" w:line="278" w:lineRule="auto"/>
            </w:pPr>
            <w:r w:rsidRPr="009E3BFB">
              <w:t>6.80E-03</w:t>
            </w:r>
          </w:p>
        </w:tc>
        <w:tc>
          <w:tcPr>
            <w:tcW w:w="1418" w:type="dxa"/>
            <w:hideMark/>
          </w:tcPr>
          <w:p w14:paraId="70AC2C44" w14:textId="77777777" w:rsidR="009E3BFB" w:rsidRPr="009E3BFB" w:rsidRDefault="009E3BFB" w:rsidP="009E3BFB">
            <w:pPr>
              <w:spacing w:after="160" w:line="278" w:lineRule="auto"/>
            </w:pPr>
            <w:r w:rsidRPr="009E3BFB">
              <w:t>3.10E-03</w:t>
            </w:r>
          </w:p>
        </w:tc>
        <w:tc>
          <w:tcPr>
            <w:tcW w:w="1559" w:type="dxa"/>
            <w:hideMark/>
          </w:tcPr>
          <w:p w14:paraId="182B1010" w14:textId="77777777" w:rsidR="009E3BFB" w:rsidRPr="009E3BFB" w:rsidRDefault="009E3BFB" w:rsidP="009E3BFB">
            <w:pPr>
              <w:spacing w:after="160" w:line="278" w:lineRule="auto"/>
            </w:pPr>
            <w:r w:rsidRPr="009E3BFB">
              <w:t>2.00E-03</w:t>
            </w:r>
          </w:p>
        </w:tc>
        <w:tc>
          <w:tcPr>
            <w:tcW w:w="1418" w:type="dxa"/>
            <w:hideMark/>
          </w:tcPr>
          <w:p w14:paraId="4713E3E5" w14:textId="77777777" w:rsidR="009E3BFB" w:rsidRPr="009E3BFB" w:rsidRDefault="009E3BFB" w:rsidP="009E3BFB">
            <w:pPr>
              <w:spacing w:after="160" w:line="278" w:lineRule="auto"/>
            </w:pPr>
          </w:p>
        </w:tc>
        <w:tc>
          <w:tcPr>
            <w:tcW w:w="1559" w:type="dxa"/>
            <w:hideMark/>
          </w:tcPr>
          <w:p w14:paraId="611A96DD" w14:textId="77777777" w:rsidR="009E3BFB" w:rsidRPr="009E3BFB" w:rsidRDefault="009E3BFB" w:rsidP="009E3BFB">
            <w:pPr>
              <w:spacing w:after="160" w:line="278" w:lineRule="auto"/>
            </w:pPr>
          </w:p>
        </w:tc>
        <w:tc>
          <w:tcPr>
            <w:tcW w:w="2126" w:type="dxa"/>
            <w:hideMark/>
          </w:tcPr>
          <w:p w14:paraId="541A91D9" w14:textId="77777777" w:rsidR="009E3BFB" w:rsidRPr="009E3BFB" w:rsidRDefault="009E3BFB" w:rsidP="009E3BFB">
            <w:pPr>
              <w:spacing w:after="160" w:line="278" w:lineRule="auto"/>
            </w:pPr>
            <w:r w:rsidRPr="009E3BFB">
              <w:t>1.19E-02</w:t>
            </w:r>
          </w:p>
        </w:tc>
      </w:tr>
      <w:tr w:rsidR="009E3BFB" w:rsidRPr="009E3BFB" w14:paraId="24D4C23C" w14:textId="77777777" w:rsidTr="009E3BFB">
        <w:trPr>
          <w:jc w:val="right"/>
        </w:trPr>
        <w:tc>
          <w:tcPr>
            <w:tcW w:w="2682" w:type="dxa"/>
            <w:vMerge/>
            <w:hideMark/>
          </w:tcPr>
          <w:p w14:paraId="0B75F78C" w14:textId="77777777" w:rsidR="009E3BFB" w:rsidRPr="009E3BFB" w:rsidRDefault="009E3BFB" w:rsidP="009E3BFB">
            <w:pPr>
              <w:spacing w:after="160" w:line="278" w:lineRule="auto"/>
            </w:pPr>
          </w:p>
        </w:tc>
        <w:tc>
          <w:tcPr>
            <w:tcW w:w="1237" w:type="dxa"/>
            <w:hideMark/>
          </w:tcPr>
          <w:p w14:paraId="47A67540" w14:textId="77777777" w:rsidR="009E3BFB" w:rsidRPr="009E3BFB" w:rsidRDefault="009E3BFB" w:rsidP="009E3BFB">
            <w:pPr>
              <w:spacing w:after="160" w:line="278" w:lineRule="auto"/>
            </w:pPr>
            <w:r w:rsidRPr="009E3BFB">
              <w:t>2 ≤ Entradas &lt; 6</w:t>
            </w:r>
          </w:p>
        </w:tc>
        <w:tc>
          <w:tcPr>
            <w:tcW w:w="1746" w:type="dxa"/>
            <w:hideMark/>
          </w:tcPr>
          <w:p w14:paraId="57ECE55A" w14:textId="77777777" w:rsidR="009E3BFB" w:rsidRPr="009E3BFB" w:rsidRDefault="009E3BFB" w:rsidP="009E3BFB">
            <w:pPr>
              <w:spacing w:after="160" w:line="278" w:lineRule="auto"/>
            </w:pPr>
            <w:r w:rsidRPr="009E3BFB">
              <w:t>6.80E-03</w:t>
            </w:r>
          </w:p>
        </w:tc>
        <w:tc>
          <w:tcPr>
            <w:tcW w:w="1418" w:type="dxa"/>
            <w:hideMark/>
          </w:tcPr>
          <w:p w14:paraId="36278403" w14:textId="77777777" w:rsidR="009E3BFB" w:rsidRPr="009E3BFB" w:rsidRDefault="009E3BFB" w:rsidP="009E3BFB">
            <w:pPr>
              <w:spacing w:after="160" w:line="278" w:lineRule="auto"/>
            </w:pPr>
            <w:r w:rsidRPr="009E3BFB">
              <w:t>3.10E-03</w:t>
            </w:r>
          </w:p>
        </w:tc>
        <w:tc>
          <w:tcPr>
            <w:tcW w:w="1559" w:type="dxa"/>
            <w:hideMark/>
          </w:tcPr>
          <w:p w14:paraId="25004A86" w14:textId="77777777" w:rsidR="009E3BFB" w:rsidRPr="009E3BFB" w:rsidRDefault="009E3BFB" w:rsidP="009E3BFB">
            <w:pPr>
              <w:spacing w:after="160" w:line="278" w:lineRule="auto"/>
            </w:pPr>
            <w:r w:rsidRPr="009E3BFB">
              <w:t>1.40E-03</w:t>
            </w:r>
          </w:p>
        </w:tc>
        <w:tc>
          <w:tcPr>
            <w:tcW w:w="1418" w:type="dxa"/>
            <w:hideMark/>
          </w:tcPr>
          <w:p w14:paraId="1737AB95" w14:textId="77777777" w:rsidR="009E3BFB" w:rsidRPr="009E3BFB" w:rsidRDefault="009E3BFB" w:rsidP="009E3BFB">
            <w:pPr>
              <w:spacing w:after="160" w:line="278" w:lineRule="auto"/>
            </w:pPr>
            <w:r w:rsidRPr="009E3BFB">
              <w:t>5.60E-04</w:t>
            </w:r>
          </w:p>
        </w:tc>
        <w:tc>
          <w:tcPr>
            <w:tcW w:w="1559" w:type="dxa"/>
            <w:hideMark/>
          </w:tcPr>
          <w:p w14:paraId="4DBE2FBF" w14:textId="77777777" w:rsidR="009E3BFB" w:rsidRPr="009E3BFB" w:rsidRDefault="009E3BFB" w:rsidP="009E3BFB">
            <w:pPr>
              <w:spacing w:after="160" w:line="278" w:lineRule="auto"/>
            </w:pPr>
          </w:p>
        </w:tc>
        <w:tc>
          <w:tcPr>
            <w:tcW w:w="2126" w:type="dxa"/>
            <w:hideMark/>
          </w:tcPr>
          <w:p w14:paraId="143A8A35" w14:textId="77777777" w:rsidR="009E3BFB" w:rsidRPr="009E3BFB" w:rsidRDefault="009E3BFB" w:rsidP="009E3BFB">
            <w:pPr>
              <w:spacing w:after="160" w:line="278" w:lineRule="auto"/>
            </w:pPr>
            <w:r w:rsidRPr="009E3BFB">
              <w:t>1.19E-02</w:t>
            </w:r>
          </w:p>
        </w:tc>
      </w:tr>
      <w:tr w:rsidR="009E3BFB" w:rsidRPr="009E3BFB" w14:paraId="586019DD" w14:textId="77777777" w:rsidTr="009E3BFB">
        <w:trPr>
          <w:jc w:val="right"/>
        </w:trPr>
        <w:tc>
          <w:tcPr>
            <w:tcW w:w="2682" w:type="dxa"/>
            <w:vMerge/>
            <w:hideMark/>
          </w:tcPr>
          <w:p w14:paraId="112C4D5E" w14:textId="77777777" w:rsidR="009E3BFB" w:rsidRPr="009E3BFB" w:rsidRDefault="009E3BFB" w:rsidP="009E3BFB">
            <w:pPr>
              <w:spacing w:after="160" w:line="278" w:lineRule="auto"/>
            </w:pPr>
          </w:p>
        </w:tc>
        <w:tc>
          <w:tcPr>
            <w:tcW w:w="1237" w:type="dxa"/>
            <w:hideMark/>
          </w:tcPr>
          <w:p w14:paraId="6BA0D342" w14:textId="77777777" w:rsidR="009E3BFB" w:rsidRPr="009E3BFB" w:rsidRDefault="009E3BFB" w:rsidP="009E3BFB">
            <w:pPr>
              <w:spacing w:after="160" w:line="278" w:lineRule="auto"/>
            </w:pPr>
            <w:r w:rsidRPr="009E3BFB">
              <w:t>Entradas ≥ 6</w:t>
            </w:r>
          </w:p>
        </w:tc>
        <w:tc>
          <w:tcPr>
            <w:tcW w:w="1746" w:type="dxa"/>
            <w:hideMark/>
          </w:tcPr>
          <w:p w14:paraId="13D56917" w14:textId="77777777" w:rsidR="009E3BFB" w:rsidRPr="009E3BFB" w:rsidRDefault="009E3BFB" w:rsidP="009E3BFB">
            <w:pPr>
              <w:spacing w:after="160" w:line="278" w:lineRule="auto"/>
            </w:pPr>
            <w:r w:rsidRPr="009E3BFB">
              <w:t>6.80E-03</w:t>
            </w:r>
          </w:p>
        </w:tc>
        <w:tc>
          <w:tcPr>
            <w:tcW w:w="1418" w:type="dxa"/>
            <w:hideMark/>
          </w:tcPr>
          <w:p w14:paraId="7D2D5039" w14:textId="77777777" w:rsidR="009E3BFB" w:rsidRPr="009E3BFB" w:rsidRDefault="009E3BFB" w:rsidP="009E3BFB">
            <w:pPr>
              <w:spacing w:after="160" w:line="278" w:lineRule="auto"/>
            </w:pPr>
            <w:r w:rsidRPr="009E3BFB">
              <w:t>3.10E-03</w:t>
            </w:r>
          </w:p>
        </w:tc>
        <w:tc>
          <w:tcPr>
            <w:tcW w:w="1559" w:type="dxa"/>
            <w:hideMark/>
          </w:tcPr>
          <w:p w14:paraId="4E6B95BD" w14:textId="77777777" w:rsidR="009E3BFB" w:rsidRPr="009E3BFB" w:rsidRDefault="009E3BFB" w:rsidP="009E3BFB">
            <w:pPr>
              <w:spacing w:after="160" w:line="278" w:lineRule="auto"/>
            </w:pPr>
            <w:r w:rsidRPr="009E3BFB">
              <w:t>1.40E-03</w:t>
            </w:r>
          </w:p>
        </w:tc>
        <w:tc>
          <w:tcPr>
            <w:tcW w:w="1418" w:type="dxa"/>
            <w:hideMark/>
          </w:tcPr>
          <w:p w14:paraId="105C5765" w14:textId="77777777" w:rsidR="009E3BFB" w:rsidRPr="009E3BFB" w:rsidRDefault="009E3BFB" w:rsidP="009E3BFB">
            <w:pPr>
              <w:spacing w:after="160" w:line="278" w:lineRule="auto"/>
            </w:pPr>
            <w:r w:rsidRPr="009E3BFB">
              <w:t>3.20E-04</w:t>
            </w:r>
          </w:p>
        </w:tc>
        <w:tc>
          <w:tcPr>
            <w:tcW w:w="1559" w:type="dxa"/>
            <w:hideMark/>
          </w:tcPr>
          <w:p w14:paraId="4191681A" w14:textId="77777777" w:rsidR="009E3BFB" w:rsidRPr="009E3BFB" w:rsidRDefault="009E3BFB" w:rsidP="009E3BFB">
            <w:pPr>
              <w:spacing w:after="160" w:line="278" w:lineRule="auto"/>
            </w:pPr>
            <w:r w:rsidRPr="009E3BFB">
              <w:t>2.40E-04</w:t>
            </w:r>
          </w:p>
        </w:tc>
        <w:tc>
          <w:tcPr>
            <w:tcW w:w="2126" w:type="dxa"/>
            <w:hideMark/>
          </w:tcPr>
          <w:p w14:paraId="02537FF2" w14:textId="77777777" w:rsidR="009E3BFB" w:rsidRPr="009E3BFB" w:rsidRDefault="009E3BFB" w:rsidP="009E3BFB">
            <w:pPr>
              <w:spacing w:after="160" w:line="278" w:lineRule="auto"/>
            </w:pPr>
            <w:r w:rsidRPr="009E3BFB">
              <w:t>1.19E-02</w:t>
            </w:r>
          </w:p>
        </w:tc>
      </w:tr>
      <w:tr w:rsidR="009E3BFB" w:rsidRPr="009E3BFB" w14:paraId="00C378A4" w14:textId="77777777" w:rsidTr="009E3BFB">
        <w:trPr>
          <w:jc w:val="right"/>
        </w:trPr>
        <w:tc>
          <w:tcPr>
            <w:tcW w:w="2682" w:type="dxa"/>
            <w:vMerge w:val="restart"/>
            <w:hideMark/>
          </w:tcPr>
          <w:p w14:paraId="79CD20E8" w14:textId="77777777" w:rsidR="009E3BFB" w:rsidRPr="009E3BFB" w:rsidRDefault="009E3BFB" w:rsidP="009E3BFB">
            <w:pPr>
              <w:spacing w:after="160" w:line="278" w:lineRule="auto"/>
            </w:pPr>
            <w:r w:rsidRPr="009E3BFB">
              <w:t>Intercambiadores de calor de carcasa y tubos; lado de carcasa HC</w:t>
            </w:r>
          </w:p>
        </w:tc>
        <w:tc>
          <w:tcPr>
            <w:tcW w:w="1237" w:type="dxa"/>
            <w:hideMark/>
          </w:tcPr>
          <w:p w14:paraId="4D744B28" w14:textId="77777777" w:rsidR="009E3BFB" w:rsidRPr="009E3BFB" w:rsidRDefault="009E3BFB" w:rsidP="009E3BFB">
            <w:pPr>
              <w:spacing w:after="160" w:line="278" w:lineRule="auto"/>
            </w:pPr>
            <w:r w:rsidRPr="009E3BFB">
              <w:t>Entradas &lt; 2</w:t>
            </w:r>
          </w:p>
        </w:tc>
        <w:tc>
          <w:tcPr>
            <w:tcW w:w="1746" w:type="dxa"/>
            <w:hideMark/>
          </w:tcPr>
          <w:p w14:paraId="01742683" w14:textId="77777777" w:rsidR="009E3BFB" w:rsidRPr="009E3BFB" w:rsidRDefault="009E3BFB" w:rsidP="009E3BFB">
            <w:pPr>
              <w:spacing w:after="160" w:line="278" w:lineRule="auto"/>
            </w:pPr>
            <w:r w:rsidRPr="009E3BFB">
              <w:t>9.00E-04</w:t>
            </w:r>
          </w:p>
        </w:tc>
        <w:tc>
          <w:tcPr>
            <w:tcW w:w="1418" w:type="dxa"/>
            <w:hideMark/>
          </w:tcPr>
          <w:p w14:paraId="5FF60F0F" w14:textId="77777777" w:rsidR="009E3BFB" w:rsidRPr="009E3BFB" w:rsidRDefault="009E3BFB" w:rsidP="009E3BFB">
            <w:pPr>
              <w:spacing w:after="160" w:line="278" w:lineRule="auto"/>
            </w:pPr>
            <w:r w:rsidRPr="009E3BFB">
              <w:t>4.30E-04</w:t>
            </w:r>
          </w:p>
        </w:tc>
        <w:tc>
          <w:tcPr>
            <w:tcW w:w="1559" w:type="dxa"/>
            <w:hideMark/>
          </w:tcPr>
          <w:p w14:paraId="7DAC9760" w14:textId="77777777" w:rsidR="009E3BFB" w:rsidRPr="009E3BFB" w:rsidRDefault="009E3BFB" w:rsidP="009E3BFB">
            <w:pPr>
              <w:spacing w:after="160" w:line="278" w:lineRule="auto"/>
            </w:pPr>
            <w:r w:rsidRPr="009E3BFB">
              <w:t>3.10E-04</w:t>
            </w:r>
          </w:p>
        </w:tc>
        <w:tc>
          <w:tcPr>
            <w:tcW w:w="1418" w:type="dxa"/>
            <w:hideMark/>
          </w:tcPr>
          <w:p w14:paraId="61383CE0" w14:textId="77777777" w:rsidR="009E3BFB" w:rsidRPr="009E3BFB" w:rsidRDefault="009E3BFB" w:rsidP="009E3BFB">
            <w:pPr>
              <w:spacing w:after="160" w:line="278" w:lineRule="auto"/>
            </w:pPr>
          </w:p>
        </w:tc>
        <w:tc>
          <w:tcPr>
            <w:tcW w:w="1559" w:type="dxa"/>
            <w:hideMark/>
          </w:tcPr>
          <w:p w14:paraId="45845915" w14:textId="77777777" w:rsidR="009E3BFB" w:rsidRPr="009E3BFB" w:rsidRDefault="009E3BFB" w:rsidP="009E3BFB">
            <w:pPr>
              <w:spacing w:after="160" w:line="278" w:lineRule="auto"/>
            </w:pPr>
          </w:p>
        </w:tc>
        <w:tc>
          <w:tcPr>
            <w:tcW w:w="2126" w:type="dxa"/>
            <w:hideMark/>
          </w:tcPr>
          <w:p w14:paraId="015A5033" w14:textId="77777777" w:rsidR="009E3BFB" w:rsidRPr="009E3BFB" w:rsidRDefault="009E3BFB" w:rsidP="009E3BFB">
            <w:pPr>
              <w:spacing w:after="160" w:line="278" w:lineRule="auto"/>
            </w:pPr>
            <w:r w:rsidRPr="009E3BFB">
              <w:t>1.64E-03</w:t>
            </w:r>
          </w:p>
        </w:tc>
      </w:tr>
      <w:tr w:rsidR="009E3BFB" w:rsidRPr="009E3BFB" w14:paraId="79E9D3DB" w14:textId="77777777" w:rsidTr="009E3BFB">
        <w:trPr>
          <w:jc w:val="right"/>
        </w:trPr>
        <w:tc>
          <w:tcPr>
            <w:tcW w:w="2682" w:type="dxa"/>
            <w:vMerge/>
            <w:hideMark/>
          </w:tcPr>
          <w:p w14:paraId="65F7E353" w14:textId="77777777" w:rsidR="009E3BFB" w:rsidRPr="009E3BFB" w:rsidRDefault="009E3BFB" w:rsidP="009E3BFB">
            <w:pPr>
              <w:spacing w:after="160" w:line="278" w:lineRule="auto"/>
            </w:pPr>
          </w:p>
        </w:tc>
        <w:tc>
          <w:tcPr>
            <w:tcW w:w="1237" w:type="dxa"/>
            <w:hideMark/>
          </w:tcPr>
          <w:p w14:paraId="71D8D1E2" w14:textId="77777777" w:rsidR="009E3BFB" w:rsidRPr="009E3BFB" w:rsidRDefault="009E3BFB" w:rsidP="009E3BFB">
            <w:pPr>
              <w:spacing w:after="160" w:line="278" w:lineRule="auto"/>
            </w:pPr>
            <w:r w:rsidRPr="009E3BFB">
              <w:t>2 ≤ Entradas &lt; 6</w:t>
            </w:r>
          </w:p>
        </w:tc>
        <w:tc>
          <w:tcPr>
            <w:tcW w:w="1746" w:type="dxa"/>
            <w:hideMark/>
          </w:tcPr>
          <w:p w14:paraId="25F8BDD2" w14:textId="77777777" w:rsidR="009E3BFB" w:rsidRPr="009E3BFB" w:rsidRDefault="009E3BFB" w:rsidP="009E3BFB">
            <w:pPr>
              <w:spacing w:after="160" w:line="278" w:lineRule="auto"/>
            </w:pPr>
            <w:r w:rsidRPr="009E3BFB">
              <w:t>9.00E-04</w:t>
            </w:r>
          </w:p>
        </w:tc>
        <w:tc>
          <w:tcPr>
            <w:tcW w:w="1418" w:type="dxa"/>
            <w:hideMark/>
          </w:tcPr>
          <w:p w14:paraId="5296D85C" w14:textId="77777777" w:rsidR="009E3BFB" w:rsidRPr="009E3BFB" w:rsidRDefault="009E3BFB" w:rsidP="009E3BFB">
            <w:pPr>
              <w:spacing w:after="160" w:line="278" w:lineRule="auto"/>
            </w:pPr>
            <w:r w:rsidRPr="009E3BFB">
              <w:t>4.30E-04</w:t>
            </w:r>
          </w:p>
        </w:tc>
        <w:tc>
          <w:tcPr>
            <w:tcW w:w="1559" w:type="dxa"/>
            <w:hideMark/>
          </w:tcPr>
          <w:p w14:paraId="7FF72EAA" w14:textId="77777777" w:rsidR="009E3BFB" w:rsidRPr="009E3BFB" w:rsidRDefault="009E3BFB" w:rsidP="009E3BFB">
            <w:pPr>
              <w:spacing w:after="160" w:line="278" w:lineRule="auto"/>
            </w:pPr>
            <w:r w:rsidRPr="009E3BFB">
              <w:t>2.10E-04</w:t>
            </w:r>
          </w:p>
        </w:tc>
        <w:tc>
          <w:tcPr>
            <w:tcW w:w="1418" w:type="dxa"/>
            <w:hideMark/>
          </w:tcPr>
          <w:p w14:paraId="48C62984" w14:textId="77777777" w:rsidR="009E3BFB" w:rsidRPr="009E3BFB" w:rsidRDefault="009E3BFB" w:rsidP="009E3BFB">
            <w:pPr>
              <w:spacing w:after="160" w:line="278" w:lineRule="auto"/>
            </w:pPr>
            <w:r w:rsidRPr="009E3BFB">
              <w:t>9.70E-05</w:t>
            </w:r>
          </w:p>
        </w:tc>
        <w:tc>
          <w:tcPr>
            <w:tcW w:w="1559" w:type="dxa"/>
            <w:hideMark/>
          </w:tcPr>
          <w:p w14:paraId="75338D3C" w14:textId="77777777" w:rsidR="009E3BFB" w:rsidRPr="009E3BFB" w:rsidRDefault="009E3BFB" w:rsidP="009E3BFB">
            <w:pPr>
              <w:spacing w:after="160" w:line="278" w:lineRule="auto"/>
            </w:pPr>
          </w:p>
        </w:tc>
        <w:tc>
          <w:tcPr>
            <w:tcW w:w="2126" w:type="dxa"/>
            <w:hideMark/>
          </w:tcPr>
          <w:p w14:paraId="55BE204B" w14:textId="77777777" w:rsidR="009E3BFB" w:rsidRPr="009E3BFB" w:rsidRDefault="009E3BFB" w:rsidP="009E3BFB">
            <w:pPr>
              <w:spacing w:after="160" w:line="278" w:lineRule="auto"/>
            </w:pPr>
            <w:r w:rsidRPr="009E3BFB">
              <w:t>1.64E-03</w:t>
            </w:r>
          </w:p>
        </w:tc>
      </w:tr>
      <w:tr w:rsidR="009E3BFB" w:rsidRPr="009E3BFB" w14:paraId="6E35DAD2" w14:textId="77777777" w:rsidTr="009E3BFB">
        <w:trPr>
          <w:jc w:val="right"/>
        </w:trPr>
        <w:tc>
          <w:tcPr>
            <w:tcW w:w="2682" w:type="dxa"/>
            <w:vMerge/>
            <w:hideMark/>
          </w:tcPr>
          <w:p w14:paraId="1A716701" w14:textId="77777777" w:rsidR="009E3BFB" w:rsidRPr="009E3BFB" w:rsidRDefault="009E3BFB" w:rsidP="009E3BFB">
            <w:pPr>
              <w:spacing w:after="160" w:line="278" w:lineRule="auto"/>
            </w:pPr>
          </w:p>
        </w:tc>
        <w:tc>
          <w:tcPr>
            <w:tcW w:w="1237" w:type="dxa"/>
            <w:hideMark/>
          </w:tcPr>
          <w:p w14:paraId="0B896151" w14:textId="77777777" w:rsidR="009E3BFB" w:rsidRPr="009E3BFB" w:rsidRDefault="009E3BFB" w:rsidP="009E3BFB">
            <w:pPr>
              <w:spacing w:after="160" w:line="278" w:lineRule="auto"/>
            </w:pPr>
            <w:r w:rsidRPr="009E3BFB">
              <w:t>Entradas ≥ 6</w:t>
            </w:r>
          </w:p>
        </w:tc>
        <w:tc>
          <w:tcPr>
            <w:tcW w:w="1746" w:type="dxa"/>
            <w:hideMark/>
          </w:tcPr>
          <w:p w14:paraId="30670CA2" w14:textId="77777777" w:rsidR="009E3BFB" w:rsidRPr="009E3BFB" w:rsidRDefault="009E3BFB" w:rsidP="009E3BFB">
            <w:pPr>
              <w:spacing w:after="160" w:line="278" w:lineRule="auto"/>
            </w:pPr>
            <w:r w:rsidRPr="009E3BFB">
              <w:t>9.00E-04</w:t>
            </w:r>
          </w:p>
        </w:tc>
        <w:tc>
          <w:tcPr>
            <w:tcW w:w="1418" w:type="dxa"/>
            <w:hideMark/>
          </w:tcPr>
          <w:p w14:paraId="7C5C8322" w14:textId="77777777" w:rsidR="009E3BFB" w:rsidRPr="009E3BFB" w:rsidRDefault="009E3BFB" w:rsidP="009E3BFB">
            <w:pPr>
              <w:spacing w:after="160" w:line="278" w:lineRule="auto"/>
            </w:pPr>
            <w:r w:rsidRPr="009E3BFB">
              <w:t>4.30E-04</w:t>
            </w:r>
          </w:p>
        </w:tc>
        <w:tc>
          <w:tcPr>
            <w:tcW w:w="1559" w:type="dxa"/>
            <w:hideMark/>
          </w:tcPr>
          <w:p w14:paraId="041F98DB" w14:textId="77777777" w:rsidR="009E3BFB" w:rsidRPr="009E3BFB" w:rsidRDefault="009E3BFB" w:rsidP="009E3BFB">
            <w:pPr>
              <w:spacing w:after="160" w:line="278" w:lineRule="auto"/>
            </w:pPr>
            <w:r w:rsidRPr="009E3BFB">
              <w:t>2.10E-04</w:t>
            </w:r>
          </w:p>
        </w:tc>
        <w:tc>
          <w:tcPr>
            <w:tcW w:w="1418" w:type="dxa"/>
            <w:hideMark/>
          </w:tcPr>
          <w:p w14:paraId="4B37B371" w14:textId="77777777" w:rsidR="009E3BFB" w:rsidRPr="009E3BFB" w:rsidRDefault="009E3BFB" w:rsidP="009E3BFB">
            <w:pPr>
              <w:spacing w:after="160" w:line="278" w:lineRule="auto"/>
            </w:pPr>
            <w:r w:rsidRPr="009E3BFB">
              <w:t>5.30E-05</w:t>
            </w:r>
          </w:p>
        </w:tc>
        <w:tc>
          <w:tcPr>
            <w:tcW w:w="1559" w:type="dxa"/>
            <w:hideMark/>
          </w:tcPr>
          <w:p w14:paraId="32EBE47F" w14:textId="77777777" w:rsidR="009E3BFB" w:rsidRPr="009E3BFB" w:rsidRDefault="009E3BFB" w:rsidP="009E3BFB">
            <w:pPr>
              <w:spacing w:after="160" w:line="278" w:lineRule="auto"/>
            </w:pPr>
            <w:r w:rsidRPr="009E3BFB">
              <w:t>4.40E-05</w:t>
            </w:r>
          </w:p>
        </w:tc>
        <w:tc>
          <w:tcPr>
            <w:tcW w:w="2126" w:type="dxa"/>
            <w:hideMark/>
          </w:tcPr>
          <w:p w14:paraId="1EA9ABF0" w14:textId="77777777" w:rsidR="009E3BFB" w:rsidRPr="009E3BFB" w:rsidRDefault="009E3BFB" w:rsidP="009E3BFB">
            <w:pPr>
              <w:spacing w:after="160" w:line="278" w:lineRule="auto"/>
            </w:pPr>
            <w:r w:rsidRPr="009E3BFB">
              <w:t>1.64E-03</w:t>
            </w:r>
          </w:p>
        </w:tc>
      </w:tr>
      <w:tr w:rsidR="009E3BFB" w:rsidRPr="009E3BFB" w14:paraId="412EC191" w14:textId="77777777" w:rsidTr="009E3BFB">
        <w:trPr>
          <w:jc w:val="right"/>
        </w:trPr>
        <w:tc>
          <w:tcPr>
            <w:tcW w:w="2682" w:type="dxa"/>
            <w:vMerge w:val="restart"/>
            <w:hideMark/>
          </w:tcPr>
          <w:p w14:paraId="231892D1" w14:textId="77777777" w:rsidR="009E3BFB" w:rsidRPr="009E3BFB" w:rsidRDefault="009E3BFB" w:rsidP="009E3BFB">
            <w:pPr>
              <w:spacing w:after="160" w:line="278" w:lineRule="auto"/>
            </w:pPr>
            <w:r w:rsidRPr="009E3BFB">
              <w:t>Intercambiadores de calor de carcasa y tubos; Intercambiadores de calor de carcasa y tubos</w:t>
            </w:r>
          </w:p>
        </w:tc>
        <w:tc>
          <w:tcPr>
            <w:tcW w:w="1237" w:type="dxa"/>
            <w:hideMark/>
          </w:tcPr>
          <w:p w14:paraId="00C51E64" w14:textId="77777777" w:rsidR="009E3BFB" w:rsidRPr="009E3BFB" w:rsidRDefault="009E3BFB" w:rsidP="009E3BFB">
            <w:pPr>
              <w:spacing w:after="160" w:line="278" w:lineRule="auto"/>
            </w:pPr>
            <w:r w:rsidRPr="009E3BFB">
              <w:t>Entradas &lt; 2</w:t>
            </w:r>
          </w:p>
        </w:tc>
        <w:tc>
          <w:tcPr>
            <w:tcW w:w="1746" w:type="dxa"/>
            <w:hideMark/>
          </w:tcPr>
          <w:p w14:paraId="252B9A3A" w14:textId="77777777" w:rsidR="009E3BFB" w:rsidRPr="009E3BFB" w:rsidRDefault="009E3BFB" w:rsidP="009E3BFB">
            <w:pPr>
              <w:spacing w:after="160" w:line="278" w:lineRule="auto"/>
            </w:pPr>
            <w:r w:rsidRPr="009E3BFB">
              <w:t>3.90E-04</w:t>
            </w:r>
          </w:p>
        </w:tc>
        <w:tc>
          <w:tcPr>
            <w:tcW w:w="1418" w:type="dxa"/>
            <w:hideMark/>
          </w:tcPr>
          <w:p w14:paraId="14C869E2" w14:textId="77777777" w:rsidR="009E3BFB" w:rsidRPr="009E3BFB" w:rsidRDefault="009E3BFB" w:rsidP="009E3BFB">
            <w:pPr>
              <w:spacing w:after="160" w:line="278" w:lineRule="auto"/>
            </w:pPr>
            <w:r w:rsidRPr="009E3BFB">
              <w:t>2.30E-04</w:t>
            </w:r>
          </w:p>
        </w:tc>
        <w:tc>
          <w:tcPr>
            <w:tcW w:w="1559" w:type="dxa"/>
            <w:hideMark/>
          </w:tcPr>
          <w:p w14:paraId="6792B4AA" w14:textId="77777777" w:rsidR="009E3BFB" w:rsidRPr="009E3BFB" w:rsidRDefault="009E3BFB" w:rsidP="009E3BFB">
            <w:pPr>
              <w:spacing w:after="160" w:line="278" w:lineRule="auto"/>
            </w:pPr>
            <w:r w:rsidRPr="009E3BFB">
              <w:t>2.60E-04</w:t>
            </w:r>
          </w:p>
        </w:tc>
        <w:tc>
          <w:tcPr>
            <w:tcW w:w="1418" w:type="dxa"/>
            <w:hideMark/>
          </w:tcPr>
          <w:p w14:paraId="0229D0BD" w14:textId="77777777" w:rsidR="009E3BFB" w:rsidRPr="009E3BFB" w:rsidRDefault="009E3BFB" w:rsidP="009E3BFB">
            <w:pPr>
              <w:spacing w:after="160" w:line="278" w:lineRule="auto"/>
            </w:pPr>
          </w:p>
        </w:tc>
        <w:tc>
          <w:tcPr>
            <w:tcW w:w="1559" w:type="dxa"/>
            <w:hideMark/>
          </w:tcPr>
          <w:p w14:paraId="19399EE8" w14:textId="77777777" w:rsidR="009E3BFB" w:rsidRPr="009E3BFB" w:rsidRDefault="009E3BFB" w:rsidP="009E3BFB">
            <w:pPr>
              <w:spacing w:after="160" w:line="278" w:lineRule="auto"/>
            </w:pPr>
          </w:p>
        </w:tc>
        <w:tc>
          <w:tcPr>
            <w:tcW w:w="2126" w:type="dxa"/>
            <w:hideMark/>
          </w:tcPr>
          <w:p w14:paraId="5291DF42" w14:textId="77777777" w:rsidR="009E3BFB" w:rsidRPr="009E3BFB" w:rsidRDefault="009E3BFB" w:rsidP="009E3BFB">
            <w:pPr>
              <w:spacing w:after="160" w:line="278" w:lineRule="auto"/>
            </w:pPr>
            <w:r w:rsidRPr="009E3BFB">
              <w:t>8.80E-04</w:t>
            </w:r>
          </w:p>
        </w:tc>
      </w:tr>
      <w:tr w:rsidR="009E3BFB" w:rsidRPr="009E3BFB" w14:paraId="206066DA" w14:textId="77777777" w:rsidTr="009E3BFB">
        <w:trPr>
          <w:jc w:val="right"/>
        </w:trPr>
        <w:tc>
          <w:tcPr>
            <w:tcW w:w="2682" w:type="dxa"/>
            <w:vMerge/>
            <w:hideMark/>
          </w:tcPr>
          <w:p w14:paraId="39C4A24E" w14:textId="77777777" w:rsidR="009E3BFB" w:rsidRPr="009E3BFB" w:rsidRDefault="009E3BFB" w:rsidP="009E3BFB">
            <w:pPr>
              <w:spacing w:after="160" w:line="278" w:lineRule="auto"/>
            </w:pPr>
          </w:p>
        </w:tc>
        <w:tc>
          <w:tcPr>
            <w:tcW w:w="1237" w:type="dxa"/>
            <w:hideMark/>
          </w:tcPr>
          <w:p w14:paraId="479360E1" w14:textId="77777777" w:rsidR="009E3BFB" w:rsidRPr="009E3BFB" w:rsidRDefault="009E3BFB" w:rsidP="009E3BFB">
            <w:pPr>
              <w:spacing w:after="160" w:line="278" w:lineRule="auto"/>
            </w:pPr>
            <w:r w:rsidRPr="009E3BFB">
              <w:t>2 ≤ Entradas &lt; 6</w:t>
            </w:r>
          </w:p>
        </w:tc>
        <w:tc>
          <w:tcPr>
            <w:tcW w:w="1746" w:type="dxa"/>
            <w:hideMark/>
          </w:tcPr>
          <w:p w14:paraId="7BF869B5" w14:textId="77777777" w:rsidR="009E3BFB" w:rsidRPr="009E3BFB" w:rsidRDefault="009E3BFB" w:rsidP="009E3BFB">
            <w:pPr>
              <w:spacing w:after="160" w:line="278" w:lineRule="auto"/>
            </w:pPr>
            <w:r w:rsidRPr="009E3BFB">
              <w:t>3.90E-04</w:t>
            </w:r>
          </w:p>
        </w:tc>
        <w:tc>
          <w:tcPr>
            <w:tcW w:w="1418" w:type="dxa"/>
            <w:hideMark/>
          </w:tcPr>
          <w:p w14:paraId="03FC3A05" w14:textId="77777777" w:rsidR="009E3BFB" w:rsidRPr="009E3BFB" w:rsidRDefault="009E3BFB" w:rsidP="009E3BFB">
            <w:pPr>
              <w:spacing w:after="160" w:line="278" w:lineRule="auto"/>
            </w:pPr>
            <w:r w:rsidRPr="009E3BFB">
              <w:t>2.30E-04</w:t>
            </w:r>
          </w:p>
        </w:tc>
        <w:tc>
          <w:tcPr>
            <w:tcW w:w="1559" w:type="dxa"/>
            <w:hideMark/>
          </w:tcPr>
          <w:p w14:paraId="7E4A8FA1" w14:textId="77777777" w:rsidR="009E3BFB" w:rsidRPr="009E3BFB" w:rsidRDefault="009E3BFB" w:rsidP="009E3BFB">
            <w:pPr>
              <w:spacing w:after="160" w:line="278" w:lineRule="auto"/>
            </w:pPr>
            <w:r w:rsidRPr="009E3BFB">
              <w:t>1.50E-04</w:t>
            </w:r>
          </w:p>
        </w:tc>
        <w:tc>
          <w:tcPr>
            <w:tcW w:w="1418" w:type="dxa"/>
            <w:hideMark/>
          </w:tcPr>
          <w:p w14:paraId="0D750E13" w14:textId="77777777" w:rsidR="009E3BFB" w:rsidRPr="009E3BFB" w:rsidRDefault="009E3BFB" w:rsidP="009E3BFB">
            <w:pPr>
              <w:spacing w:after="160" w:line="278" w:lineRule="auto"/>
            </w:pPr>
            <w:r w:rsidRPr="009E3BFB">
              <w:t>1.10E-04</w:t>
            </w:r>
          </w:p>
        </w:tc>
        <w:tc>
          <w:tcPr>
            <w:tcW w:w="1559" w:type="dxa"/>
            <w:hideMark/>
          </w:tcPr>
          <w:p w14:paraId="5EA9A8AC" w14:textId="77777777" w:rsidR="009E3BFB" w:rsidRPr="009E3BFB" w:rsidRDefault="009E3BFB" w:rsidP="009E3BFB">
            <w:pPr>
              <w:spacing w:after="160" w:line="278" w:lineRule="auto"/>
            </w:pPr>
          </w:p>
        </w:tc>
        <w:tc>
          <w:tcPr>
            <w:tcW w:w="2126" w:type="dxa"/>
            <w:hideMark/>
          </w:tcPr>
          <w:p w14:paraId="2DB8AA0C" w14:textId="77777777" w:rsidR="009E3BFB" w:rsidRPr="009E3BFB" w:rsidRDefault="009E3BFB" w:rsidP="009E3BFB">
            <w:pPr>
              <w:spacing w:after="160" w:line="278" w:lineRule="auto"/>
            </w:pPr>
            <w:r w:rsidRPr="009E3BFB">
              <w:t>8.80E-04</w:t>
            </w:r>
          </w:p>
        </w:tc>
      </w:tr>
      <w:tr w:rsidR="009E3BFB" w:rsidRPr="009E3BFB" w14:paraId="310C1D06" w14:textId="77777777" w:rsidTr="009E3BFB">
        <w:trPr>
          <w:jc w:val="right"/>
        </w:trPr>
        <w:tc>
          <w:tcPr>
            <w:tcW w:w="2682" w:type="dxa"/>
            <w:vMerge/>
            <w:hideMark/>
          </w:tcPr>
          <w:p w14:paraId="2D568087" w14:textId="77777777" w:rsidR="009E3BFB" w:rsidRPr="009E3BFB" w:rsidRDefault="009E3BFB" w:rsidP="009E3BFB">
            <w:pPr>
              <w:spacing w:after="160" w:line="278" w:lineRule="auto"/>
            </w:pPr>
          </w:p>
        </w:tc>
        <w:tc>
          <w:tcPr>
            <w:tcW w:w="1237" w:type="dxa"/>
            <w:hideMark/>
          </w:tcPr>
          <w:p w14:paraId="6A8D91E2" w14:textId="77777777" w:rsidR="009E3BFB" w:rsidRPr="009E3BFB" w:rsidRDefault="009E3BFB" w:rsidP="009E3BFB">
            <w:pPr>
              <w:spacing w:after="160" w:line="278" w:lineRule="auto"/>
            </w:pPr>
            <w:r w:rsidRPr="009E3BFB">
              <w:t>Entradas ≥ 6</w:t>
            </w:r>
          </w:p>
        </w:tc>
        <w:tc>
          <w:tcPr>
            <w:tcW w:w="1746" w:type="dxa"/>
            <w:hideMark/>
          </w:tcPr>
          <w:p w14:paraId="542278F2" w14:textId="77777777" w:rsidR="009E3BFB" w:rsidRPr="009E3BFB" w:rsidRDefault="009E3BFB" w:rsidP="009E3BFB">
            <w:pPr>
              <w:spacing w:after="160" w:line="278" w:lineRule="auto"/>
            </w:pPr>
            <w:r w:rsidRPr="009E3BFB">
              <w:t>3.90E-04</w:t>
            </w:r>
          </w:p>
        </w:tc>
        <w:tc>
          <w:tcPr>
            <w:tcW w:w="1418" w:type="dxa"/>
            <w:hideMark/>
          </w:tcPr>
          <w:p w14:paraId="4986C0B1" w14:textId="77777777" w:rsidR="009E3BFB" w:rsidRPr="009E3BFB" w:rsidRDefault="009E3BFB" w:rsidP="009E3BFB">
            <w:pPr>
              <w:spacing w:after="160" w:line="278" w:lineRule="auto"/>
            </w:pPr>
            <w:r w:rsidRPr="009E3BFB">
              <w:t>2.30E-04</w:t>
            </w:r>
          </w:p>
        </w:tc>
        <w:tc>
          <w:tcPr>
            <w:tcW w:w="1559" w:type="dxa"/>
            <w:hideMark/>
          </w:tcPr>
          <w:p w14:paraId="519B2BE7" w14:textId="77777777" w:rsidR="009E3BFB" w:rsidRPr="009E3BFB" w:rsidRDefault="009E3BFB" w:rsidP="009E3BFB">
            <w:pPr>
              <w:spacing w:after="160" w:line="278" w:lineRule="auto"/>
            </w:pPr>
            <w:r w:rsidRPr="009E3BFB">
              <w:t>1.50E-04</w:t>
            </w:r>
          </w:p>
        </w:tc>
        <w:tc>
          <w:tcPr>
            <w:tcW w:w="1418" w:type="dxa"/>
            <w:hideMark/>
          </w:tcPr>
          <w:p w14:paraId="48F02272" w14:textId="77777777" w:rsidR="009E3BFB" w:rsidRPr="009E3BFB" w:rsidRDefault="009E3BFB" w:rsidP="009E3BFB">
            <w:pPr>
              <w:spacing w:after="160" w:line="278" w:lineRule="auto"/>
            </w:pPr>
            <w:r w:rsidRPr="009E3BFB">
              <w:t>4.90E-05</w:t>
            </w:r>
          </w:p>
        </w:tc>
        <w:tc>
          <w:tcPr>
            <w:tcW w:w="1559" w:type="dxa"/>
            <w:hideMark/>
          </w:tcPr>
          <w:p w14:paraId="3F664DF9" w14:textId="77777777" w:rsidR="009E3BFB" w:rsidRPr="009E3BFB" w:rsidRDefault="009E3BFB" w:rsidP="009E3BFB">
            <w:pPr>
              <w:spacing w:after="160" w:line="278" w:lineRule="auto"/>
            </w:pPr>
            <w:r w:rsidRPr="009E3BFB">
              <w:t>6.20E-05</w:t>
            </w:r>
          </w:p>
        </w:tc>
        <w:tc>
          <w:tcPr>
            <w:tcW w:w="2126" w:type="dxa"/>
            <w:hideMark/>
          </w:tcPr>
          <w:p w14:paraId="52CA2C23" w14:textId="77777777" w:rsidR="009E3BFB" w:rsidRPr="009E3BFB" w:rsidRDefault="009E3BFB" w:rsidP="009E3BFB">
            <w:pPr>
              <w:spacing w:after="160" w:line="278" w:lineRule="auto"/>
            </w:pPr>
            <w:r w:rsidRPr="009E3BFB">
              <w:t>8.81E-04</w:t>
            </w:r>
          </w:p>
        </w:tc>
      </w:tr>
      <w:tr w:rsidR="009E3BFB" w:rsidRPr="009E3BFB" w14:paraId="0BDACF9B" w14:textId="77777777" w:rsidTr="009E3BFB">
        <w:trPr>
          <w:jc w:val="right"/>
        </w:trPr>
        <w:tc>
          <w:tcPr>
            <w:tcW w:w="2682" w:type="dxa"/>
            <w:vMerge w:val="restart"/>
            <w:hideMark/>
          </w:tcPr>
          <w:p w14:paraId="38C22EA5" w14:textId="77777777" w:rsidR="009E3BFB" w:rsidRPr="009E3BFB" w:rsidRDefault="009E3BFB" w:rsidP="009E3BFB">
            <w:pPr>
              <w:spacing w:after="160" w:line="278" w:lineRule="auto"/>
            </w:pPr>
            <w:r w:rsidRPr="009E3BFB">
              <w:t>Intercambiadores de calor de placas</w:t>
            </w:r>
          </w:p>
        </w:tc>
        <w:tc>
          <w:tcPr>
            <w:tcW w:w="1237" w:type="dxa"/>
            <w:hideMark/>
          </w:tcPr>
          <w:p w14:paraId="0C844404" w14:textId="77777777" w:rsidR="009E3BFB" w:rsidRPr="009E3BFB" w:rsidRDefault="009E3BFB" w:rsidP="009E3BFB">
            <w:pPr>
              <w:spacing w:after="160" w:line="278" w:lineRule="auto"/>
            </w:pPr>
            <w:r w:rsidRPr="009E3BFB">
              <w:t>Entradas &lt; 2</w:t>
            </w:r>
          </w:p>
        </w:tc>
        <w:tc>
          <w:tcPr>
            <w:tcW w:w="1746" w:type="dxa"/>
            <w:hideMark/>
          </w:tcPr>
          <w:p w14:paraId="4931F949" w14:textId="77777777" w:rsidR="009E3BFB" w:rsidRPr="009E3BFB" w:rsidRDefault="009E3BFB" w:rsidP="009E3BFB">
            <w:pPr>
              <w:spacing w:after="160" w:line="278" w:lineRule="auto"/>
            </w:pPr>
            <w:r w:rsidRPr="009E3BFB">
              <w:t>5.60E-03</w:t>
            </w:r>
          </w:p>
        </w:tc>
        <w:tc>
          <w:tcPr>
            <w:tcW w:w="1418" w:type="dxa"/>
            <w:hideMark/>
          </w:tcPr>
          <w:p w14:paraId="1D354954" w14:textId="77777777" w:rsidR="009E3BFB" w:rsidRPr="009E3BFB" w:rsidRDefault="009E3BFB" w:rsidP="009E3BFB">
            <w:pPr>
              <w:spacing w:after="160" w:line="278" w:lineRule="auto"/>
            </w:pPr>
            <w:r w:rsidRPr="009E3BFB">
              <w:t>2.00E-03</w:t>
            </w:r>
          </w:p>
        </w:tc>
        <w:tc>
          <w:tcPr>
            <w:tcW w:w="1559" w:type="dxa"/>
            <w:hideMark/>
          </w:tcPr>
          <w:p w14:paraId="204ACCE5" w14:textId="77777777" w:rsidR="009E3BFB" w:rsidRPr="009E3BFB" w:rsidRDefault="009E3BFB" w:rsidP="009E3BFB">
            <w:pPr>
              <w:spacing w:after="160" w:line="278" w:lineRule="auto"/>
            </w:pPr>
            <w:r w:rsidRPr="009E3BFB">
              <w:t>8.50E-04</w:t>
            </w:r>
          </w:p>
        </w:tc>
        <w:tc>
          <w:tcPr>
            <w:tcW w:w="1418" w:type="dxa"/>
            <w:hideMark/>
          </w:tcPr>
          <w:p w14:paraId="70A33B90" w14:textId="77777777" w:rsidR="009E3BFB" w:rsidRPr="009E3BFB" w:rsidRDefault="009E3BFB" w:rsidP="009E3BFB">
            <w:pPr>
              <w:spacing w:after="160" w:line="278" w:lineRule="auto"/>
            </w:pPr>
          </w:p>
        </w:tc>
        <w:tc>
          <w:tcPr>
            <w:tcW w:w="1559" w:type="dxa"/>
            <w:hideMark/>
          </w:tcPr>
          <w:p w14:paraId="4131035D" w14:textId="77777777" w:rsidR="009E3BFB" w:rsidRPr="009E3BFB" w:rsidRDefault="009E3BFB" w:rsidP="009E3BFB">
            <w:pPr>
              <w:spacing w:after="160" w:line="278" w:lineRule="auto"/>
            </w:pPr>
          </w:p>
        </w:tc>
        <w:tc>
          <w:tcPr>
            <w:tcW w:w="2126" w:type="dxa"/>
            <w:hideMark/>
          </w:tcPr>
          <w:p w14:paraId="105AF0F6" w14:textId="77777777" w:rsidR="009E3BFB" w:rsidRPr="009E3BFB" w:rsidRDefault="009E3BFB" w:rsidP="009E3BFB">
            <w:pPr>
              <w:spacing w:after="160" w:line="278" w:lineRule="auto"/>
            </w:pPr>
            <w:r w:rsidRPr="009E3BFB">
              <w:t>8.45E-03</w:t>
            </w:r>
          </w:p>
        </w:tc>
      </w:tr>
      <w:tr w:rsidR="009E3BFB" w:rsidRPr="009E3BFB" w14:paraId="75DB17CC" w14:textId="77777777" w:rsidTr="009E3BFB">
        <w:trPr>
          <w:jc w:val="right"/>
        </w:trPr>
        <w:tc>
          <w:tcPr>
            <w:tcW w:w="2682" w:type="dxa"/>
            <w:vMerge/>
            <w:hideMark/>
          </w:tcPr>
          <w:p w14:paraId="645B36A9" w14:textId="77777777" w:rsidR="009E3BFB" w:rsidRPr="009E3BFB" w:rsidRDefault="009E3BFB" w:rsidP="009E3BFB">
            <w:pPr>
              <w:spacing w:after="160" w:line="278" w:lineRule="auto"/>
            </w:pPr>
          </w:p>
        </w:tc>
        <w:tc>
          <w:tcPr>
            <w:tcW w:w="1237" w:type="dxa"/>
            <w:hideMark/>
          </w:tcPr>
          <w:p w14:paraId="1A4CEAEE" w14:textId="77777777" w:rsidR="009E3BFB" w:rsidRPr="009E3BFB" w:rsidRDefault="009E3BFB" w:rsidP="009E3BFB">
            <w:pPr>
              <w:spacing w:after="160" w:line="278" w:lineRule="auto"/>
            </w:pPr>
            <w:r w:rsidRPr="009E3BFB">
              <w:t>2 ≤ Entradas &lt; 6</w:t>
            </w:r>
          </w:p>
        </w:tc>
        <w:tc>
          <w:tcPr>
            <w:tcW w:w="1746" w:type="dxa"/>
            <w:hideMark/>
          </w:tcPr>
          <w:p w14:paraId="13DD77C4" w14:textId="77777777" w:rsidR="009E3BFB" w:rsidRPr="009E3BFB" w:rsidRDefault="009E3BFB" w:rsidP="009E3BFB">
            <w:pPr>
              <w:spacing w:after="160" w:line="278" w:lineRule="auto"/>
            </w:pPr>
            <w:r w:rsidRPr="009E3BFB">
              <w:t>5.60E-03</w:t>
            </w:r>
          </w:p>
        </w:tc>
        <w:tc>
          <w:tcPr>
            <w:tcW w:w="1418" w:type="dxa"/>
            <w:hideMark/>
          </w:tcPr>
          <w:p w14:paraId="324862BC" w14:textId="77777777" w:rsidR="009E3BFB" w:rsidRPr="009E3BFB" w:rsidRDefault="009E3BFB" w:rsidP="009E3BFB">
            <w:pPr>
              <w:spacing w:after="160" w:line="278" w:lineRule="auto"/>
            </w:pPr>
            <w:r w:rsidRPr="009E3BFB">
              <w:t>2.00E-03</w:t>
            </w:r>
          </w:p>
        </w:tc>
        <w:tc>
          <w:tcPr>
            <w:tcW w:w="1559" w:type="dxa"/>
            <w:hideMark/>
          </w:tcPr>
          <w:p w14:paraId="1E00998B" w14:textId="77777777" w:rsidR="009E3BFB" w:rsidRPr="009E3BFB" w:rsidRDefault="009E3BFB" w:rsidP="009E3BFB">
            <w:pPr>
              <w:spacing w:after="160" w:line="278" w:lineRule="auto"/>
            </w:pPr>
            <w:r w:rsidRPr="009E3BFB">
              <w:t>6.80E-04</w:t>
            </w:r>
          </w:p>
        </w:tc>
        <w:tc>
          <w:tcPr>
            <w:tcW w:w="1418" w:type="dxa"/>
            <w:hideMark/>
          </w:tcPr>
          <w:p w14:paraId="180F3BC5" w14:textId="77777777" w:rsidR="009E3BFB" w:rsidRPr="009E3BFB" w:rsidRDefault="009E3BFB" w:rsidP="009E3BFB">
            <w:pPr>
              <w:spacing w:after="160" w:line="278" w:lineRule="auto"/>
            </w:pPr>
            <w:r w:rsidRPr="009E3BFB">
              <w:t>1.70E-04</w:t>
            </w:r>
          </w:p>
        </w:tc>
        <w:tc>
          <w:tcPr>
            <w:tcW w:w="1559" w:type="dxa"/>
            <w:hideMark/>
          </w:tcPr>
          <w:p w14:paraId="1B74B8FA" w14:textId="77777777" w:rsidR="009E3BFB" w:rsidRPr="009E3BFB" w:rsidRDefault="009E3BFB" w:rsidP="009E3BFB">
            <w:pPr>
              <w:spacing w:after="160" w:line="278" w:lineRule="auto"/>
            </w:pPr>
          </w:p>
        </w:tc>
        <w:tc>
          <w:tcPr>
            <w:tcW w:w="2126" w:type="dxa"/>
            <w:hideMark/>
          </w:tcPr>
          <w:p w14:paraId="67E92270" w14:textId="77777777" w:rsidR="009E3BFB" w:rsidRPr="009E3BFB" w:rsidRDefault="009E3BFB" w:rsidP="009E3BFB">
            <w:pPr>
              <w:spacing w:after="160" w:line="278" w:lineRule="auto"/>
            </w:pPr>
            <w:r w:rsidRPr="009E3BFB">
              <w:t>8.45E-03</w:t>
            </w:r>
          </w:p>
        </w:tc>
      </w:tr>
      <w:tr w:rsidR="009E3BFB" w:rsidRPr="009E3BFB" w14:paraId="1BC68184" w14:textId="77777777" w:rsidTr="009E3BFB">
        <w:trPr>
          <w:jc w:val="right"/>
        </w:trPr>
        <w:tc>
          <w:tcPr>
            <w:tcW w:w="2682" w:type="dxa"/>
            <w:vMerge/>
            <w:hideMark/>
          </w:tcPr>
          <w:p w14:paraId="712CE9A3" w14:textId="77777777" w:rsidR="009E3BFB" w:rsidRPr="009E3BFB" w:rsidRDefault="009E3BFB" w:rsidP="009E3BFB">
            <w:pPr>
              <w:spacing w:after="160" w:line="278" w:lineRule="auto"/>
            </w:pPr>
          </w:p>
        </w:tc>
        <w:tc>
          <w:tcPr>
            <w:tcW w:w="1237" w:type="dxa"/>
            <w:hideMark/>
          </w:tcPr>
          <w:p w14:paraId="630C0E38" w14:textId="77777777" w:rsidR="009E3BFB" w:rsidRPr="009E3BFB" w:rsidRDefault="009E3BFB" w:rsidP="009E3BFB">
            <w:pPr>
              <w:spacing w:after="160" w:line="278" w:lineRule="auto"/>
            </w:pPr>
            <w:r w:rsidRPr="009E3BFB">
              <w:t>Entradas ≥ 6</w:t>
            </w:r>
          </w:p>
        </w:tc>
        <w:tc>
          <w:tcPr>
            <w:tcW w:w="1746" w:type="dxa"/>
            <w:hideMark/>
          </w:tcPr>
          <w:p w14:paraId="608A6BDC" w14:textId="77777777" w:rsidR="009E3BFB" w:rsidRPr="009E3BFB" w:rsidRDefault="009E3BFB" w:rsidP="009E3BFB">
            <w:pPr>
              <w:spacing w:after="160" w:line="278" w:lineRule="auto"/>
            </w:pPr>
            <w:r w:rsidRPr="009E3BFB">
              <w:t>5.60E-03</w:t>
            </w:r>
          </w:p>
        </w:tc>
        <w:tc>
          <w:tcPr>
            <w:tcW w:w="1418" w:type="dxa"/>
            <w:hideMark/>
          </w:tcPr>
          <w:p w14:paraId="3958B7E1" w14:textId="77777777" w:rsidR="009E3BFB" w:rsidRPr="009E3BFB" w:rsidRDefault="009E3BFB" w:rsidP="009E3BFB">
            <w:pPr>
              <w:spacing w:after="160" w:line="278" w:lineRule="auto"/>
            </w:pPr>
            <w:r w:rsidRPr="009E3BFB">
              <w:t>2.00E-03</w:t>
            </w:r>
          </w:p>
        </w:tc>
        <w:tc>
          <w:tcPr>
            <w:tcW w:w="1559" w:type="dxa"/>
            <w:hideMark/>
          </w:tcPr>
          <w:p w14:paraId="1B930E3A" w14:textId="77777777" w:rsidR="009E3BFB" w:rsidRPr="009E3BFB" w:rsidRDefault="009E3BFB" w:rsidP="009E3BFB">
            <w:pPr>
              <w:spacing w:after="160" w:line="278" w:lineRule="auto"/>
            </w:pPr>
            <w:r w:rsidRPr="009E3BFB">
              <w:t>6.80E-04</w:t>
            </w:r>
          </w:p>
        </w:tc>
        <w:tc>
          <w:tcPr>
            <w:tcW w:w="1418" w:type="dxa"/>
            <w:hideMark/>
          </w:tcPr>
          <w:p w14:paraId="73959897" w14:textId="77777777" w:rsidR="009E3BFB" w:rsidRPr="009E3BFB" w:rsidRDefault="009E3BFB" w:rsidP="009E3BFB">
            <w:pPr>
              <w:spacing w:after="160" w:line="278" w:lineRule="auto"/>
            </w:pPr>
            <w:r w:rsidRPr="009E3BFB">
              <w:t>1.10E-04</w:t>
            </w:r>
          </w:p>
        </w:tc>
        <w:tc>
          <w:tcPr>
            <w:tcW w:w="1559" w:type="dxa"/>
            <w:hideMark/>
          </w:tcPr>
          <w:p w14:paraId="4D0BCAAC" w14:textId="77777777" w:rsidR="009E3BFB" w:rsidRPr="009E3BFB" w:rsidRDefault="009E3BFB" w:rsidP="009E3BFB">
            <w:pPr>
              <w:spacing w:after="160" w:line="278" w:lineRule="auto"/>
            </w:pPr>
            <w:r w:rsidRPr="009E3BFB">
              <w:t>5.80E-05</w:t>
            </w:r>
          </w:p>
        </w:tc>
        <w:tc>
          <w:tcPr>
            <w:tcW w:w="2126" w:type="dxa"/>
            <w:hideMark/>
          </w:tcPr>
          <w:p w14:paraId="586AFF06" w14:textId="77777777" w:rsidR="009E3BFB" w:rsidRPr="009E3BFB" w:rsidRDefault="009E3BFB" w:rsidP="009E3BFB">
            <w:pPr>
              <w:spacing w:after="160" w:line="278" w:lineRule="auto"/>
            </w:pPr>
            <w:r w:rsidRPr="009E3BFB">
              <w:t>8.45E-03</w:t>
            </w:r>
          </w:p>
        </w:tc>
      </w:tr>
      <w:tr w:rsidR="009E3BFB" w:rsidRPr="009E3BFB" w14:paraId="16FF3E22" w14:textId="77777777" w:rsidTr="009E3BFB">
        <w:trPr>
          <w:jc w:val="right"/>
        </w:trPr>
        <w:tc>
          <w:tcPr>
            <w:tcW w:w="2682" w:type="dxa"/>
            <w:vMerge w:val="restart"/>
            <w:hideMark/>
          </w:tcPr>
          <w:p w14:paraId="296373DB" w14:textId="77777777" w:rsidR="009E3BFB" w:rsidRPr="009E3BFB" w:rsidRDefault="009E3BFB" w:rsidP="009E3BFB">
            <w:pPr>
              <w:spacing w:after="160" w:line="278" w:lineRule="auto"/>
            </w:pPr>
            <w:r w:rsidRPr="009E3BFB">
              <w:t>Intercambiadores de calor refrigerados por aire</w:t>
            </w:r>
          </w:p>
        </w:tc>
        <w:tc>
          <w:tcPr>
            <w:tcW w:w="1237" w:type="dxa"/>
            <w:hideMark/>
          </w:tcPr>
          <w:p w14:paraId="6760564C" w14:textId="77777777" w:rsidR="009E3BFB" w:rsidRPr="009E3BFB" w:rsidRDefault="009E3BFB" w:rsidP="009E3BFB">
            <w:pPr>
              <w:spacing w:after="160" w:line="278" w:lineRule="auto"/>
            </w:pPr>
            <w:r w:rsidRPr="009E3BFB">
              <w:t>Entradas &lt; 2</w:t>
            </w:r>
          </w:p>
        </w:tc>
        <w:tc>
          <w:tcPr>
            <w:tcW w:w="1746" w:type="dxa"/>
            <w:hideMark/>
          </w:tcPr>
          <w:p w14:paraId="75DB9539" w14:textId="77777777" w:rsidR="009E3BFB" w:rsidRPr="009E3BFB" w:rsidRDefault="009E3BFB" w:rsidP="009E3BFB">
            <w:pPr>
              <w:spacing w:after="160" w:line="278" w:lineRule="auto"/>
            </w:pPr>
            <w:r w:rsidRPr="009E3BFB">
              <w:t>8.90E-04</w:t>
            </w:r>
          </w:p>
        </w:tc>
        <w:tc>
          <w:tcPr>
            <w:tcW w:w="1418" w:type="dxa"/>
            <w:hideMark/>
          </w:tcPr>
          <w:p w14:paraId="03F88FF7" w14:textId="77777777" w:rsidR="009E3BFB" w:rsidRPr="009E3BFB" w:rsidRDefault="009E3BFB" w:rsidP="009E3BFB">
            <w:pPr>
              <w:spacing w:after="160" w:line="278" w:lineRule="auto"/>
            </w:pPr>
            <w:r w:rsidRPr="009E3BFB">
              <w:t>3.10E-04</w:t>
            </w:r>
          </w:p>
        </w:tc>
        <w:tc>
          <w:tcPr>
            <w:tcW w:w="1559" w:type="dxa"/>
            <w:hideMark/>
          </w:tcPr>
          <w:p w14:paraId="71B7ABB4" w14:textId="77777777" w:rsidR="009E3BFB" w:rsidRPr="009E3BFB" w:rsidRDefault="009E3BFB" w:rsidP="009E3BFB">
            <w:pPr>
              <w:spacing w:after="160" w:line="278" w:lineRule="auto"/>
            </w:pPr>
            <w:r w:rsidRPr="009E3BFB">
              <w:t>1.40E-04</w:t>
            </w:r>
          </w:p>
        </w:tc>
        <w:tc>
          <w:tcPr>
            <w:tcW w:w="1418" w:type="dxa"/>
            <w:hideMark/>
          </w:tcPr>
          <w:p w14:paraId="2E430257" w14:textId="77777777" w:rsidR="009E3BFB" w:rsidRPr="009E3BFB" w:rsidRDefault="009E3BFB" w:rsidP="009E3BFB">
            <w:pPr>
              <w:spacing w:after="160" w:line="278" w:lineRule="auto"/>
            </w:pPr>
          </w:p>
        </w:tc>
        <w:tc>
          <w:tcPr>
            <w:tcW w:w="1559" w:type="dxa"/>
            <w:hideMark/>
          </w:tcPr>
          <w:p w14:paraId="5BBD9773" w14:textId="77777777" w:rsidR="009E3BFB" w:rsidRPr="009E3BFB" w:rsidRDefault="009E3BFB" w:rsidP="009E3BFB">
            <w:pPr>
              <w:spacing w:after="160" w:line="278" w:lineRule="auto"/>
            </w:pPr>
          </w:p>
        </w:tc>
        <w:tc>
          <w:tcPr>
            <w:tcW w:w="2126" w:type="dxa"/>
            <w:hideMark/>
          </w:tcPr>
          <w:p w14:paraId="1367FA6F" w14:textId="77777777" w:rsidR="009E3BFB" w:rsidRPr="009E3BFB" w:rsidRDefault="009E3BFB" w:rsidP="009E3BFB">
            <w:pPr>
              <w:spacing w:after="160" w:line="278" w:lineRule="auto"/>
            </w:pPr>
            <w:r w:rsidRPr="009E3BFB">
              <w:t>1.34E-03</w:t>
            </w:r>
          </w:p>
        </w:tc>
      </w:tr>
      <w:tr w:rsidR="009E3BFB" w:rsidRPr="009E3BFB" w14:paraId="5AC18172" w14:textId="77777777" w:rsidTr="009E3BFB">
        <w:trPr>
          <w:jc w:val="right"/>
        </w:trPr>
        <w:tc>
          <w:tcPr>
            <w:tcW w:w="2682" w:type="dxa"/>
            <w:vMerge/>
            <w:hideMark/>
          </w:tcPr>
          <w:p w14:paraId="58FF4E9B" w14:textId="77777777" w:rsidR="009E3BFB" w:rsidRPr="009E3BFB" w:rsidRDefault="009E3BFB" w:rsidP="009E3BFB">
            <w:pPr>
              <w:spacing w:after="160" w:line="278" w:lineRule="auto"/>
            </w:pPr>
          </w:p>
        </w:tc>
        <w:tc>
          <w:tcPr>
            <w:tcW w:w="1237" w:type="dxa"/>
            <w:hideMark/>
          </w:tcPr>
          <w:p w14:paraId="5577693F" w14:textId="77777777" w:rsidR="009E3BFB" w:rsidRPr="009E3BFB" w:rsidRDefault="009E3BFB" w:rsidP="009E3BFB">
            <w:pPr>
              <w:spacing w:after="160" w:line="278" w:lineRule="auto"/>
            </w:pPr>
            <w:r w:rsidRPr="009E3BFB">
              <w:t>2 ≤ Entradas &lt; 6</w:t>
            </w:r>
          </w:p>
        </w:tc>
        <w:tc>
          <w:tcPr>
            <w:tcW w:w="1746" w:type="dxa"/>
            <w:hideMark/>
          </w:tcPr>
          <w:p w14:paraId="610D8707" w14:textId="77777777" w:rsidR="009E3BFB" w:rsidRPr="009E3BFB" w:rsidRDefault="009E3BFB" w:rsidP="009E3BFB">
            <w:pPr>
              <w:spacing w:after="160" w:line="278" w:lineRule="auto"/>
            </w:pPr>
            <w:r w:rsidRPr="009E3BFB">
              <w:t>8.90E-04</w:t>
            </w:r>
          </w:p>
        </w:tc>
        <w:tc>
          <w:tcPr>
            <w:tcW w:w="1418" w:type="dxa"/>
            <w:hideMark/>
          </w:tcPr>
          <w:p w14:paraId="5F01FC05" w14:textId="77777777" w:rsidR="009E3BFB" w:rsidRPr="009E3BFB" w:rsidRDefault="009E3BFB" w:rsidP="009E3BFB">
            <w:pPr>
              <w:spacing w:after="160" w:line="278" w:lineRule="auto"/>
            </w:pPr>
            <w:r w:rsidRPr="009E3BFB">
              <w:t>3.10E-04</w:t>
            </w:r>
          </w:p>
        </w:tc>
        <w:tc>
          <w:tcPr>
            <w:tcW w:w="1559" w:type="dxa"/>
            <w:hideMark/>
          </w:tcPr>
          <w:p w14:paraId="6A2E3BE8" w14:textId="77777777" w:rsidR="009E3BFB" w:rsidRPr="009E3BFB" w:rsidRDefault="009E3BFB" w:rsidP="009E3BFB">
            <w:pPr>
              <w:spacing w:after="160" w:line="278" w:lineRule="auto"/>
            </w:pPr>
            <w:r w:rsidRPr="009E3BFB">
              <w:t>1.10E-04</w:t>
            </w:r>
          </w:p>
        </w:tc>
        <w:tc>
          <w:tcPr>
            <w:tcW w:w="1418" w:type="dxa"/>
            <w:hideMark/>
          </w:tcPr>
          <w:p w14:paraId="0ABD294C" w14:textId="77777777" w:rsidR="009E3BFB" w:rsidRPr="009E3BFB" w:rsidRDefault="009E3BFB" w:rsidP="009E3BFB">
            <w:pPr>
              <w:spacing w:after="160" w:line="278" w:lineRule="auto"/>
            </w:pPr>
            <w:r w:rsidRPr="009E3BFB">
              <w:t>2.80E-05</w:t>
            </w:r>
          </w:p>
        </w:tc>
        <w:tc>
          <w:tcPr>
            <w:tcW w:w="1559" w:type="dxa"/>
            <w:hideMark/>
          </w:tcPr>
          <w:p w14:paraId="15E5FF4F" w14:textId="77777777" w:rsidR="009E3BFB" w:rsidRPr="009E3BFB" w:rsidRDefault="009E3BFB" w:rsidP="009E3BFB">
            <w:pPr>
              <w:spacing w:after="160" w:line="278" w:lineRule="auto"/>
            </w:pPr>
          </w:p>
        </w:tc>
        <w:tc>
          <w:tcPr>
            <w:tcW w:w="2126" w:type="dxa"/>
            <w:hideMark/>
          </w:tcPr>
          <w:p w14:paraId="3380441B" w14:textId="77777777" w:rsidR="009E3BFB" w:rsidRPr="009E3BFB" w:rsidRDefault="009E3BFB" w:rsidP="009E3BFB">
            <w:pPr>
              <w:spacing w:after="160" w:line="278" w:lineRule="auto"/>
            </w:pPr>
            <w:r w:rsidRPr="009E3BFB">
              <w:t>1.34E-03</w:t>
            </w:r>
          </w:p>
        </w:tc>
      </w:tr>
      <w:tr w:rsidR="009E3BFB" w:rsidRPr="009E3BFB" w14:paraId="002FED2D" w14:textId="77777777" w:rsidTr="009E3BFB">
        <w:trPr>
          <w:jc w:val="right"/>
        </w:trPr>
        <w:tc>
          <w:tcPr>
            <w:tcW w:w="2682" w:type="dxa"/>
            <w:vMerge/>
            <w:hideMark/>
          </w:tcPr>
          <w:p w14:paraId="4C8FD0C0" w14:textId="77777777" w:rsidR="009E3BFB" w:rsidRPr="009E3BFB" w:rsidRDefault="009E3BFB" w:rsidP="009E3BFB">
            <w:pPr>
              <w:spacing w:after="160" w:line="278" w:lineRule="auto"/>
            </w:pPr>
          </w:p>
        </w:tc>
        <w:tc>
          <w:tcPr>
            <w:tcW w:w="1237" w:type="dxa"/>
            <w:hideMark/>
          </w:tcPr>
          <w:p w14:paraId="44482387" w14:textId="77777777" w:rsidR="009E3BFB" w:rsidRPr="009E3BFB" w:rsidRDefault="009E3BFB" w:rsidP="009E3BFB">
            <w:pPr>
              <w:spacing w:after="160" w:line="278" w:lineRule="auto"/>
            </w:pPr>
            <w:r w:rsidRPr="009E3BFB">
              <w:t>Entradas ≥ 6</w:t>
            </w:r>
          </w:p>
        </w:tc>
        <w:tc>
          <w:tcPr>
            <w:tcW w:w="1746" w:type="dxa"/>
            <w:hideMark/>
          </w:tcPr>
          <w:p w14:paraId="1E87BA5A" w14:textId="77777777" w:rsidR="009E3BFB" w:rsidRPr="009E3BFB" w:rsidRDefault="009E3BFB" w:rsidP="009E3BFB">
            <w:pPr>
              <w:spacing w:after="160" w:line="278" w:lineRule="auto"/>
            </w:pPr>
            <w:r w:rsidRPr="009E3BFB">
              <w:t>8.90E-04</w:t>
            </w:r>
          </w:p>
        </w:tc>
        <w:tc>
          <w:tcPr>
            <w:tcW w:w="1418" w:type="dxa"/>
            <w:hideMark/>
          </w:tcPr>
          <w:p w14:paraId="5804CD09" w14:textId="77777777" w:rsidR="009E3BFB" w:rsidRPr="009E3BFB" w:rsidRDefault="009E3BFB" w:rsidP="009E3BFB">
            <w:pPr>
              <w:spacing w:after="160" w:line="278" w:lineRule="auto"/>
            </w:pPr>
            <w:r w:rsidRPr="009E3BFB">
              <w:t>3.10E-04</w:t>
            </w:r>
          </w:p>
        </w:tc>
        <w:tc>
          <w:tcPr>
            <w:tcW w:w="1559" w:type="dxa"/>
            <w:hideMark/>
          </w:tcPr>
          <w:p w14:paraId="4B3AB0E7" w14:textId="77777777" w:rsidR="009E3BFB" w:rsidRPr="009E3BFB" w:rsidRDefault="009E3BFB" w:rsidP="009E3BFB">
            <w:pPr>
              <w:spacing w:after="160" w:line="278" w:lineRule="auto"/>
            </w:pPr>
            <w:r w:rsidRPr="009E3BFB">
              <w:t>1.10E-04</w:t>
            </w:r>
          </w:p>
        </w:tc>
        <w:tc>
          <w:tcPr>
            <w:tcW w:w="1418" w:type="dxa"/>
            <w:hideMark/>
          </w:tcPr>
          <w:p w14:paraId="25A17792" w14:textId="77777777" w:rsidR="009E3BFB" w:rsidRPr="009E3BFB" w:rsidRDefault="009E3BFB" w:rsidP="009E3BFB">
            <w:pPr>
              <w:spacing w:after="160" w:line="278" w:lineRule="auto"/>
            </w:pPr>
            <w:r w:rsidRPr="009E3BFB">
              <w:t>1.80E-05</w:t>
            </w:r>
          </w:p>
        </w:tc>
        <w:tc>
          <w:tcPr>
            <w:tcW w:w="1559" w:type="dxa"/>
            <w:hideMark/>
          </w:tcPr>
          <w:p w14:paraId="3E74D3DC" w14:textId="77777777" w:rsidR="009E3BFB" w:rsidRPr="009E3BFB" w:rsidRDefault="009E3BFB" w:rsidP="009E3BFB">
            <w:pPr>
              <w:spacing w:after="160" w:line="278" w:lineRule="auto"/>
            </w:pPr>
            <w:r w:rsidRPr="009E3BFB">
              <w:t>9.30E-06</w:t>
            </w:r>
          </w:p>
        </w:tc>
        <w:tc>
          <w:tcPr>
            <w:tcW w:w="2126" w:type="dxa"/>
            <w:hideMark/>
          </w:tcPr>
          <w:p w14:paraId="22F08520" w14:textId="77777777" w:rsidR="009E3BFB" w:rsidRPr="009E3BFB" w:rsidRDefault="009E3BFB" w:rsidP="009E3BFB">
            <w:pPr>
              <w:spacing w:after="160" w:line="278" w:lineRule="auto"/>
            </w:pPr>
            <w:r w:rsidRPr="009E3BFB">
              <w:t>1.34E-03</w:t>
            </w:r>
          </w:p>
        </w:tc>
      </w:tr>
      <w:tr w:rsidR="009E3BFB" w:rsidRPr="009E3BFB" w14:paraId="26F73EDC" w14:textId="77777777" w:rsidTr="009E3BFB">
        <w:trPr>
          <w:jc w:val="right"/>
        </w:trPr>
        <w:tc>
          <w:tcPr>
            <w:tcW w:w="2682" w:type="dxa"/>
            <w:vMerge w:val="restart"/>
            <w:hideMark/>
          </w:tcPr>
          <w:p w14:paraId="49AA94F0" w14:textId="77777777" w:rsidR="009E3BFB" w:rsidRPr="009E3BFB" w:rsidRDefault="009E3BFB" w:rsidP="009E3BFB">
            <w:pPr>
              <w:spacing w:after="160" w:line="278" w:lineRule="auto"/>
            </w:pPr>
            <w:r w:rsidRPr="009E3BFB">
              <w:t>Filtros</w:t>
            </w:r>
          </w:p>
        </w:tc>
        <w:tc>
          <w:tcPr>
            <w:tcW w:w="1237" w:type="dxa"/>
            <w:hideMark/>
          </w:tcPr>
          <w:p w14:paraId="3020A0DE" w14:textId="77777777" w:rsidR="009E3BFB" w:rsidRPr="009E3BFB" w:rsidRDefault="009E3BFB" w:rsidP="009E3BFB">
            <w:pPr>
              <w:spacing w:after="160" w:line="278" w:lineRule="auto"/>
            </w:pPr>
            <w:r w:rsidRPr="009E3BFB">
              <w:t>Entradas &lt; 2</w:t>
            </w:r>
          </w:p>
        </w:tc>
        <w:tc>
          <w:tcPr>
            <w:tcW w:w="1746" w:type="dxa"/>
            <w:hideMark/>
          </w:tcPr>
          <w:p w14:paraId="6EC8392A" w14:textId="77777777" w:rsidR="009E3BFB" w:rsidRPr="009E3BFB" w:rsidRDefault="009E3BFB" w:rsidP="009E3BFB">
            <w:pPr>
              <w:spacing w:after="160" w:line="278" w:lineRule="auto"/>
            </w:pPr>
            <w:r w:rsidRPr="009E3BFB">
              <w:t>1.20E-03</w:t>
            </w:r>
          </w:p>
        </w:tc>
        <w:tc>
          <w:tcPr>
            <w:tcW w:w="1418" w:type="dxa"/>
            <w:hideMark/>
          </w:tcPr>
          <w:p w14:paraId="1245FC44" w14:textId="77777777" w:rsidR="009E3BFB" w:rsidRPr="009E3BFB" w:rsidRDefault="009E3BFB" w:rsidP="009E3BFB">
            <w:pPr>
              <w:spacing w:after="160" w:line="278" w:lineRule="auto"/>
            </w:pPr>
            <w:r w:rsidRPr="009E3BFB">
              <w:t>4.40E-04</w:t>
            </w:r>
          </w:p>
        </w:tc>
        <w:tc>
          <w:tcPr>
            <w:tcW w:w="1559" w:type="dxa"/>
            <w:hideMark/>
          </w:tcPr>
          <w:p w14:paraId="21EB87DC" w14:textId="77777777" w:rsidR="009E3BFB" w:rsidRPr="009E3BFB" w:rsidRDefault="009E3BFB" w:rsidP="009E3BFB">
            <w:pPr>
              <w:spacing w:after="160" w:line="278" w:lineRule="auto"/>
            </w:pPr>
            <w:r w:rsidRPr="009E3BFB">
              <w:t>1.90E-04</w:t>
            </w:r>
          </w:p>
        </w:tc>
        <w:tc>
          <w:tcPr>
            <w:tcW w:w="1418" w:type="dxa"/>
            <w:hideMark/>
          </w:tcPr>
          <w:p w14:paraId="63C7BD84" w14:textId="77777777" w:rsidR="009E3BFB" w:rsidRPr="009E3BFB" w:rsidRDefault="009E3BFB" w:rsidP="009E3BFB">
            <w:pPr>
              <w:spacing w:after="160" w:line="278" w:lineRule="auto"/>
            </w:pPr>
          </w:p>
        </w:tc>
        <w:tc>
          <w:tcPr>
            <w:tcW w:w="1559" w:type="dxa"/>
            <w:hideMark/>
          </w:tcPr>
          <w:p w14:paraId="00BE4C72" w14:textId="77777777" w:rsidR="009E3BFB" w:rsidRPr="009E3BFB" w:rsidRDefault="009E3BFB" w:rsidP="009E3BFB">
            <w:pPr>
              <w:spacing w:after="160" w:line="278" w:lineRule="auto"/>
            </w:pPr>
          </w:p>
        </w:tc>
        <w:tc>
          <w:tcPr>
            <w:tcW w:w="2126" w:type="dxa"/>
            <w:hideMark/>
          </w:tcPr>
          <w:p w14:paraId="1F875C93" w14:textId="77777777" w:rsidR="009E3BFB" w:rsidRPr="009E3BFB" w:rsidRDefault="009E3BFB" w:rsidP="009E3BFB">
            <w:pPr>
              <w:spacing w:after="160" w:line="278" w:lineRule="auto"/>
            </w:pPr>
            <w:r w:rsidRPr="009E3BFB">
              <w:t>1.83E-03</w:t>
            </w:r>
          </w:p>
        </w:tc>
      </w:tr>
      <w:tr w:rsidR="009E3BFB" w:rsidRPr="009E3BFB" w14:paraId="085F6B06" w14:textId="77777777" w:rsidTr="009E3BFB">
        <w:trPr>
          <w:jc w:val="right"/>
        </w:trPr>
        <w:tc>
          <w:tcPr>
            <w:tcW w:w="2682" w:type="dxa"/>
            <w:vMerge/>
            <w:hideMark/>
          </w:tcPr>
          <w:p w14:paraId="76333986" w14:textId="77777777" w:rsidR="009E3BFB" w:rsidRPr="009E3BFB" w:rsidRDefault="009E3BFB" w:rsidP="009E3BFB">
            <w:pPr>
              <w:spacing w:after="160" w:line="278" w:lineRule="auto"/>
            </w:pPr>
          </w:p>
        </w:tc>
        <w:tc>
          <w:tcPr>
            <w:tcW w:w="1237" w:type="dxa"/>
            <w:hideMark/>
          </w:tcPr>
          <w:p w14:paraId="2632C9B2" w14:textId="77777777" w:rsidR="009E3BFB" w:rsidRPr="009E3BFB" w:rsidRDefault="009E3BFB" w:rsidP="009E3BFB">
            <w:pPr>
              <w:spacing w:after="160" w:line="278" w:lineRule="auto"/>
            </w:pPr>
            <w:r w:rsidRPr="009E3BFB">
              <w:t>2 ≤ Entradas &lt; 6</w:t>
            </w:r>
          </w:p>
        </w:tc>
        <w:tc>
          <w:tcPr>
            <w:tcW w:w="1746" w:type="dxa"/>
            <w:hideMark/>
          </w:tcPr>
          <w:p w14:paraId="05708537" w14:textId="77777777" w:rsidR="009E3BFB" w:rsidRPr="009E3BFB" w:rsidRDefault="009E3BFB" w:rsidP="009E3BFB">
            <w:pPr>
              <w:spacing w:after="160" w:line="278" w:lineRule="auto"/>
            </w:pPr>
            <w:r w:rsidRPr="009E3BFB">
              <w:t>1.20E-03</w:t>
            </w:r>
          </w:p>
        </w:tc>
        <w:tc>
          <w:tcPr>
            <w:tcW w:w="1418" w:type="dxa"/>
            <w:hideMark/>
          </w:tcPr>
          <w:p w14:paraId="48B33066" w14:textId="77777777" w:rsidR="009E3BFB" w:rsidRPr="009E3BFB" w:rsidRDefault="009E3BFB" w:rsidP="009E3BFB">
            <w:pPr>
              <w:spacing w:after="160" w:line="278" w:lineRule="auto"/>
            </w:pPr>
            <w:r w:rsidRPr="009E3BFB">
              <w:t>4.40E-04</w:t>
            </w:r>
          </w:p>
        </w:tc>
        <w:tc>
          <w:tcPr>
            <w:tcW w:w="1559" w:type="dxa"/>
            <w:hideMark/>
          </w:tcPr>
          <w:p w14:paraId="1D549359" w14:textId="77777777" w:rsidR="009E3BFB" w:rsidRPr="009E3BFB" w:rsidRDefault="009E3BFB" w:rsidP="009E3BFB">
            <w:pPr>
              <w:spacing w:after="160" w:line="278" w:lineRule="auto"/>
            </w:pPr>
            <w:r w:rsidRPr="009E3BFB">
              <w:t>1.50E-04</w:t>
            </w:r>
          </w:p>
        </w:tc>
        <w:tc>
          <w:tcPr>
            <w:tcW w:w="1418" w:type="dxa"/>
            <w:hideMark/>
          </w:tcPr>
          <w:p w14:paraId="50A56C16" w14:textId="77777777" w:rsidR="009E3BFB" w:rsidRPr="009E3BFB" w:rsidRDefault="009E3BFB" w:rsidP="009E3BFB">
            <w:pPr>
              <w:spacing w:after="160" w:line="278" w:lineRule="auto"/>
            </w:pPr>
            <w:r w:rsidRPr="009E3BFB">
              <w:t>3.90E-05</w:t>
            </w:r>
          </w:p>
        </w:tc>
        <w:tc>
          <w:tcPr>
            <w:tcW w:w="1559" w:type="dxa"/>
            <w:hideMark/>
          </w:tcPr>
          <w:p w14:paraId="75306F04" w14:textId="77777777" w:rsidR="009E3BFB" w:rsidRPr="009E3BFB" w:rsidRDefault="009E3BFB" w:rsidP="009E3BFB">
            <w:pPr>
              <w:spacing w:after="160" w:line="278" w:lineRule="auto"/>
            </w:pPr>
          </w:p>
        </w:tc>
        <w:tc>
          <w:tcPr>
            <w:tcW w:w="2126" w:type="dxa"/>
            <w:hideMark/>
          </w:tcPr>
          <w:p w14:paraId="5E1FE34A" w14:textId="77777777" w:rsidR="009E3BFB" w:rsidRPr="009E3BFB" w:rsidRDefault="009E3BFB" w:rsidP="009E3BFB">
            <w:pPr>
              <w:spacing w:after="160" w:line="278" w:lineRule="auto"/>
            </w:pPr>
            <w:r w:rsidRPr="009E3BFB">
              <w:t>1.83E-03</w:t>
            </w:r>
          </w:p>
        </w:tc>
      </w:tr>
      <w:tr w:rsidR="009E3BFB" w:rsidRPr="009E3BFB" w14:paraId="04C3F6EE" w14:textId="77777777" w:rsidTr="009E3BFB">
        <w:trPr>
          <w:jc w:val="right"/>
        </w:trPr>
        <w:tc>
          <w:tcPr>
            <w:tcW w:w="2682" w:type="dxa"/>
            <w:vMerge/>
            <w:hideMark/>
          </w:tcPr>
          <w:p w14:paraId="4F997030" w14:textId="77777777" w:rsidR="009E3BFB" w:rsidRPr="009E3BFB" w:rsidRDefault="009E3BFB" w:rsidP="009E3BFB">
            <w:pPr>
              <w:spacing w:after="160" w:line="278" w:lineRule="auto"/>
            </w:pPr>
          </w:p>
        </w:tc>
        <w:tc>
          <w:tcPr>
            <w:tcW w:w="1237" w:type="dxa"/>
            <w:hideMark/>
          </w:tcPr>
          <w:p w14:paraId="4C71C551" w14:textId="77777777" w:rsidR="009E3BFB" w:rsidRPr="009E3BFB" w:rsidRDefault="009E3BFB" w:rsidP="009E3BFB">
            <w:pPr>
              <w:spacing w:after="160" w:line="278" w:lineRule="auto"/>
            </w:pPr>
            <w:r w:rsidRPr="009E3BFB">
              <w:t>Entradas ≥ 6</w:t>
            </w:r>
          </w:p>
        </w:tc>
        <w:tc>
          <w:tcPr>
            <w:tcW w:w="1746" w:type="dxa"/>
            <w:hideMark/>
          </w:tcPr>
          <w:p w14:paraId="43AB9323" w14:textId="77777777" w:rsidR="009E3BFB" w:rsidRPr="009E3BFB" w:rsidRDefault="009E3BFB" w:rsidP="009E3BFB">
            <w:pPr>
              <w:spacing w:after="160" w:line="278" w:lineRule="auto"/>
            </w:pPr>
            <w:r w:rsidRPr="009E3BFB">
              <w:t>1.20E-03</w:t>
            </w:r>
          </w:p>
        </w:tc>
        <w:tc>
          <w:tcPr>
            <w:tcW w:w="1418" w:type="dxa"/>
            <w:hideMark/>
          </w:tcPr>
          <w:p w14:paraId="28386FF8" w14:textId="77777777" w:rsidR="009E3BFB" w:rsidRPr="009E3BFB" w:rsidRDefault="009E3BFB" w:rsidP="009E3BFB">
            <w:pPr>
              <w:spacing w:after="160" w:line="278" w:lineRule="auto"/>
            </w:pPr>
            <w:r w:rsidRPr="009E3BFB">
              <w:t>4.40E-04</w:t>
            </w:r>
          </w:p>
        </w:tc>
        <w:tc>
          <w:tcPr>
            <w:tcW w:w="1559" w:type="dxa"/>
            <w:hideMark/>
          </w:tcPr>
          <w:p w14:paraId="182C5729" w14:textId="77777777" w:rsidR="009E3BFB" w:rsidRPr="009E3BFB" w:rsidRDefault="009E3BFB" w:rsidP="009E3BFB">
            <w:pPr>
              <w:spacing w:after="160" w:line="278" w:lineRule="auto"/>
            </w:pPr>
            <w:r w:rsidRPr="009E3BFB">
              <w:t>1.50E-04</w:t>
            </w:r>
          </w:p>
        </w:tc>
        <w:tc>
          <w:tcPr>
            <w:tcW w:w="1418" w:type="dxa"/>
            <w:hideMark/>
          </w:tcPr>
          <w:p w14:paraId="7818801B" w14:textId="77777777" w:rsidR="009E3BFB" w:rsidRPr="009E3BFB" w:rsidRDefault="009E3BFB" w:rsidP="009E3BFB">
            <w:pPr>
              <w:spacing w:after="160" w:line="278" w:lineRule="auto"/>
            </w:pPr>
            <w:r w:rsidRPr="009E3BFB">
              <w:t>2.60E-05</w:t>
            </w:r>
          </w:p>
        </w:tc>
        <w:tc>
          <w:tcPr>
            <w:tcW w:w="1559" w:type="dxa"/>
            <w:hideMark/>
          </w:tcPr>
          <w:p w14:paraId="5EF77F32" w14:textId="77777777" w:rsidR="009E3BFB" w:rsidRPr="009E3BFB" w:rsidRDefault="009E3BFB" w:rsidP="009E3BFB">
            <w:pPr>
              <w:spacing w:after="160" w:line="278" w:lineRule="auto"/>
            </w:pPr>
            <w:r w:rsidRPr="009E3BFB">
              <w:t>1.30E-05</w:t>
            </w:r>
          </w:p>
        </w:tc>
        <w:tc>
          <w:tcPr>
            <w:tcW w:w="2126" w:type="dxa"/>
            <w:hideMark/>
          </w:tcPr>
          <w:p w14:paraId="57D796E0" w14:textId="77777777" w:rsidR="009E3BFB" w:rsidRPr="009E3BFB" w:rsidRDefault="009E3BFB" w:rsidP="009E3BFB">
            <w:pPr>
              <w:spacing w:after="160" w:line="278" w:lineRule="auto"/>
            </w:pPr>
            <w:r w:rsidRPr="009E3BFB">
              <w:t>1.83E-03</w:t>
            </w:r>
          </w:p>
        </w:tc>
      </w:tr>
      <w:tr w:rsidR="009E3BFB" w:rsidRPr="009E3BFB" w14:paraId="274857BC" w14:textId="77777777" w:rsidTr="009E3BFB">
        <w:trPr>
          <w:jc w:val="right"/>
        </w:trPr>
        <w:tc>
          <w:tcPr>
            <w:tcW w:w="2682" w:type="dxa"/>
            <w:vMerge w:val="restart"/>
            <w:hideMark/>
          </w:tcPr>
          <w:p w14:paraId="6CE4BCFC" w14:textId="77777777" w:rsidR="009E3BFB" w:rsidRPr="009E3BFB" w:rsidRDefault="009E3BFB" w:rsidP="009E3BFB">
            <w:pPr>
              <w:spacing w:after="160" w:line="278" w:lineRule="auto"/>
            </w:pPr>
            <w:r w:rsidRPr="009E3BFB">
              <w:t>Trampas para cerdos</w:t>
            </w:r>
          </w:p>
        </w:tc>
        <w:tc>
          <w:tcPr>
            <w:tcW w:w="1237" w:type="dxa"/>
            <w:hideMark/>
          </w:tcPr>
          <w:p w14:paraId="1E32F60D" w14:textId="77777777" w:rsidR="009E3BFB" w:rsidRPr="009E3BFB" w:rsidRDefault="009E3BFB" w:rsidP="009E3BFB">
            <w:pPr>
              <w:spacing w:after="160" w:line="278" w:lineRule="auto"/>
            </w:pPr>
            <w:r w:rsidRPr="009E3BFB">
              <w:t>Entradas &lt; 2</w:t>
            </w:r>
          </w:p>
        </w:tc>
        <w:tc>
          <w:tcPr>
            <w:tcW w:w="1746" w:type="dxa"/>
            <w:hideMark/>
          </w:tcPr>
          <w:p w14:paraId="241616C8" w14:textId="77777777" w:rsidR="009E3BFB" w:rsidRPr="009E3BFB" w:rsidRDefault="009E3BFB" w:rsidP="009E3BFB">
            <w:pPr>
              <w:spacing w:after="160" w:line="278" w:lineRule="auto"/>
            </w:pPr>
            <w:r w:rsidRPr="009E3BFB">
              <w:t>1.40E-03</w:t>
            </w:r>
          </w:p>
        </w:tc>
        <w:tc>
          <w:tcPr>
            <w:tcW w:w="1418" w:type="dxa"/>
            <w:hideMark/>
          </w:tcPr>
          <w:p w14:paraId="7E74CA1F" w14:textId="77777777" w:rsidR="009E3BFB" w:rsidRPr="009E3BFB" w:rsidRDefault="009E3BFB" w:rsidP="009E3BFB">
            <w:pPr>
              <w:spacing w:after="160" w:line="278" w:lineRule="auto"/>
            </w:pPr>
            <w:r w:rsidRPr="009E3BFB">
              <w:t>7.40E-04</w:t>
            </w:r>
          </w:p>
        </w:tc>
        <w:tc>
          <w:tcPr>
            <w:tcW w:w="1559" w:type="dxa"/>
            <w:hideMark/>
          </w:tcPr>
          <w:p w14:paraId="617B14CD" w14:textId="77777777" w:rsidR="009E3BFB" w:rsidRPr="009E3BFB" w:rsidRDefault="009E3BFB" w:rsidP="009E3BFB">
            <w:pPr>
              <w:spacing w:after="160" w:line="278" w:lineRule="auto"/>
            </w:pPr>
            <w:r w:rsidRPr="009E3BFB">
              <w:t>6.30E-04</w:t>
            </w:r>
          </w:p>
        </w:tc>
        <w:tc>
          <w:tcPr>
            <w:tcW w:w="1418" w:type="dxa"/>
            <w:hideMark/>
          </w:tcPr>
          <w:p w14:paraId="49D9DAF5" w14:textId="77777777" w:rsidR="009E3BFB" w:rsidRPr="009E3BFB" w:rsidRDefault="009E3BFB" w:rsidP="009E3BFB">
            <w:pPr>
              <w:spacing w:after="160" w:line="278" w:lineRule="auto"/>
            </w:pPr>
          </w:p>
        </w:tc>
        <w:tc>
          <w:tcPr>
            <w:tcW w:w="1559" w:type="dxa"/>
            <w:hideMark/>
          </w:tcPr>
          <w:p w14:paraId="45B1C4B7" w14:textId="77777777" w:rsidR="009E3BFB" w:rsidRPr="009E3BFB" w:rsidRDefault="009E3BFB" w:rsidP="009E3BFB">
            <w:pPr>
              <w:spacing w:after="160" w:line="278" w:lineRule="auto"/>
            </w:pPr>
          </w:p>
        </w:tc>
        <w:tc>
          <w:tcPr>
            <w:tcW w:w="2126" w:type="dxa"/>
            <w:hideMark/>
          </w:tcPr>
          <w:p w14:paraId="4FD486E8" w14:textId="77777777" w:rsidR="009E3BFB" w:rsidRPr="009E3BFB" w:rsidRDefault="009E3BFB" w:rsidP="009E3BFB">
            <w:pPr>
              <w:spacing w:after="160" w:line="278" w:lineRule="auto"/>
            </w:pPr>
            <w:r w:rsidRPr="009E3BFB">
              <w:t>2.77E-03</w:t>
            </w:r>
          </w:p>
        </w:tc>
      </w:tr>
      <w:tr w:rsidR="009E3BFB" w:rsidRPr="009E3BFB" w14:paraId="4347B580" w14:textId="77777777" w:rsidTr="009E3BFB">
        <w:trPr>
          <w:jc w:val="right"/>
        </w:trPr>
        <w:tc>
          <w:tcPr>
            <w:tcW w:w="2682" w:type="dxa"/>
            <w:vMerge/>
            <w:hideMark/>
          </w:tcPr>
          <w:p w14:paraId="1D5A9EE4" w14:textId="77777777" w:rsidR="009E3BFB" w:rsidRPr="009E3BFB" w:rsidRDefault="009E3BFB" w:rsidP="009E3BFB">
            <w:pPr>
              <w:spacing w:after="160" w:line="278" w:lineRule="auto"/>
            </w:pPr>
          </w:p>
        </w:tc>
        <w:tc>
          <w:tcPr>
            <w:tcW w:w="1237" w:type="dxa"/>
            <w:hideMark/>
          </w:tcPr>
          <w:p w14:paraId="388E5144" w14:textId="77777777" w:rsidR="009E3BFB" w:rsidRPr="009E3BFB" w:rsidRDefault="009E3BFB" w:rsidP="009E3BFB">
            <w:pPr>
              <w:spacing w:after="160" w:line="278" w:lineRule="auto"/>
            </w:pPr>
            <w:r w:rsidRPr="009E3BFB">
              <w:t>2 ≤ Entradas &lt; 6</w:t>
            </w:r>
          </w:p>
        </w:tc>
        <w:tc>
          <w:tcPr>
            <w:tcW w:w="1746" w:type="dxa"/>
            <w:hideMark/>
          </w:tcPr>
          <w:p w14:paraId="46D07FA2" w14:textId="77777777" w:rsidR="009E3BFB" w:rsidRPr="009E3BFB" w:rsidRDefault="009E3BFB" w:rsidP="009E3BFB">
            <w:pPr>
              <w:spacing w:after="160" w:line="278" w:lineRule="auto"/>
            </w:pPr>
            <w:r w:rsidRPr="009E3BFB">
              <w:t>1.40E-03</w:t>
            </w:r>
          </w:p>
        </w:tc>
        <w:tc>
          <w:tcPr>
            <w:tcW w:w="1418" w:type="dxa"/>
            <w:hideMark/>
          </w:tcPr>
          <w:p w14:paraId="47BD5333" w14:textId="77777777" w:rsidR="009E3BFB" w:rsidRPr="009E3BFB" w:rsidRDefault="009E3BFB" w:rsidP="009E3BFB">
            <w:pPr>
              <w:spacing w:after="160" w:line="278" w:lineRule="auto"/>
            </w:pPr>
            <w:r w:rsidRPr="009E3BFB">
              <w:t>7.40E-04</w:t>
            </w:r>
          </w:p>
        </w:tc>
        <w:tc>
          <w:tcPr>
            <w:tcW w:w="1559" w:type="dxa"/>
            <w:hideMark/>
          </w:tcPr>
          <w:p w14:paraId="452DB434" w14:textId="77777777" w:rsidR="009E3BFB" w:rsidRPr="009E3BFB" w:rsidRDefault="009E3BFB" w:rsidP="009E3BFB">
            <w:pPr>
              <w:spacing w:after="160" w:line="278" w:lineRule="auto"/>
            </w:pPr>
            <w:r w:rsidRPr="009E3BFB">
              <w:t>4.10E-04</w:t>
            </w:r>
          </w:p>
        </w:tc>
        <w:tc>
          <w:tcPr>
            <w:tcW w:w="1418" w:type="dxa"/>
            <w:hideMark/>
          </w:tcPr>
          <w:p w14:paraId="0566FF38" w14:textId="77777777" w:rsidR="009E3BFB" w:rsidRPr="009E3BFB" w:rsidRDefault="009E3BFB" w:rsidP="009E3BFB">
            <w:pPr>
              <w:spacing w:after="160" w:line="278" w:lineRule="auto"/>
            </w:pPr>
            <w:r w:rsidRPr="009E3BFB">
              <w:t>2.20E-04</w:t>
            </w:r>
          </w:p>
        </w:tc>
        <w:tc>
          <w:tcPr>
            <w:tcW w:w="1559" w:type="dxa"/>
            <w:hideMark/>
          </w:tcPr>
          <w:p w14:paraId="5B59B007" w14:textId="77777777" w:rsidR="009E3BFB" w:rsidRPr="009E3BFB" w:rsidRDefault="009E3BFB" w:rsidP="009E3BFB">
            <w:pPr>
              <w:spacing w:after="160" w:line="278" w:lineRule="auto"/>
            </w:pPr>
          </w:p>
        </w:tc>
        <w:tc>
          <w:tcPr>
            <w:tcW w:w="2126" w:type="dxa"/>
            <w:hideMark/>
          </w:tcPr>
          <w:p w14:paraId="1AC2EE96" w14:textId="77777777" w:rsidR="009E3BFB" w:rsidRPr="009E3BFB" w:rsidRDefault="009E3BFB" w:rsidP="009E3BFB">
            <w:pPr>
              <w:spacing w:after="160" w:line="278" w:lineRule="auto"/>
            </w:pPr>
            <w:r w:rsidRPr="009E3BFB">
              <w:t>2.77E-03</w:t>
            </w:r>
          </w:p>
        </w:tc>
      </w:tr>
      <w:tr w:rsidR="009E3BFB" w:rsidRPr="009E3BFB" w14:paraId="16058C05" w14:textId="77777777" w:rsidTr="009E3BFB">
        <w:trPr>
          <w:jc w:val="right"/>
        </w:trPr>
        <w:tc>
          <w:tcPr>
            <w:tcW w:w="2682" w:type="dxa"/>
            <w:vMerge/>
            <w:hideMark/>
          </w:tcPr>
          <w:p w14:paraId="310AD481" w14:textId="77777777" w:rsidR="009E3BFB" w:rsidRPr="009E3BFB" w:rsidRDefault="009E3BFB" w:rsidP="009E3BFB">
            <w:pPr>
              <w:spacing w:after="160" w:line="278" w:lineRule="auto"/>
            </w:pPr>
          </w:p>
        </w:tc>
        <w:tc>
          <w:tcPr>
            <w:tcW w:w="1237" w:type="dxa"/>
            <w:hideMark/>
          </w:tcPr>
          <w:p w14:paraId="07872D03" w14:textId="77777777" w:rsidR="009E3BFB" w:rsidRPr="009E3BFB" w:rsidRDefault="009E3BFB" w:rsidP="009E3BFB">
            <w:pPr>
              <w:spacing w:after="160" w:line="278" w:lineRule="auto"/>
            </w:pPr>
            <w:r w:rsidRPr="009E3BFB">
              <w:t>Entradas ≥ 6</w:t>
            </w:r>
          </w:p>
        </w:tc>
        <w:tc>
          <w:tcPr>
            <w:tcW w:w="1746" w:type="dxa"/>
            <w:hideMark/>
          </w:tcPr>
          <w:p w14:paraId="67D67EE4" w14:textId="77777777" w:rsidR="009E3BFB" w:rsidRPr="009E3BFB" w:rsidRDefault="009E3BFB" w:rsidP="009E3BFB">
            <w:pPr>
              <w:spacing w:after="160" w:line="278" w:lineRule="auto"/>
            </w:pPr>
            <w:r w:rsidRPr="009E3BFB">
              <w:t>1.40E-03</w:t>
            </w:r>
          </w:p>
        </w:tc>
        <w:tc>
          <w:tcPr>
            <w:tcW w:w="1418" w:type="dxa"/>
            <w:hideMark/>
          </w:tcPr>
          <w:p w14:paraId="2ACED083" w14:textId="77777777" w:rsidR="009E3BFB" w:rsidRPr="009E3BFB" w:rsidRDefault="009E3BFB" w:rsidP="009E3BFB">
            <w:pPr>
              <w:spacing w:after="160" w:line="278" w:lineRule="auto"/>
            </w:pPr>
            <w:r w:rsidRPr="009E3BFB">
              <w:t>7.40E-04</w:t>
            </w:r>
          </w:p>
        </w:tc>
        <w:tc>
          <w:tcPr>
            <w:tcW w:w="1559" w:type="dxa"/>
            <w:hideMark/>
          </w:tcPr>
          <w:p w14:paraId="5B2209B4" w14:textId="77777777" w:rsidR="009E3BFB" w:rsidRPr="009E3BFB" w:rsidRDefault="009E3BFB" w:rsidP="009E3BFB">
            <w:pPr>
              <w:spacing w:after="160" w:line="278" w:lineRule="auto"/>
            </w:pPr>
            <w:r w:rsidRPr="009E3BFB">
              <w:t>4.10E-04</w:t>
            </w:r>
          </w:p>
        </w:tc>
        <w:tc>
          <w:tcPr>
            <w:tcW w:w="1418" w:type="dxa"/>
            <w:hideMark/>
          </w:tcPr>
          <w:p w14:paraId="43DB2F9B" w14:textId="77777777" w:rsidR="009E3BFB" w:rsidRPr="009E3BFB" w:rsidRDefault="009E3BFB" w:rsidP="009E3BFB">
            <w:pPr>
              <w:spacing w:after="160" w:line="278" w:lineRule="auto"/>
            </w:pPr>
            <w:r w:rsidRPr="009E3BFB">
              <w:t>1.10E-04</w:t>
            </w:r>
          </w:p>
        </w:tc>
        <w:tc>
          <w:tcPr>
            <w:tcW w:w="1559" w:type="dxa"/>
            <w:hideMark/>
          </w:tcPr>
          <w:p w14:paraId="4ABE38C1" w14:textId="77777777" w:rsidR="009E3BFB" w:rsidRPr="009E3BFB" w:rsidRDefault="009E3BFB" w:rsidP="009E3BFB">
            <w:pPr>
              <w:spacing w:after="160" w:line="278" w:lineRule="auto"/>
            </w:pPr>
            <w:r w:rsidRPr="009E3BFB">
              <w:t>1.10E-04</w:t>
            </w:r>
          </w:p>
        </w:tc>
        <w:tc>
          <w:tcPr>
            <w:tcW w:w="2126" w:type="dxa"/>
            <w:hideMark/>
          </w:tcPr>
          <w:p w14:paraId="7E943015" w14:textId="77777777" w:rsidR="009E3BFB" w:rsidRPr="009E3BFB" w:rsidRDefault="009E3BFB" w:rsidP="009E3BFB">
            <w:pPr>
              <w:spacing w:after="160" w:line="278" w:lineRule="auto"/>
            </w:pPr>
            <w:r w:rsidRPr="009E3BFB">
              <w:t>2.77E-03</w:t>
            </w:r>
          </w:p>
        </w:tc>
      </w:tr>
      <w:tr w:rsidR="009E3BFB" w:rsidRPr="009E3BFB" w14:paraId="26AA6252" w14:textId="77777777" w:rsidTr="009E3BFB">
        <w:trPr>
          <w:jc w:val="right"/>
        </w:trPr>
        <w:tc>
          <w:tcPr>
            <w:tcW w:w="2682" w:type="dxa"/>
            <w:vMerge w:val="restart"/>
            <w:hideMark/>
          </w:tcPr>
          <w:p w14:paraId="6DD94EFD" w14:textId="77777777" w:rsidR="009E3BFB" w:rsidRPr="009E3BFB" w:rsidRDefault="009E3BFB" w:rsidP="009E3BFB">
            <w:pPr>
              <w:spacing w:after="160" w:line="278" w:lineRule="auto"/>
            </w:pPr>
            <w:r w:rsidRPr="009E3BFB">
              <w:lastRenderedPageBreak/>
              <w:t>Desgasificadores</w:t>
            </w:r>
          </w:p>
        </w:tc>
        <w:tc>
          <w:tcPr>
            <w:tcW w:w="1237" w:type="dxa"/>
            <w:hideMark/>
          </w:tcPr>
          <w:p w14:paraId="44B8426F" w14:textId="77777777" w:rsidR="009E3BFB" w:rsidRPr="009E3BFB" w:rsidRDefault="009E3BFB" w:rsidP="009E3BFB">
            <w:pPr>
              <w:spacing w:after="160" w:line="278" w:lineRule="auto"/>
            </w:pPr>
            <w:r w:rsidRPr="009E3BFB">
              <w:t>Entradas &lt; 2</w:t>
            </w:r>
          </w:p>
        </w:tc>
        <w:tc>
          <w:tcPr>
            <w:tcW w:w="1746" w:type="dxa"/>
            <w:hideMark/>
          </w:tcPr>
          <w:p w14:paraId="6BD98658" w14:textId="77777777" w:rsidR="009E3BFB" w:rsidRPr="009E3BFB" w:rsidRDefault="009E3BFB" w:rsidP="009E3BFB">
            <w:pPr>
              <w:spacing w:after="160" w:line="278" w:lineRule="auto"/>
            </w:pPr>
            <w:r w:rsidRPr="009E3BFB">
              <w:t>8.70E-04</w:t>
            </w:r>
          </w:p>
        </w:tc>
        <w:tc>
          <w:tcPr>
            <w:tcW w:w="1418" w:type="dxa"/>
            <w:hideMark/>
          </w:tcPr>
          <w:p w14:paraId="1303DF00" w14:textId="77777777" w:rsidR="009E3BFB" w:rsidRPr="009E3BFB" w:rsidRDefault="009E3BFB" w:rsidP="009E3BFB">
            <w:pPr>
              <w:spacing w:after="160" w:line="278" w:lineRule="auto"/>
            </w:pPr>
            <w:r w:rsidRPr="009E3BFB">
              <w:t>5.50E-04</w:t>
            </w:r>
          </w:p>
        </w:tc>
        <w:tc>
          <w:tcPr>
            <w:tcW w:w="1559" w:type="dxa"/>
            <w:hideMark/>
          </w:tcPr>
          <w:p w14:paraId="168EAE63" w14:textId="77777777" w:rsidR="009E3BFB" w:rsidRPr="009E3BFB" w:rsidRDefault="009E3BFB" w:rsidP="009E3BFB">
            <w:pPr>
              <w:spacing w:after="160" w:line="278" w:lineRule="auto"/>
            </w:pPr>
            <w:r w:rsidRPr="009E3BFB">
              <w:t>7.20E-04</w:t>
            </w:r>
          </w:p>
        </w:tc>
        <w:tc>
          <w:tcPr>
            <w:tcW w:w="1418" w:type="dxa"/>
            <w:hideMark/>
          </w:tcPr>
          <w:p w14:paraId="7AC4C5F5" w14:textId="77777777" w:rsidR="009E3BFB" w:rsidRPr="009E3BFB" w:rsidRDefault="009E3BFB" w:rsidP="009E3BFB">
            <w:pPr>
              <w:spacing w:after="160" w:line="278" w:lineRule="auto"/>
            </w:pPr>
          </w:p>
        </w:tc>
        <w:tc>
          <w:tcPr>
            <w:tcW w:w="1559" w:type="dxa"/>
            <w:hideMark/>
          </w:tcPr>
          <w:p w14:paraId="69EB3878" w14:textId="77777777" w:rsidR="009E3BFB" w:rsidRPr="009E3BFB" w:rsidRDefault="009E3BFB" w:rsidP="009E3BFB">
            <w:pPr>
              <w:spacing w:after="160" w:line="278" w:lineRule="auto"/>
            </w:pPr>
          </w:p>
        </w:tc>
        <w:tc>
          <w:tcPr>
            <w:tcW w:w="2126" w:type="dxa"/>
            <w:hideMark/>
          </w:tcPr>
          <w:p w14:paraId="7FE24628" w14:textId="77777777" w:rsidR="009E3BFB" w:rsidRPr="009E3BFB" w:rsidRDefault="009E3BFB" w:rsidP="009E3BFB">
            <w:pPr>
              <w:spacing w:after="160" w:line="278" w:lineRule="auto"/>
            </w:pPr>
            <w:r w:rsidRPr="009E3BFB">
              <w:t>2.14E-03</w:t>
            </w:r>
          </w:p>
        </w:tc>
      </w:tr>
      <w:tr w:rsidR="009E3BFB" w:rsidRPr="009E3BFB" w14:paraId="1EA341E8" w14:textId="77777777" w:rsidTr="009E3BFB">
        <w:trPr>
          <w:jc w:val="right"/>
        </w:trPr>
        <w:tc>
          <w:tcPr>
            <w:tcW w:w="2682" w:type="dxa"/>
            <w:vMerge/>
            <w:hideMark/>
          </w:tcPr>
          <w:p w14:paraId="718AABF1" w14:textId="77777777" w:rsidR="009E3BFB" w:rsidRPr="009E3BFB" w:rsidRDefault="009E3BFB" w:rsidP="009E3BFB">
            <w:pPr>
              <w:spacing w:after="160" w:line="278" w:lineRule="auto"/>
            </w:pPr>
          </w:p>
        </w:tc>
        <w:tc>
          <w:tcPr>
            <w:tcW w:w="1237" w:type="dxa"/>
            <w:hideMark/>
          </w:tcPr>
          <w:p w14:paraId="6FF339AE" w14:textId="77777777" w:rsidR="009E3BFB" w:rsidRPr="009E3BFB" w:rsidRDefault="009E3BFB" w:rsidP="009E3BFB">
            <w:pPr>
              <w:spacing w:after="160" w:line="278" w:lineRule="auto"/>
            </w:pPr>
            <w:r w:rsidRPr="009E3BFB">
              <w:t>2 ≤ Entradas &lt; 6</w:t>
            </w:r>
          </w:p>
        </w:tc>
        <w:tc>
          <w:tcPr>
            <w:tcW w:w="1746" w:type="dxa"/>
            <w:hideMark/>
          </w:tcPr>
          <w:p w14:paraId="60F8AF3C" w14:textId="77777777" w:rsidR="009E3BFB" w:rsidRPr="009E3BFB" w:rsidRDefault="009E3BFB" w:rsidP="009E3BFB">
            <w:pPr>
              <w:spacing w:after="160" w:line="278" w:lineRule="auto"/>
            </w:pPr>
            <w:r w:rsidRPr="009E3BFB">
              <w:t>8.70E-04</w:t>
            </w:r>
          </w:p>
        </w:tc>
        <w:tc>
          <w:tcPr>
            <w:tcW w:w="1418" w:type="dxa"/>
            <w:hideMark/>
          </w:tcPr>
          <w:p w14:paraId="3F6787B5" w14:textId="77777777" w:rsidR="009E3BFB" w:rsidRPr="009E3BFB" w:rsidRDefault="009E3BFB" w:rsidP="009E3BFB">
            <w:pPr>
              <w:spacing w:after="160" w:line="278" w:lineRule="auto"/>
            </w:pPr>
            <w:r w:rsidRPr="009E3BFB">
              <w:t>5.50E-04</w:t>
            </w:r>
          </w:p>
        </w:tc>
        <w:tc>
          <w:tcPr>
            <w:tcW w:w="1559" w:type="dxa"/>
            <w:hideMark/>
          </w:tcPr>
          <w:p w14:paraId="01CE0EB6" w14:textId="77777777" w:rsidR="009E3BFB" w:rsidRPr="009E3BFB" w:rsidRDefault="009E3BFB" w:rsidP="009E3BFB">
            <w:pPr>
              <w:spacing w:after="160" w:line="278" w:lineRule="auto"/>
            </w:pPr>
            <w:r w:rsidRPr="009E3BFB">
              <w:t>3.80E-04</w:t>
            </w:r>
          </w:p>
        </w:tc>
        <w:tc>
          <w:tcPr>
            <w:tcW w:w="1418" w:type="dxa"/>
            <w:hideMark/>
          </w:tcPr>
          <w:p w14:paraId="59171B6E" w14:textId="77777777" w:rsidR="009E3BFB" w:rsidRPr="009E3BFB" w:rsidRDefault="009E3BFB" w:rsidP="009E3BFB">
            <w:pPr>
              <w:spacing w:after="160" w:line="278" w:lineRule="auto"/>
            </w:pPr>
            <w:r w:rsidRPr="009E3BFB">
              <w:t>3.40E-04</w:t>
            </w:r>
          </w:p>
        </w:tc>
        <w:tc>
          <w:tcPr>
            <w:tcW w:w="1559" w:type="dxa"/>
            <w:hideMark/>
          </w:tcPr>
          <w:p w14:paraId="66843775" w14:textId="77777777" w:rsidR="009E3BFB" w:rsidRPr="009E3BFB" w:rsidRDefault="009E3BFB" w:rsidP="009E3BFB">
            <w:pPr>
              <w:spacing w:after="160" w:line="278" w:lineRule="auto"/>
            </w:pPr>
          </w:p>
        </w:tc>
        <w:tc>
          <w:tcPr>
            <w:tcW w:w="2126" w:type="dxa"/>
            <w:hideMark/>
          </w:tcPr>
          <w:p w14:paraId="795074F1" w14:textId="77777777" w:rsidR="009E3BFB" w:rsidRPr="009E3BFB" w:rsidRDefault="009E3BFB" w:rsidP="009E3BFB">
            <w:pPr>
              <w:spacing w:after="160" w:line="278" w:lineRule="auto"/>
            </w:pPr>
            <w:r w:rsidRPr="009E3BFB">
              <w:t>2.14E-03</w:t>
            </w:r>
          </w:p>
        </w:tc>
      </w:tr>
      <w:tr w:rsidR="009E3BFB" w:rsidRPr="009E3BFB" w14:paraId="0FFF9DAB" w14:textId="77777777" w:rsidTr="009E3BFB">
        <w:trPr>
          <w:jc w:val="right"/>
        </w:trPr>
        <w:tc>
          <w:tcPr>
            <w:tcW w:w="2682" w:type="dxa"/>
            <w:vMerge/>
            <w:hideMark/>
          </w:tcPr>
          <w:p w14:paraId="78241A99" w14:textId="77777777" w:rsidR="009E3BFB" w:rsidRPr="009E3BFB" w:rsidRDefault="009E3BFB" w:rsidP="009E3BFB">
            <w:pPr>
              <w:spacing w:after="160" w:line="278" w:lineRule="auto"/>
            </w:pPr>
          </w:p>
        </w:tc>
        <w:tc>
          <w:tcPr>
            <w:tcW w:w="1237" w:type="dxa"/>
            <w:hideMark/>
          </w:tcPr>
          <w:p w14:paraId="1C1D5E10" w14:textId="77777777" w:rsidR="009E3BFB" w:rsidRPr="009E3BFB" w:rsidRDefault="009E3BFB" w:rsidP="009E3BFB">
            <w:pPr>
              <w:spacing w:after="160" w:line="278" w:lineRule="auto"/>
            </w:pPr>
            <w:r w:rsidRPr="009E3BFB">
              <w:t>Entradas ≥ 6</w:t>
            </w:r>
          </w:p>
        </w:tc>
        <w:tc>
          <w:tcPr>
            <w:tcW w:w="1746" w:type="dxa"/>
            <w:hideMark/>
          </w:tcPr>
          <w:p w14:paraId="2DAE56AB" w14:textId="77777777" w:rsidR="009E3BFB" w:rsidRPr="009E3BFB" w:rsidRDefault="009E3BFB" w:rsidP="009E3BFB">
            <w:pPr>
              <w:spacing w:after="160" w:line="278" w:lineRule="auto"/>
            </w:pPr>
            <w:r w:rsidRPr="009E3BFB">
              <w:t>8.70E-04</w:t>
            </w:r>
          </w:p>
        </w:tc>
        <w:tc>
          <w:tcPr>
            <w:tcW w:w="1418" w:type="dxa"/>
            <w:hideMark/>
          </w:tcPr>
          <w:p w14:paraId="143FA335" w14:textId="77777777" w:rsidR="009E3BFB" w:rsidRPr="009E3BFB" w:rsidRDefault="009E3BFB" w:rsidP="009E3BFB">
            <w:pPr>
              <w:spacing w:after="160" w:line="278" w:lineRule="auto"/>
            </w:pPr>
            <w:r w:rsidRPr="009E3BFB">
              <w:t>5.50E-04</w:t>
            </w:r>
          </w:p>
        </w:tc>
        <w:tc>
          <w:tcPr>
            <w:tcW w:w="1559" w:type="dxa"/>
            <w:hideMark/>
          </w:tcPr>
          <w:p w14:paraId="6864EDDC" w14:textId="77777777" w:rsidR="009E3BFB" w:rsidRPr="009E3BFB" w:rsidRDefault="009E3BFB" w:rsidP="009E3BFB">
            <w:pPr>
              <w:spacing w:after="160" w:line="278" w:lineRule="auto"/>
            </w:pPr>
            <w:r w:rsidRPr="009E3BFB">
              <w:t>3.80E-04</w:t>
            </w:r>
          </w:p>
        </w:tc>
        <w:tc>
          <w:tcPr>
            <w:tcW w:w="1418" w:type="dxa"/>
            <w:hideMark/>
          </w:tcPr>
          <w:p w14:paraId="03060750" w14:textId="77777777" w:rsidR="009E3BFB" w:rsidRPr="009E3BFB" w:rsidRDefault="009E3BFB" w:rsidP="009E3BFB">
            <w:pPr>
              <w:spacing w:after="160" w:line="278" w:lineRule="auto"/>
            </w:pPr>
            <w:r w:rsidRPr="009E3BFB">
              <w:t>1.40E-04</w:t>
            </w:r>
          </w:p>
        </w:tc>
        <w:tc>
          <w:tcPr>
            <w:tcW w:w="1559" w:type="dxa"/>
            <w:hideMark/>
          </w:tcPr>
          <w:p w14:paraId="19533B3E" w14:textId="77777777" w:rsidR="009E3BFB" w:rsidRPr="009E3BFB" w:rsidRDefault="009E3BFB" w:rsidP="009E3BFB">
            <w:pPr>
              <w:spacing w:after="160" w:line="278" w:lineRule="auto"/>
            </w:pPr>
            <w:r w:rsidRPr="009E3BFB">
              <w:t>2.00E-04</w:t>
            </w:r>
          </w:p>
        </w:tc>
        <w:tc>
          <w:tcPr>
            <w:tcW w:w="2126" w:type="dxa"/>
            <w:hideMark/>
          </w:tcPr>
          <w:p w14:paraId="29146F53" w14:textId="77777777" w:rsidR="009E3BFB" w:rsidRPr="009E3BFB" w:rsidRDefault="009E3BFB" w:rsidP="009E3BFB">
            <w:pPr>
              <w:spacing w:after="160" w:line="278" w:lineRule="auto"/>
            </w:pPr>
            <w:r w:rsidRPr="009E3BFB">
              <w:t>2.14E-03</w:t>
            </w:r>
          </w:p>
        </w:tc>
      </w:tr>
      <w:tr w:rsidR="009E3BFB" w:rsidRPr="009E3BFB" w14:paraId="1148FCFB" w14:textId="77777777" w:rsidTr="009E3BFB">
        <w:trPr>
          <w:jc w:val="right"/>
        </w:trPr>
        <w:tc>
          <w:tcPr>
            <w:tcW w:w="2682" w:type="dxa"/>
            <w:vMerge w:val="restart"/>
            <w:hideMark/>
          </w:tcPr>
          <w:p w14:paraId="5C506CC8" w14:textId="77777777" w:rsidR="009E3BFB" w:rsidRPr="009E3BFB" w:rsidRDefault="009E3BFB" w:rsidP="009E3BFB">
            <w:pPr>
              <w:spacing w:after="160" w:line="278" w:lineRule="auto"/>
            </w:pPr>
            <w:r w:rsidRPr="009E3BFB">
              <w:t>Expansores</w:t>
            </w:r>
          </w:p>
        </w:tc>
        <w:tc>
          <w:tcPr>
            <w:tcW w:w="1237" w:type="dxa"/>
            <w:hideMark/>
          </w:tcPr>
          <w:p w14:paraId="146A0F53" w14:textId="77777777" w:rsidR="009E3BFB" w:rsidRPr="009E3BFB" w:rsidRDefault="009E3BFB" w:rsidP="009E3BFB">
            <w:pPr>
              <w:spacing w:after="160" w:line="278" w:lineRule="auto"/>
            </w:pPr>
            <w:r w:rsidRPr="009E3BFB">
              <w:t>Entradas &lt; 2</w:t>
            </w:r>
          </w:p>
        </w:tc>
        <w:tc>
          <w:tcPr>
            <w:tcW w:w="1746" w:type="dxa"/>
            <w:hideMark/>
          </w:tcPr>
          <w:p w14:paraId="43DA8E63" w14:textId="77777777" w:rsidR="009E3BFB" w:rsidRPr="009E3BFB" w:rsidRDefault="009E3BFB" w:rsidP="009E3BFB">
            <w:pPr>
              <w:spacing w:after="160" w:line="278" w:lineRule="auto"/>
            </w:pPr>
            <w:r w:rsidRPr="009E3BFB">
              <w:t>2.30E-03</w:t>
            </w:r>
          </w:p>
        </w:tc>
        <w:tc>
          <w:tcPr>
            <w:tcW w:w="1418" w:type="dxa"/>
            <w:hideMark/>
          </w:tcPr>
          <w:p w14:paraId="32953E63" w14:textId="77777777" w:rsidR="009E3BFB" w:rsidRPr="009E3BFB" w:rsidRDefault="009E3BFB" w:rsidP="009E3BFB">
            <w:pPr>
              <w:spacing w:after="160" w:line="278" w:lineRule="auto"/>
            </w:pPr>
            <w:r w:rsidRPr="009E3BFB">
              <w:t>1.00E-03</w:t>
            </w:r>
          </w:p>
        </w:tc>
        <w:tc>
          <w:tcPr>
            <w:tcW w:w="1559" w:type="dxa"/>
            <w:hideMark/>
          </w:tcPr>
          <w:p w14:paraId="22872E50" w14:textId="77777777" w:rsidR="009E3BFB" w:rsidRPr="009E3BFB" w:rsidRDefault="009E3BFB" w:rsidP="009E3BFB">
            <w:pPr>
              <w:spacing w:after="160" w:line="278" w:lineRule="auto"/>
            </w:pPr>
            <w:r w:rsidRPr="009E3BFB">
              <w:t>6.20E-04</w:t>
            </w:r>
          </w:p>
        </w:tc>
        <w:tc>
          <w:tcPr>
            <w:tcW w:w="1418" w:type="dxa"/>
            <w:hideMark/>
          </w:tcPr>
          <w:p w14:paraId="37087E71" w14:textId="77777777" w:rsidR="009E3BFB" w:rsidRPr="009E3BFB" w:rsidRDefault="009E3BFB" w:rsidP="009E3BFB">
            <w:pPr>
              <w:spacing w:after="160" w:line="278" w:lineRule="auto"/>
            </w:pPr>
          </w:p>
        </w:tc>
        <w:tc>
          <w:tcPr>
            <w:tcW w:w="1559" w:type="dxa"/>
            <w:hideMark/>
          </w:tcPr>
          <w:p w14:paraId="5BE7848C" w14:textId="77777777" w:rsidR="009E3BFB" w:rsidRPr="009E3BFB" w:rsidRDefault="009E3BFB" w:rsidP="009E3BFB">
            <w:pPr>
              <w:spacing w:after="160" w:line="278" w:lineRule="auto"/>
            </w:pPr>
          </w:p>
        </w:tc>
        <w:tc>
          <w:tcPr>
            <w:tcW w:w="2126" w:type="dxa"/>
            <w:hideMark/>
          </w:tcPr>
          <w:p w14:paraId="5BD4E458" w14:textId="77777777" w:rsidR="009E3BFB" w:rsidRPr="009E3BFB" w:rsidRDefault="009E3BFB" w:rsidP="009E3BFB">
            <w:pPr>
              <w:spacing w:after="160" w:line="278" w:lineRule="auto"/>
            </w:pPr>
            <w:r w:rsidRPr="009E3BFB">
              <w:t>3.92E-03</w:t>
            </w:r>
          </w:p>
        </w:tc>
      </w:tr>
      <w:tr w:rsidR="009E3BFB" w:rsidRPr="009E3BFB" w14:paraId="2857A7E4" w14:textId="77777777" w:rsidTr="009E3BFB">
        <w:trPr>
          <w:jc w:val="right"/>
        </w:trPr>
        <w:tc>
          <w:tcPr>
            <w:tcW w:w="2682" w:type="dxa"/>
            <w:vMerge/>
            <w:hideMark/>
          </w:tcPr>
          <w:p w14:paraId="381DEA13" w14:textId="77777777" w:rsidR="009E3BFB" w:rsidRPr="009E3BFB" w:rsidRDefault="009E3BFB" w:rsidP="009E3BFB">
            <w:pPr>
              <w:spacing w:after="160" w:line="278" w:lineRule="auto"/>
            </w:pPr>
          </w:p>
        </w:tc>
        <w:tc>
          <w:tcPr>
            <w:tcW w:w="1237" w:type="dxa"/>
            <w:hideMark/>
          </w:tcPr>
          <w:p w14:paraId="6EA999EA" w14:textId="77777777" w:rsidR="009E3BFB" w:rsidRPr="009E3BFB" w:rsidRDefault="009E3BFB" w:rsidP="009E3BFB">
            <w:pPr>
              <w:spacing w:after="160" w:line="278" w:lineRule="auto"/>
            </w:pPr>
            <w:r w:rsidRPr="009E3BFB">
              <w:t>2 ≤ Entradas &lt; 6</w:t>
            </w:r>
          </w:p>
        </w:tc>
        <w:tc>
          <w:tcPr>
            <w:tcW w:w="1746" w:type="dxa"/>
            <w:hideMark/>
          </w:tcPr>
          <w:p w14:paraId="7B829CFE" w14:textId="77777777" w:rsidR="009E3BFB" w:rsidRPr="009E3BFB" w:rsidRDefault="009E3BFB" w:rsidP="009E3BFB">
            <w:pPr>
              <w:spacing w:after="160" w:line="278" w:lineRule="auto"/>
            </w:pPr>
            <w:r w:rsidRPr="009E3BFB">
              <w:t>2.30E-03</w:t>
            </w:r>
          </w:p>
        </w:tc>
        <w:tc>
          <w:tcPr>
            <w:tcW w:w="1418" w:type="dxa"/>
            <w:hideMark/>
          </w:tcPr>
          <w:p w14:paraId="5CCDA732" w14:textId="77777777" w:rsidR="009E3BFB" w:rsidRPr="009E3BFB" w:rsidRDefault="009E3BFB" w:rsidP="009E3BFB">
            <w:pPr>
              <w:spacing w:after="160" w:line="278" w:lineRule="auto"/>
            </w:pPr>
            <w:r w:rsidRPr="009E3BFB">
              <w:t>1.00E-03</w:t>
            </w:r>
          </w:p>
        </w:tc>
        <w:tc>
          <w:tcPr>
            <w:tcW w:w="1559" w:type="dxa"/>
            <w:hideMark/>
          </w:tcPr>
          <w:p w14:paraId="58940ACB" w14:textId="77777777" w:rsidR="009E3BFB" w:rsidRPr="009E3BFB" w:rsidRDefault="009E3BFB" w:rsidP="009E3BFB">
            <w:pPr>
              <w:spacing w:after="160" w:line="278" w:lineRule="auto"/>
            </w:pPr>
            <w:r w:rsidRPr="009E3BFB">
              <w:t>4.50E-04</w:t>
            </w:r>
          </w:p>
        </w:tc>
        <w:tc>
          <w:tcPr>
            <w:tcW w:w="1418" w:type="dxa"/>
            <w:hideMark/>
          </w:tcPr>
          <w:p w14:paraId="426F0196" w14:textId="77777777" w:rsidR="009E3BFB" w:rsidRPr="009E3BFB" w:rsidRDefault="009E3BFB" w:rsidP="009E3BFB">
            <w:pPr>
              <w:spacing w:after="160" w:line="278" w:lineRule="auto"/>
            </w:pPr>
            <w:r w:rsidRPr="009E3BFB">
              <w:t>1.70E-04</w:t>
            </w:r>
          </w:p>
        </w:tc>
        <w:tc>
          <w:tcPr>
            <w:tcW w:w="1559" w:type="dxa"/>
            <w:hideMark/>
          </w:tcPr>
          <w:p w14:paraId="379CAA4A" w14:textId="77777777" w:rsidR="009E3BFB" w:rsidRPr="009E3BFB" w:rsidRDefault="009E3BFB" w:rsidP="009E3BFB">
            <w:pPr>
              <w:spacing w:after="160" w:line="278" w:lineRule="auto"/>
            </w:pPr>
          </w:p>
        </w:tc>
        <w:tc>
          <w:tcPr>
            <w:tcW w:w="2126" w:type="dxa"/>
            <w:hideMark/>
          </w:tcPr>
          <w:p w14:paraId="103DA7B6" w14:textId="77777777" w:rsidR="009E3BFB" w:rsidRPr="009E3BFB" w:rsidRDefault="009E3BFB" w:rsidP="009E3BFB">
            <w:pPr>
              <w:spacing w:after="160" w:line="278" w:lineRule="auto"/>
            </w:pPr>
            <w:r w:rsidRPr="009E3BFB">
              <w:t>3.92E-03</w:t>
            </w:r>
          </w:p>
        </w:tc>
      </w:tr>
      <w:tr w:rsidR="009E3BFB" w:rsidRPr="009E3BFB" w14:paraId="5420C2F6" w14:textId="77777777" w:rsidTr="009E3BFB">
        <w:trPr>
          <w:jc w:val="right"/>
        </w:trPr>
        <w:tc>
          <w:tcPr>
            <w:tcW w:w="2682" w:type="dxa"/>
            <w:vMerge/>
            <w:hideMark/>
          </w:tcPr>
          <w:p w14:paraId="45D0A733" w14:textId="77777777" w:rsidR="009E3BFB" w:rsidRPr="009E3BFB" w:rsidRDefault="009E3BFB" w:rsidP="009E3BFB">
            <w:pPr>
              <w:spacing w:after="160" w:line="278" w:lineRule="auto"/>
            </w:pPr>
          </w:p>
        </w:tc>
        <w:tc>
          <w:tcPr>
            <w:tcW w:w="1237" w:type="dxa"/>
            <w:hideMark/>
          </w:tcPr>
          <w:p w14:paraId="70AB3367" w14:textId="77777777" w:rsidR="009E3BFB" w:rsidRPr="009E3BFB" w:rsidRDefault="009E3BFB" w:rsidP="009E3BFB">
            <w:pPr>
              <w:spacing w:after="160" w:line="278" w:lineRule="auto"/>
            </w:pPr>
            <w:r w:rsidRPr="009E3BFB">
              <w:t>Entradas ≥ 6</w:t>
            </w:r>
          </w:p>
        </w:tc>
        <w:tc>
          <w:tcPr>
            <w:tcW w:w="1746" w:type="dxa"/>
            <w:hideMark/>
          </w:tcPr>
          <w:p w14:paraId="72DFFB7D" w14:textId="77777777" w:rsidR="009E3BFB" w:rsidRPr="009E3BFB" w:rsidRDefault="009E3BFB" w:rsidP="009E3BFB">
            <w:pPr>
              <w:spacing w:after="160" w:line="278" w:lineRule="auto"/>
            </w:pPr>
            <w:r w:rsidRPr="009E3BFB">
              <w:t>2.30E-03</w:t>
            </w:r>
          </w:p>
        </w:tc>
        <w:tc>
          <w:tcPr>
            <w:tcW w:w="1418" w:type="dxa"/>
            <w:hideMark/>
          </w:tcPr>
          <w:p w14:paraId="15BFDB08" w14:textId="77777777" w:rsidR="009E3BFB" w:rsidRPr="009E3BFB" w:rsidRDefault="009E3BFB" w:rsidP="009E3BFB">
            <w:pPr>
              <w:spacing w:after="160" w:line="278" w:lineRule="auto"/>
            </w:pPr>
            <w:r w:rsidRPr="009E3BFB">
              <w:t>1.00E-03</w:t>
            </w:r>
          </w:p>
        </w:tc>
        <w:tc>
          <w:tcPr>
            <w:tcW w:w="1559" w:type="dxa"/>
            <w:hideMark/>
          </w:tcPr>
          <w:p w14:paraId="7C4275AE" w14:textId="77777777" w:rsidR="009E3BFB" w:rsidRPr="009E3BFB" w:rsidRDefault="009E3BFB" w:rsidP="009E3BFB">
            <w:pPr>
              <w:spacing w:after="160" w:line="278" w:lineRule="auto"/>
            </w:pPr>
            <w:r w:rsidRPr="009E3BFB">
              <w:t>4.50E-04</w:t>
            </w:r>
          </w:p>
        </w:tc>
        <w:tc>
          <w:tcPr>
            <w:tcW w:w="1418" w:type="dxa"/>
            <w:hideMark/>
          </w:tcPr>
          <w:p w14:paraId="1CA981C2" w14:textId="77777777" w:rsidR="009E3BFB" w:rsidRPr="009E3BFB" w:rsidRDefault="009E3BFB" w:rsidP="009E3BFB">
            <w:pPr>
              <w:spacing w:after="160" w:line="278" w:lineRule="auto"/>
            </w:pPr>
            <w:r w:rsidRPr="009E3BFB">
              <w:t>9.90E-05</w:t>
            </w:r>
          </w:p>
        </w:tc>
        <w:tc>
          <w:tcPr>
            <w:tcW w:w="1559" w:type="dxa"/>
            <w:hideMark/>
          </w:tcPr>
          <w:p w14:paraId="2DE3B888" w14:textId="77777777" w:rsidR="009E3BFB" w:rsidRPr="009E3BFB" w:rsidRDefault="009E3BFB" w:rsidP="009E3BFB">
            <w:pPr>
              <w:spacing w:after="160" w:line="278" w:lineRule="auto"/>
            </w:pPr>
            <w:r w:rsidRPr="009E3BFB">
              <w:t>7.00E-05</w:t>
            </w:r>
          </w:p>
        </w:tc>
        <w:tc>
          <w:tcPr>
            <w:tcW w:w="2126" w:type="dxa"/>
            <w:hideMark/>
          </w:tcPr>
          <w:p w14:paraId="142B1712" w14:textId="77777777" w:rsidR="009E3BFB" w:rsidRPr="009E3BFB" w:rsidRDefault="009E3BFB" w:rsidP="009E3BFB">
            <w:pPr>
              <w:spacing w:after="160" w:line="278" w:lineRule="auto"/>
            </w:pPr>
            <w:r w:rsidRPr="009E3BFB">
              <w:t>3.92E-03</w:t>
            </w:r>
          </w:p>
        </w:tc>
      </w:tr>
      <w:tr w:rsidR="009E3BFB" w:rsidRPr="009E3BFB" w14:paraId="4B3B77BB" w14:textId="77777777" w:rsidTr="009E3BFB">
        <w:trPr>
          <w:jc w:val="right"/>
        </w:trPr>
        <w:tc>
          <w:tcPr>
            <w:tcW w:w="2682" w:type="dxa"/>
            <w:vMerge w:val="restart"/>
            <w:hideMark/>
          </w:tcPr>
          <w:p w14:paraId="07E444C4" w14:textId="77777777" w:rsidR="009E3BFB" w:rsidRPr="009E3BFB" w:rsidRDefault="009E3BFB" w:rsidP="009E3BFB">
            <w:pPr>
              <w:spacing w:after="160" w:line="278" w:lineRule="auto"/>
            </w:pPr>
            <w:r w:rsidRPr="009E3BFB">
              <w:t>Turbinas</w:t>
            </w:r>
          </w:p>
        </w:tc>
        <w:tc>
          <w:tcPr>
            <w:tcW w:w="1237" w:type="dxa"/>
            <w:hideMark/>
          </w:tcPr>
          <w:p w14:paraId="5B2ECE2C" w14:textId="77777777" w:rsidR="009E3BFB" w:rsidRPr="009E3BFB" w:rsidRDefault="009E3BFB" w:rsidP="009E3BFB">
            <w:pPr>
              <w:spacing w:after="160" w:line="278" w:lineRule="auto"/>
            </w:pPr>
            <w:r w:rsidRPr="009E3BFB">
              <w:t>Entradas &lt; 2</w:t>
            </w:r>
          </w:p>
        </w:tc>
        <w:tc>
          <w:tcPr>
            <w:tcW w:w="1746" w:type="dxa"/>
            <w:hideMark/>
          </w:tcPr>
          <w:p w14:paraId="2DA845F4" w14:textId="77777777" w:rsidR="009E3BFB" w:rsidRPr="009E3BFB" w:rsidRDefault="009E3BFB" w:rsidP="009E3BFB">
            <w:pPr>
              <w:spacing w:after="160" w:line="278" w:lineRule="auto"/>
            </w:pPr>
            <w:r w:rsidRPr="009E3BFB">
              <w:t>6.90E-03</w:t>
            </w:r>
          </w:p>
        </w:tc>
        <w:tc>
          <w:tcPr>
            <w:tcW w:w="1418" w:type="dxa"/>
            <w:hideMark/>
          </w:tcPr>
          <w:p w14:paraId="2B905E8F" w14:textId="77777777" w:rsidR="009E3BFB" w:rsidRPr="009E3BFB" w:rsidRDefault="009E3BFB" w:rsidP="009E3BFB">
            <w:pPr>
              <w:spacing w:after="160" w:line="278" w:lineRule="auto"/>
            </w:pPr>
            <w:r w:rsidRPr="009E3BFB">
              <w:t>2.40E-03</w:t>
            </w:r>
          </w:p>
        </w:tc>
        <w:tc>
          <w:tcPr>
            <w:tcW w:w="1559" w:type="dxa"/>
            <w:hideMark/>
          </w:tcPr>
          <w:p w14:paraId="5C886146" w14:textId="77777777" w:rsidR="009E3BFB" w:rsidRPr="009E3BFB" w:rsidRDefault="009E3BFB" w:rsidP="009E3BFB">
            <w:pPr>
              <w:spacing w:after="160" w:line="278" w:lineRule="auto"/>
            </w:pPr>
            <w:r w:rsidRPr="009E3BFB">
              <w:t>1.10E-03</w:t>
            </w:r>
          </w:p>
        </w:tc>
        <w:tc>
          <w:tcPr>
            <w:tcW w:w="1418" w:type="dxa"/>
            <w:hideMark/>
          </w:tcPr>
          <w:p w14:paraId="7708A5A6" w14:textId="77777777" w:rsidR="009E3BFB" w:rsidRPr="009E3BFB" w:rsidRDefault="009E3BFB" w:rsidP="009E3BFB">
            <w:pPr>
              <w:spacing w:after="160" w:line="278" w:lineRule="auto"/>
            </w:pPr>
          </w:p>
        </w:tc>
        <w:tc>
          <w:tcPr>
            <w:tcW w:w="1559" w:type="dxa"/>
            <w:hideMark/>
          </w:tcPr>
          <w:p w14:paraId="21C7CEBD" w14:textId="77777777" w:rsidR="009E3BFB" w:rsidRPr="009E3BFB" w:rsidRDefault="009E3BFB" w:rsidP="009E3BFB">
            <w:pPr>
              <w:spacing w:after="160" w:line="278" w:lineRule="auto"/>
            </w:pPr>
          </w:p>
        </w:tc>
        <w:tc>
          <w:tcPr>
            <w:tcW w:w="2126" w:type="dxa"/>
            <w:hideMark/>
          </w:tcPr>
          <w:p w14:paraId="0952DED6" w14:textId="77777777" w:rsidR="009E3BFB" w:rsidRPr="009E3BFB" w:rsidRDefault="009E3BFB" w:rsidP="009E3BFB">
            <w:pPr>
              <w:spacing w:after="160" w:line="278" w:lineRule="auto"/>
            </w:pPr>
            <w:r w:rsidRPr="009E3BFB">
              <w:t>1.04E-02</w:t>
            </w:r>
          </w:p>
        </w:tc>
      </w:tr>
      <w:tr w:rsidR="009E3BFB" w:rsidRPr="009E3BFB" w14:paraId="1395526B" w14:textId="77777777" w:rsidTr="009E3BFB">
        <w:trPr>
          <w:jc w:val="right"/>
        </w:trPr>
        <w:tc>
          <w:tcPr>
            <w:tcW w:w="2682" w:type="dxa"/>
            <w:vMerge/>
            <w:hideMark/>
          </w:tcPr>
          <w:p w14:paraId="436D1F6B" w14:textId="77777777" w:rsidR="009E3BFB" w:rsidRPr="009E3BFB" w:rsidRDefault="009E3BFB" w:rsidP="009E3BFB">
            <w:pPr>
              <w:spacing w:after="160" w:line="278" w:lineRule="auto"/>
            </w:pPr>
          </w:p>
        </w:tc>
        <w:tc>
          <w:tcPr>
            <w:tcW w:w="1237" w:type="dxa"/>
            <w:hideMark/>
          </w:tcPr>
          <w:p w14:paraId="4C5B2795" w14:textId="77777777" w:rsidR="009E3BFB" w:rsidRPr="009E3BFB" w:rsidRDefault="009E3BFB" w:rsidP="009E3BFB">
            <w:pPr>
              <w:spacing w:after="160" w:line="278" w:lineRule="auto"/>
            </w:pPr>
            <w:r w:rsidRPr="009E3BFB">
              <w:t>2 ≤ Entradas &lt; 6</w:t>
            </w:r>
          </w:p>
        </w:tc>
        <w:tc>
          <w:tcPr>
            <w:tcW w:w="1746" w:type="dxa"/>
            <w:hideMark/>
          </w:tcPr>
          <w:p w14:paraId="600A658E" w14:textId="77777777" w:rsidR="009E3BFB" w:rsidRPr="009E3BFB" w:rsidRDefault="009E3BFB" w:rsidP="009E3BFB">
            <w:pPr>
              <w:spacing w:after="160" w:line="278" w:lineRule="auto"/>
            </w:pPr>
            <w:r w:rsidRPr="009E3BFB">
              <w:t>6.90E-03</w:t>
            </w:r>
          </w:p>
        </w:tc>
        <w:tc>
          <w:tcPr>
            <w:tcW w:w="1418" w:type="dxa"/>
            <w:hideMark/>
          </w:tcPr>
          <w:p w14:paraId="09E6DE0B" w14:textId="77777777" w:rsidR="009E3BFB" w:rsidRPr="009E3BFB" w:rsidRDefault="009E3BFB" w:rsidP="009E3BFB">
            <w:pPr>
              <w:spacing w:after="160" w:line="278" w:lineRule="auto"/>
            </w:pPr>
            <w:r w:rsidRPr="009E3BFB">
              <w:t>2.40E-03</w:t>
            </w:r>
          </w:p>
        </w:tc>
        <w:tc>
          <w:tcPr>
            <w:tcW w:w="1559" w:type="dxa"/>
            <w:hideMark/>
          </w:tcPr>
          <w:p w14:paraId="78E0FD39" w14:textId="77777777" w:rsidR="009E3BFB" w:rsidRPr="009E3BFB" w:rsidRDefault="009E3BFB" w:rsidP="009E3BFB">
            <w:pPr>
              <w:spacing w:after="160" w:line="278" w:lineRule="auto"/>
            </w:pPr>
            <w:r w:rsidRPr="009E3BFB">
              <w:t>7.90E-04</w:t>
            </w:r>
          </w:p>
        </w:tc>
        <w:tc>
          <w:tcPr>
            <w:tcW w:w="1418" w:type="dxa"/>
            <w:hideMark/>
          </w:tcPr>
          <w:p w14:paraId="6A5F5A82" w14:textId="77777777" w:rsidR="009E3BFB" w:rsidRPr="009E3BFB" w:rsidRDefault="009E3BFB" w:rsidP="009E3BFB">
            <w:pPr>
              <w:spacing w:after="160" w:line="278" w:lineRule="auto"/>
            </w:pPr>
            <w:r w:rsidRPr="009E3BFB">
              <w:t>3.40E-04</w:t>
            </w:r>
          </w:p>
        </w:tc>
        <w:tc>
          <w:tcPr>
            <w:tcW w:w="1559" w:type="dxa"/>
            <w:hideMark/>
          </w:tcPr>
          <w:p w14:paraId="67200F28" w14:textId="77777777" w:rsidR="009E3BFB" w:rsidRPr="009E3BFB" w:rsidRDefault="009E3BFB" w:rsidP="009E3BFB">
            <w:pPr>
              <w:spacing w:after="160" w:line="278" w:lineRule="auto"/>
            </w:pPr>
          </w:p>
        </w:tc>
        <w:tc>
          <w:tcPr>
            <w:tcW w:w="2126" w:type="dxa"/>
            <w:hideMark/>
          </w:tcPr>
          <w:p w14:paraId="53F25AE1" w14:textId="77777777" w:rsidR="009E3BFB" w:rsidRPr="009E3BFB" w:rsidRDefault="009E3BFB" w:rsidP="009E3BFB">
            <w:pPr>
              <w:spacing w:after="160" w:line="278" w:lineRule="auto"/>
            </w:pPr>
            <w:r w:rsidRPr="009E3BFB">
              <w:t>1.04E-02</w:t>
            </w:r>
          </w:p>
        </w:tc>
      </w:tr>
      <w:tr w:rsidR="009E3BFB" w:rsidRPr="009E3BFB" w14:paraId="454DE75B" w14:textId="77777777" w:rsidTr="009E3BFB">
        <w:trPr>
          <w:jc w:val="right"/>
        </w:trPr>
        <w:tc>
          <w:tcPr>
            <w:tcW w:w="2682" w:type="dxa"/>
            <w:vMerge/>
            <w:hideMark/>
          </w:tcPr>
          <w:p w14:paraId="62877CD4" w14:textId="77777777" w:rsidR="009E3BFB" w:rsidRPr="009E3BFB" w:rsidRDefault="009E3BFB" w:rsidP="009E3BFB">
            <w:pPr>
              <w:spacing w:after="160" w:line="278" w:lineRule="auto"/>
            </w:pPr>
          </w:p>
        </w:tc>
        <w:tc>
          <w:tcPr>
            <w:tcW w:w="1237" w:type="dxa"/>
            <w:hideMark/>
          </w:tcPr>
          <w:p w14:paraId="02CCC66F" w14:textId="77777777" w:rsidR="009E3BFB" w:rsidRPr="009E3BFB" w:rsidRDefault="009E3BFB" w:rsidP="009E3BFB">
            <w:pPr>
              <w:spacing w:after="160" w:line="278" w:lineRule="auto"/>
            </w:pPr>
            <w:r w:rsidRPr="009E3BFB">
              <w:t>Entradas ≥ 6</w:t>
            </w:r>
          </w:p>
        </w:tc>
        <w:tc>
          <w:tcPr>
            <w:tcW w:w="1746" w:type="dxa"/>
            <w:hideMark/>
          </w:tcPr>
          <w:p w14:paraId="04E535A4" w14:textId="77777777" w:rsidR="009E3BFB" w:rsidRPr="009E3BFB" w:rsidRDefault="009E3BFB" w:rsidP="009E3BFB">
            <w:pPr>
              <w:spacing w:after="160" w:line="278" w:lineRule="auto"/>
            </w:pPr>
            <w:r w:rsidRPr="009E3BFB">
              <w:t>6.90E-03</w:t>
            </w:r>
          </w:p>
        </w:tc>
        <w:tc>
          <w:tcPr>
            <w:tcW w:w="1418" w:type="dxa"/>
            <w:hideMark/>
          </w:tcPr>
          <w:p w14:paraId="68479996" w14:textId="77777777" w:rsidR="009E3BFB" w:rsidRPr="009E3BFB" w:rsidRDefault="009E3BFB" w:rsidP="009E3BFB">
            <w:pPr>
              <w:spacing w:after="160" w:line="278" w:lineRule="auto"/>
            </w:pPr>
            <w:r w:rsidRPr="009E3BFB">
              <w:t>2.40E-03</w:t>
            </w:r>
          </w:p>
        </w:tc>
        <w:tc>
          <w:tcPr>
            <w:tcW w:w="1559" w:type="dxa"/>
            <w:hideMark/>
          </w:tcPr>
          <w:p w14:paraId="1DDC0B7E" w14:textId="77777777" w:rsidR="009E3BFB" w:rsidRPr="009E3BFB" w:rsidRDefault="009E3BFB" w:rsidP="009E3BFB">
            <w:pPr>
              <w:spacing w:after="160" w:line="278" w:lineRule="auto"/>
            </w:pPr>
            <w:r w:rsidRPr="009E3BFB">
              <w:t>7.90E-04</w:t>
            </w:r>
          </w:p>
        </w:tc>
        <w:tc>
          <w:tcPr>
            <w:tcW w:w="1418" w:type="dxa"/>
            <w:hideMark/>
          </w:tcPr>
          <w:p w14:paraId="1DB19C92" w14:textId="77777777" w:rsidR="009E3BFB" w:rsidRPr="009E3BFB" w:rsidRDefault="009E3BFB" w:rsidP="009E3BFB">
            <w:pPr>
              <w:spacing w:after="160" w:line="278" w:lineRule="auto"/>
            </w:pPr>
            <w:r w:rsidRPr="009E3BFB">
              <w:t>1.30E-04</w:t>
            </w:r>
          </w:p>
        </w:tc>
        <w:tc>
          <w:tcPr>
            <w:tcW w:w="1559" w:type="dxa"/>
            <w:hideMark/>
          </w:tcPr>
          <w:p w14:paraId="41D03E91" w14:textId="77777777" w:rsidR="009E3BFB" w:rsidRPr="009E3BFB" w:rsidRDefault="009E3BFB" w:rsidP="009E3BFB">
            <w:pPr>
              <w:spacing w:after="160" w:line="278" w:lineRule="auto"/>
            </w:pPr>
            <w:r w:rsidRPr="009E3BFB">
              <w:t>2.10E-04</w:t>
            </w:r>
          </w:p>
        </w:tc>
        <w:tc>
          <w:tcPr>
            <w:tcW w:w="2126" w:type="dxa"/>
            <w:hideMark/>
          </w:tcPr>
          <w:p w14:paraId="6CFD1CFC" w14:textId="77777777" w:rsidR="009E3BFB" w:rsidRPr="009E3BFB" w:rsidRDefault="009E3BFB" w:rsidP="009E3BFB">
            <w:pPr>
              <w:spacing w:after="160" w:line="278" w:lineRule="auto"/>
            </w:pPr>
            <w:r w:rsidRPr="009E3BFB">
              <w:t>1.04E-02</w:t>
            </w:r>
          </w:p>
        </w:tc>
      </w:tr>
      <w:tr w:rsidR="009E3BFB" w:rsidRPr="009E3BFB" w14:paraId="05596154" w14:textId="77777777" w:rsidTr="009E3BFB">
        <w:trPr>
          <w:jc w:val="right"/>
        </w:trPr>
        <w:tc>
          <w:tcPr>
            <w:tcW w:w="13745" w:type="dxa"/>
            <w:gridSpan w:val="8"/>
            <w:hideMark/>
          </w:tcPr>
          <w:p w14:paraId="58B178FB" w14:textId="77777777" w:rsidR="009E3BFB" w:rsidRPr="009E3BFB" w:rsidRDefault="009E3BFB" w:rsidP="009E3BFB">
            <w:pPr>
              <w:spacing w:after="160" w:line="278" w:lineRule="auto"/>
            </w:pPr>
            <w:r w:rsidRPr="009E3BFB">
              <w:t>Para unidades SI, 1 pulgada = 0,025 m.</w:t>
            </w:r>
          </w:p>
          <w:p w14:paraId="2B7B16BE" w14:textId="77777777" w:rsidR="009E3BFB" w:rsidRPr="009E3BFB" w:rsidRDefault="009E3BFB" w:rsidP="009E3BFB">
            <w:pPr>
              <w:spacing w:after="160" w:line="278" w:lineRule="auto"/>
            </w:pPr>
            <w:r w:rsidRPr="009E3BFB">
              <w:t>* Si el límite superior del rango de tamaño del orificio excede el diámetro de la tubería, utilice el diámetro de la tubería como el tamaño del orificio representativo para fines de modelado de consecuencias.</w:t>
            </w:r>
          </w:p>
          <w:p w14:paraId="2C243D88" w14:textId="77777777" w:rsidR="009E3BFB" w:rsidRPr="009E3BFB" w:rsidRDefault="009E3BFB" w:rsidP="009E3BFB">
            <w:pPr>
              <w:spacing w:after="160" w:line="278" w:lineRule="auto"/>
            </w:pPr>
            <w:r w:rsidRPr="009E3BFB">
              <w:t>† Estas tasas de fallo no necesariamente representan fallos de juntas en las instalaciones de GNL. En todos los sistemas, las tuberías con juntas bridadas deben considerar las fugas debidas a fallos de juntas. Consulte A.‍19.6.1 para consultar las publicaciones que ofrecen orientación sobre las tasas de fallo.</w:t>
            </w:r>
          </w:p>
        </w:tc>
      </w:tr>
    </w:tbl>
    <w:p w14:paraId="50F77B9A" w14:textId="77777777" w:rsidR="009E3BFB" w:rsidRPr="009E3BFB" w:rsidRDefault="009E3BFB" w:rsidP="009E3BFB">
      <w:hyperlink r:id="rId62" w:anchor="ID00059A002517" w:history="1">
        <w:r w:rsidRPr="009E3BFB">
          <w:rPr>
            <w:rStyle w:val="Hipervnculo"/>
          </w:rPr>
          <w:t>Ver en publicación</w:t>
        </w:r>
      </w:hyperlink>
    </w:p>
    <w:tbl>
      <w:tblPr>
        <w:tblStyle w:val="Tablaconcuadrcula"/>
        <w:tblW w:w="12945" w:type="dxa"/>
        <w:jc w:val="center"/>
        <w:tblLook w:val="04A0" w:firstRow="1" w:lastRow="0" w:firstColumn="1" w:lastColumn="0" w:noHBand="0" w:noVBand="1"/>
      </w:tblPr>
      <w:tblGrid>
        <w:gridCol w:w="5764"/>
        <w:gridCol w:w="7181"/>
      </w:tblGrid>
      <w:tr w:rsidR="009E3BFB" w:rsidRPr="009E3BFB" w14:paraId="5A8A30EC" w14:textId="77777777" w:rsidTr="009E3BFB">
        <w:trPr>
          <w:jc w:val="center"/>
        </w:trPr>
        <w:tc>
          <w:tcPr>
            <w:tcW w:w="0" w:type="auto"/>
            <w:gridSpan w:val="2"/>
            <w:hideMark/>
          </w:tcPr>
          <w:p w14:paraId="414DA39A" w14:textId="77777777" w:rsidR="009E3BFB" w:rsidRPr="009E3BFB" w:rsidRDefault="009E3BFB" w:rsidP="009E3BFB">
            <w:pPr>
              <w:spacing w:after="160" w:line="278" w:lineRule="auto"/>
              <w:rPr>
                <w:b/>
                <w:bCs/>
              </w:rPr>
            </w:pPr>
            <w:r w:rsidRPr="009E3BFB">
              <w:rPr>
                <w:b/>
                <w:bCs/>
              </w:rPr>
              <w:t>Tabla 19.10.1(a) Criterios de tolerabilidad del riesgo individual (RI) de mortalidad</w:t>
            </w:r>
            <w:r w:rsidRPr="009E3BFB">
              <w:rPr>
                <w:b/>
                <w:bCs/>
              </w:rPr>
              <w:br/>
            </w:r>
          </w:p>
        </w:tc>
      </w:tr>
      <w:tr w:rsidR="009E3BFB" w:rsidRPr="009E3BFB" w14:paraId="5B92BC60" w14:textId="77777777" w:rsidTr="009E3BFB">
        <w:trPr>
          <w:jc w:val="center"/>
        </w:trPr>
        <w:tc>
          <w:tcPr>
            <w:tcW w:w="5825" w:type="dxa"/>
            <w:hideMark/>
          </w:tcPr>
          <w:p w14:paraId="0283AFBF" w14:textId="77777777" w:rsidR="009E3BFB" w:rsidRPr="009E3BFB" w:rsidRDefault="009E3BFB" w:rsidP="009E3BFB">
            <w:pPr>
              <w:spacing w:after="160" w:line="278" w:lineRule="auto"/>
              <w:rPr>
                <w:b/>
                <w:bCs/>
              </w:rPr>
            </w:pPr>
            <w:r w:rsidRPr="009E3BFB">
              <w:rPr>
                <w:b/>
                <w:bCs/>
              </w:rPr>
              <w:t>Criterio Frecuencia Anual</w:t>
            </w:r>
          </w:p>
        </w:tc>
        <w:tc>
          <w:tcPr>
            <w:tcW w:w="7120" w:type="dxa"/>
            <w:hideMark/>
          </w:tcPr>
          <w:p w14:paraId="10F9D5FB" w14:textId="77777777" w:rsidR="009E3BFB" w:rsidRPr="009E3BFB" w:rsidRDefault="009E3BFB" w:rsidP="009E3BFB">
            <w:pPr>
              <w:spacing w:after="160" w:line="278" w:lineRule="auto"/>
              <w:rPr>
                <w:b/>
                <w:bCs/>
              </w:rPr>
            </w:pPr>
            <w:r w:rsidRPr="009E3BFB">
              <w:rPr>
                <w:b/>
                <w:bCs/>
              </w:rPr>
              <w:t>Desarrollos Permitidos</w:t>
            </w:r>
          </w:p>
        </w:tc>
      </w:tr>
      <w:tr w:rsidR="009E3BFB" w:rsidRPr="009E3BFB" w14:paraId="2B338555" w14:textId="77777777" w:rsidTr="009E3BFB">
        <w:trPr>
          <w:jc w:val="center"/>
        </w:trPr>
        <w:tc>
          <w:tcPr>
            <w:tcW w:w="5825" w:type="dxa"/>
            <w:hideMark/>
          </w:tcPr>
          <w:p w14:paraId="27519694" w14:textId="77777777" w:rsidR="009E3BFB" w:rsidRPr="009E3BFB" w:rsidRDefault="009E3BFB" w:rsidP="009E3BFB">
            <w:pPr>
              <w:spacing w:after="160" w:line="278" w:lineRule="auto"/>
            </w:pPr>
            <w:r w:rsidRPr="009E3BFB">
              <w:rPr>
                <w:b/>
                <w:bCs/>
              </w:rPr>
              <w:t>Zona 1</w:t>
            </w:r>
            <w:r w:rsidRPr="009E3BFB">
              <w:br/>
              <w:t>IR &gt; 5 × 10 </w:t>
            </w:r>
            <w:r w:rsidRPr="009E3BFB">
              <w:rPr>
                <w:vertAlign w:val="superscript"/>
              </w:rPr>
              <w:t>−5</w:t>
            </w:r>
          </w:p>
        </w:tc>
        <w:tc>
          <w:tcPr>
            <w:tcW w:w="7120" w:type="dxa"/>
            <w:hideMark/>
          </w:tcPr>
          <w:p w14:paraId="000A6E3B" w14:textId="77777777" w:rsidR="009E3BFB" w:rsidRPr="009E3BFB" w:rsidRDefault="009E3BFB" w:rsidP="009E3BFB">
            <w:pPr>
              <w:spacing w:after="160" w:line="278" w:lineRule="auto"/>
            </w:pPr>
            <w:r w:rsidRPr="009E3BFB">
              <w:t>Todos los usos de la tierra bajo el control del operador de la planta o sujetos a un acuerdo legal aprobado</w:t>
            </w:r>
          </w:p>
        </w:tc>
      </w:tr>
      <w:tr w:rsidR="009E3BFB" w:rsidRPr="009E3BFB" w14:paraId="5B916CBA" w14:textId="77777777" w:rsidTr="009E3BFB">
        <w:trPr>
          <w:jc w:val="center"/>
        </w:trPr>
        <w:tc>
          <w:tcPr>
            <w:tcW w:w="5825" w:type="dxa"/>
            <w:hideMark/>
          </w:tcPr>
          <w:p w14:paraId="728ED4AF" w14:textId="77777777" w:rsidR="009E3BFB" w:rsidRPr="009E3BFB" w:rsidRDefault="009E3BFB" w:rsidP="009E3BFB">
            <w:pPr>
              <w:spacing w:after="160" w:line="278" w:lineRule="auto"/>
            </w:pPr>
            <w:r w:rsidRPr="009E3BFB">
              <w:rPr>
                <w:b/>
                <w:bCs/>
              </w:rPr>
              <w:t>Zona 2</w:t>
            </w:r>
            <w:r w:rsidRPr="009E3BFB">
              <w:br/>
              <w:t>3 × 10 </w:t>
            </w:r>
            <w:r w:rsidRPr="009E3BFB">
              <w:rPr>
                <w:vertAlign w:val="superscript"/>
              </w:rPr>
              <w:t>−7</w:t>
            </w:r>
            <w:r w:rsidRPr="009E3BFB">
              <w:t> ≤ IR ≤ 5 × 10 </w:t>
            </w:r>
            <w:r w:rsidRPr="009E3BFB">
              <w:rPr>
                <w:vertAlign w:val="superscript"/>
              </w:rPr>
              <w:t>−5</w:t>
            </w:r>
          </w:p>
        </w:tc>
        <w:tc>
          <w:tcPr>
            <w:tcW w:w="7120" w:type="dxa"/>
            <w:hideMark/>
          </w:tcPr>
          <w:p w14:paraId="6C823E00" w14:textId="77777777" w:rsidR="009E3BFB" w:rsidRPr="009E3BFB" w:rsidRDefault="009E3BFB" w:rsidP="009E3BFB">
            <w:pPr>
              <w:spacing w:after="160" w:line="278" w:lineRule="auto"/>
            </w:pPr>
            <w:r w:rsidRPr="009E3BFB">
              <w:t>Áreas públicas generales excluyendo establecimientos sensibles*</w:t>
            </w:r>
          </w:p>
        </w:tc>
      </w:tr>
      <w:tr w:rsidR="009E3BFB" w:rsidRPr="009E3BFB" w14:paraId="6AA55FB7" w14:textId="77777777" w:rsidTr="009E3BFB">
        <w:trPr>
          <w:jc w:val="center"/>
        </w:trPr>
        <w:tc>
          <w:tcPr>
            <w:tcW w:w="5825" w:type="dxa"/>
            <w:hideMark/>
          </w:tcPr>
          <w:p w14:paraId="7504F69B" w14:textId="77777777" w:rsidR="009E3BFB" w:rsidRPr="009E3BFB" w:rsidRDefault="009E3BFB" w:rsidP="009E3BFB">
            <w:pPr>
              <w:spacing w:after="160" w:line="278" w:lineRule="auto"/>
            </w:pPr>
            <w:r w:rsidRPr="009E3BFB">
              <w:rPr>
                <w:b/>
                <w:bCs/>
              </w:rPr>
              <w:t>Zona 3</w:t>
            </w:r>
            <w:r w:rsidRPr="009E3BFB">
              <w:br/>
              <w:t>IR &lt; 3 × 10 </w:t>
            </w:r>
            <w:r w:rsidRPr="009E3BFB">
              <w:rPr>
                <w:vertAlign w:val="superscript"/>
              </w:rPr>
              <w:t>−7</w:t>
            </w:r>
          </w:p>
        </w:tc>
        <w:tc>
          <w:tcPr>
            <w:tcW w:w="7120" w:type="dxa"/>
            <w:hideMark/>
          </w:tcPr>
          <w:p w14:paraId="5A758CBF" w14:textId="77777777" w:rsidR="009E3BFB" w:rsidRPr="009E3BFB" w:rsidRDefault="009E3BFB" w:rsidP="009E3BFB">
            <w:pPr>
              <w:spacing w:after="160" w:line="278" w:lineRule="auto"/>
            </w:pPr>
            <w:r w:rsidRPr="009E3BFB">
              <w:t>Sin restricciones</w:t>
            </w:r>
          </w:p>
        </w:tc>
      </w:tr>
      <w:tr w:rsidR="009E3BFB" w:rsidRPr="009E3BFB" w14:paraId="2858321C" w14:textId="77777777" w:rsidTr="009E3BFB">
        <w:trPr>
          <w:jc w:val="center"/>
        </w:trPr>
        <w:tc>
          <w:tcPr>
            <w:tcW w:w="0" w:type="auto"/>
            <w:gridSpan w:val="2"/>
            <w:hideMark/>
          </w:tcPr>
          <w:p w14:paraId="6555D1A2" w14:textId="77777777" w:rsidR="009E3BFB" w:rsidRPr="009E3BFB" w:rsidRDefault="009E3BFB" w:rsidP="009E3BFB">
            <w:pPr>
              <w:spacing w:after="160" w:line="278" w:lineRule="auto"/>
            </w:pPr>
            <w:r w:rsidRPr="009E3BFB">
              <w:lastRenderedPageBreak/>
              <w:t>*Los establecimientos sensibles son instalaciones institucionales que podrían ser difíciles de evacuar. Algunos ejemplos incluyen, entre otros, escuelas, guarderías, hospitales, residencias de ancianos, cárceles y prisiones.</w:t>
            </w:r>
          </w:p>
        </w:tc>
      </w:tr>
    </w:tbl>
    <w:p w14:paraId="5A87121E" w14:textId="77777777" w:rsidR="009E3BFB" w:rsidRDefault="009E3BFB" w:rsidP="009E3BFB">
      <w:hyperlink r:id="rId63" w:anchor="ID00059A001580" w:history="1">
        <w:r w:rsidRPr="009E3BFB">
          <w:rPr>
            <w:rStyle w:val="Hipervnculo"/>
          </w:rPr>
          <w:t>Ver en publicación</w:t>
        </w:r>
      </w:hyperlink>
    </w:p>
    <w:p w14:paraId="7512850D" w14:textId="77777777" w:rsidR="009E3BFB" w:rsidRDefault="009E3BFB" w:rsidP="009E3BFB"/>
    <w:p w14:paraId="7609FDAC" w14:textId="77777777" w:rsidR="009E3BFB" w:rsidRPr="009E3BFB" w:rsidRDefault="009E3BFB" w:rsidP="009E3BFB"/>
    <w:tbl>
      <w:tblPr>
        <w:tblStyle w:val="Tablaconcuadrcula"/>
        <w:tblW w:w="12945" w:type="dxa"/>
        <w:jc w:val="center"/>
        <w:tblLook w:val="04A0" w:firstRow="1" w:lastRow="0" w:firstColumn="1" w:lastColumn="0" w:noHBand="0" w:noVBand="1"/>
      </w:tblPr>
      <w:tblGrid>
        <w:gridCol w:w="6434"/>
        <w:gridCol w:w="6511"/>
      </w:tblGrid>
      <w:tr w:rsidR="009E3BFB" w:rsidRPr="009E3BFB" w14:paraId="425B0A9A" w14:textId="77777777" w:rsidTr="009E3BFB">
        <w:trPr>
          <w:jc w:val="center"/>
        </w:trPr>
        <w:tc>
          <w:tcPr>
            <w:tcW w:w="0" w:type="auto"/>
            <w:gridSpan w:val="2"/>
            <w:hideMark/>
          </w:tcPr>
          <w:p w14:paraId="0ACF00B6" w14:textId="77777777" w:rsidR="009E3BFB" w:rsidRPr="009E3BFB" w:rsidRDefault="009E3BFB" w:rsidP="009E3BFB">
            <w:pPr>
              <w:spacing w:after="160" w:line="278" w:lineRule="auto"/>
              <w:rPr>
                <w:b/>
                <w:bCs/>
              </w:rPr>
            </w:pPr>
            <w:r w:rsidRPr="009E3BFB">
              <w:rPr>
                <w:b/>
                <w:bCs/>
              </w:rPr>
              <w:t>Tabla 19.10.1(b) Criterios de tolerabilidad del riesgo individual (RI) de daño irreversible</w:t>
            </w:r>
            <w:r w:rsidRPr="009E3BFB">
              <w:rPr>
                <w:b/>
                <w:bCs/>
              </w:rPr>
              <w:br/>
            </w:r>
          </w:p>
        </w:tc>
      </w:tr>
      <w:tr w:rsidR="009E3BFB" w:rsidRPr="009E3BFB" w14:paraId="79E5F998" w14:textId="77777777" w:rsidTr="009E3BFB">
        <w:trPr>
          <w:jc w:val="center"/>
        </w:trPr>
        <w:tc>
          <w:tcPr>
            <w:tcW w:w="6602" w:type="dxa"/>
            <w:hideMark/>
          </w:tcPr>
          <w:p w14:paraId="39B29089" w14:textId="77777777" w:rsidR="009E3BFB" w:rsidRPr="009E3BFB" w:rsidRDefault="009E3BFB" w:rsidP="009E3BFB">
            <w:pPr>
              <w:spacing w:after="160" w:line="278" w:lineRule="auto"/>
              <w:rPr>
                <w:b/>
                <w:bCs/>
              </w:rPr>
            </w:pPr>
            <w:r w:rsidRPr="009E3BFB">
              <w:rPr>
                <w:b/>
                <w:bCs/>
              </w:rPr>
              <w:t>Criterio Frecuencia Anual</w:t>
            </w:r>
          </w:p>
        </w:tc>
        <w:tc>
          <w:tcPr>
            <w:tcW w:w="6343" w:type="dxa"/>
            <w:hideMark/>
          </w:tcPr>
          <w:p w14:paraId="125FA267" w14:textId="77777777" w:rsidR="009E3BFB" w:rsidRPr="009E3BFB" w:rsidRDefault="009E3BFB" w:rsidP="009E3BFB">
            <w:pPr>
              <w:spacing w:after="160" w:line="278" w:lineRule="auto"/>
              <w:rPr>
                <w:b/>
                <w:bCs/>
              </w:rPr>
            </w:pPr>
            <w:r w:rsidRPr="009E3BFB">
              <w:rPr>
                <w:b/>
                <w:bCs/>
              </w:rPr>
              <w:t>Desarrollos Permitidos</w:t>
            </w:r>
          </w:p>
        </w:tc>
      </w:tr>
      <w:tr w:rsidR="009E3BFB" w:rsidRPr="009E3BFB" w14:paraId="00E50AE6" w14:textId="77777777" w:rsidTr="009E3BFB">
        <w:trPr>
          <w:jc w:val="center"/>
        </w:trPr>
        <w:tc>
          <w:tcPr>
            <w:tcW w:w="6602" w:type="dxa"/>
            <w:hideMark/>
          </w:tcPr>
          <w:p w14:paraId="06A5348F" w14:textId="77777777" w:rsidR="009E3BFB" w:rsidRPr="009E3BFB" w:rsidRDefault="009E3BFB" w:rsidP="009E3BFB">
            <w:pPr>
              <w:spacing w:after="160" w:line="278" w:lineRule="auto"/>
            </w:pPr>
            <w:r w:rsidRPr="009E3BFB">
              <w:rPr>
                <w:b/>
                <w:bCs/>
              </w:rPr>
              <w:t>Zona 1</w:t>
            </w:r>
            <w:r w:rsidRPr="009E3BFB">
              <w:br/>
              <w:t>IR &gt; 5 × 10 </w:t>
            </w:r>
            <w:r w:rsidRPr="009E3BFB">
              <w:rPr>
                <w:vertAlign w:val="superscript"/>
              </w:rPr>
              <w:t>−4</w:t>
            </w:r>
          </w:p>
        </w:tc>
        <w:tc>
          <w:tcPr>
            <w:tcW w:w="6343" w:type="dxa"/>
            <w:hideMark/>
          </w:tcPr>
          <w:p w14:paraId="0ADDFAA4" w14:textId="77777777" w:rsidR="009E3BFB" w:rsidRPr="009E3BFB" w:rsidRDefault="009E3BFB" w:rsidP="009E3BFB">
            <w:pPr>
              <w:spacing w:after="160" w:line="278" w:lineRule="auto"/>
            </w:pPr>
            <w:r w:rsidRPr="009E3BFB">
              <w:t>Todos los usos de la tierra bajo el control del operador de la planta o sujetos a un acuerdo legal aprobado</w:t>
            </w:r>
          </w:p>
        </w:tc>
      </w:tr>
      <w:tr w:rsidR="009E3BFB" w:rsidRPr="009E3BFB" w14:paraId="356C7E17" w14:textId="77777777" w:rsidTr="009E3BFB">
        <w:trPr>
          <w:jc w:val="center"/>
        </w:trPr>
        <w:tc>
          <w:tcPr>
            <w:tcW w:w="6602" w:type="dxa"/>
            <w:hideMark/>
          </w:tcPr>
          <w:p w14:paraId="6DDFB833" w14:textId="77777777" w:rsidR="009E3BFB" w:rsidRPr="009E3BFB" w:rsidRDefault="009E3BFB" w:rsidP="009E3BFB">
            <w:pPr>
              <w:spacing w:after="160" w:line="278" w:lineRule="auto"/>
            </w:pPr>
            <w:r w:rsidRPr="009E3BFB">
              <w:rPr>
                <w:b/>
                <w:bCs/>
              </w:rPr>
              <w:t>Zona 2</w:t>
            </w:r>
            <w:r w:rsidRPr="009E3BFB">
              <w:br/>
              <w:t>3 × 10 </w:t>
            </w:r>
            <w:r w:rsidRPr="009E3BFB">
              <w:rPr>
                <w:vertAlign w:val="superscript"/>
              </w:rPr>
              <w:t>−6</w:t>
            </w:r>
            <w:r w:rsidRPr="009E3BFB">
              <w:t> ≤ IR ≤ 5 × 10 </w:t>
            </w:r>
            <w:r w:rsidRPr="009E3BFB">
              <w:rPr>
                <w:vertAlign w:val="superscript"/>
              </w:rPr>
              <w:t>−4</w:t>
            </w:r>
          </w:p>
        </w:tc>
        <w:tc>
          <w:tcPr>
            <w:tcW w:w="6343" w:type="dxa"/>
            <w:hideMark/>
          </w:tcPr>
          <w:p w14:paraId="3AAA6188" w14:textId="77777777" w:rsidR="009E3BFB" w:rsidRPr="009E3BFB" w:rsidRDefault="009E3BFB" w:rsidP="009E3BFB">
            <w:pPr>
              <w:spacing w:after="160" w:line="278" w:lineRule="auto"/>
            </w:pPr>
            <w:r w:rsidRPr="009E3BFB">
              <w:t>Áreas públicas generales excluyendo establecimientos sensibles*</w:t>
            </w:r>
          </w:p>
        </w:tc>
      </w:tr>
      <w:tr w:rsidR="009E3BFB" w:rsidRPr="009E3BFB" w14:paraId="306A3CA6" w14:textId="77777777" w:rsidTr="009E3BFB">
        <w:trPr>
          <w:jc w:val="center"/>
        </w:trPr>
        <w:tc>
          <w:tcPr>
            <w:tcW w:w="6602" w:type="dxa"/>
            <w:hideMark/>
          </w:tcPr>
          <w:p w14:paraId="1E2E1079" w14:textId="77777777" w:rsidR="009E3BFB" w:rsidRPr="009E3BFB" w:rsidRDefault="009E3BFB" w:rsidP="009E3BFB">
            <w:pPr>
              <w:spacing w:after="160" w:line="278" w:lineRule="auto"/>
            </w:pPr>
            <w:r w:rsidRPr="009E3BFB">
              <w:rPr>
                <w:b/>
                <w:bCs/>
              </w:rPr>
              <w:t>Zona 3</w:t>
            </w:r>
            <w:r w:rsidRPr="009E3BFB">
              <w:br/>
              <w:t>IR &lt; 3 × 10 </w:t>
            </w:r>
            <w:r w:rsidRPr="009E3BFB">
              <w:rPr>
                <w:vertAlign w:val="superscript"/>
              </w:rPr>
              <w:t>−6</w:t>
            </w:r>
          </w:p>
        </w:tc>
        <w:tc>
          <w:tcPr>
            <w:tcW w:w="6343" w:type="dxa"/>
            <w:hideMark/>
          </w:tcPr>
          <w:p w14:paraId="683ABCCF" w14:textId="77777777" w:rsidR="009E3BFB" w:rsidRPr="009E3BFB" w:rsidRDefault="009E3BFB" w:rsidP="009E3BFB">
            <w:pPr>
              <w:spacing w:after="160" w:line="278" w:lineRule="auto"/>
            </w:pPr>
            <w:r w:rsidRPr="009E3BFB">
              <w:t>Sin restricciones</w:t>
            </w:r>
          </w:p>
        </w:tc>
      </w:tr>
      <w:tr w:rsidR="009E3BFB" w:rsidRPr="009E3BFB" w14:paraId="440FEE08" w14:textId="77777777" w:rsidTr="009E3BFB">
        <w:trPr>
          <w:jc w:val="center"/>
        </w:trPr>
        <w:tc>
          <w:tcPr>
            <w:tcW w:w="0" w:type="auto"/>
            <w:gridSpan w:val="2"/>
            <w:hideMark/>
          </w:tcPr>
          <w:p w14:paraId="76A571E9" w14:textId="77777777" w:rsidR="009E3BFB" w:rsidRPr="009E3BFB" w:rsidRDefault="009E3BFB" w:rsidP="009E3BFB">
            <w:pPr>
              <w:spacing w:after="160" w:line="278" w:lineRule="auto"/>
            </w:pPr>
            <w:r w:rsidRPr="009E3BFB">
              <w:t>*Los establecimientos sensibles son instalaciones institucionales que podrían ser difíciles de evacuar. Algunos ejemplos incluyen, entre otros, escuelas, guarderías, hospitales, residencias de ancianos, cárceles y prisiones.</w:t>
            </w:r>
          </w:p>
        </w:tc>
      </w:tr>
    </w:tbl>
    <w:p w14:paraId="591D1B29" w14:textId="322B8272" w:rsidR="009E3BFB" w:rsidRDefault="009E3BFB">
      <w:hyperlink r:id="rId64" w:anchor="ID00059A002191" w:history="1">
        <w:r w:rsidRPr="009E3BFB">
          <w:rPr>
            <w:rStyle w:val="Hipervnculo"/>
          </w:rPr>
          <w:t>Ver en publicación</w:t>
        </w:r>
      </w:hyperlink>
    </w:p>
    <w:sectPr w:rsidR="009E3BFB" w:rsidSect="008112FC">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3397"/>
    <w:multiLevelType w:val="multilevel"/>
    <w:tmpl w:val="CFD0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7533F"/>
    <w:multiLevelType w:val="multilevel"/>
    <w:tmpl w:val="CBA4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CD328F"/>
    <w:multiLevelType w:val="multilevel"/>
    <w:tmpl w:val="B1F0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EB3C11"/>
    <w:multiLevelType w:val="multilevel"/>
    <w:tmpl w:val="258A6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7751845">
    <w:abstractNumId w:val="0"/>
  </w:num>
  <w:num w:numId="2" w16cid:durableId="432475686">
    <w:abstractNumId w:val="3"/>
  </w:num>
  <w:num w:numId="3" w16cid:durableId="379591839">
    <w:abstractNumId w:val="2"/>
  </w:num>
  <w:num w:numId="4" w16cid:durableId="1676760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9E5"/>
    <w:rsid w:val="00493D72"/>
    <w:rsid w:val="004F5726"/>
    <w:rsid w:val="008112FC"/>
    <w:rsid w:val="009E3BFB"/>
    <w:rsid w:val="00F709E5"/>
    <w:rsid w:val="00FB38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A4FE"/>
  <w15:chartTrackingRefBased/>
  <w15:docId w15:val="{F3F89622-ADE8-44A7-B1B9-A46C88D4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09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709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09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09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09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09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09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09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09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09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709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09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09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09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09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09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09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09E5"/>
    <w:rPr>
      <w:rFonts w:eastAsiaTheme="majorEastAsia" w:cstheme="majorBidi"/>
      <w:color w:val="272727" w:themeColor="text1" w:themeTint="D8"/>
    </w:rPr>
  </w:style>
  <w:style w:type="paragraph" w:styleId="Ttulo">
    <w:name w:val="Title"/>
    <w:basedOn w:val="Normal"/>
    <w:next w:val="Normal"/>
    <w:link w:val="TtuloCar"/>
    <w:uiPriority w:val="10"/>
    <w:qFormat/>
    <w:rsid w:val="00F709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09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09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09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09E5"/>
    <w:pPr>
      <w:spacing w:before="160"/>
      <w:jc w:val="center"/>
    </w:pPr>
    <w:rPr>
      <w:i/>
      <w:iCs/>
      <w:color w:val="404040" w:themeColor="text1" w:themeTint="BF"/>
    </w:rPr>
  </w:style>
  <w:style w:type="character" w:customStyle="1" w:styleId="CitaCar">
    <w:name w:val="Cita Car"/>
    <w:basedOn w:val="Fuentedeprrafopredeter"/>
    <w:link w:val="Cita"/>
    <w:uiPriority w:val="29"/>
    <w:rsid w:val="00F709E5"/>
    <w:rPr>
      <w:i/>
      <w:iCs/>
      <w:color w:val="404040" w:themeColor="text1" w:themeTint="BF"/>
    </w:rPr>
  </w:style>
  <w:style w:type="paragraph" w:styleId="Prrafodelista">
    <w:name w:val="List Paragraph"/>
    <w:basedOn w:val="Normal"/>
    <w:uiPriority w:val="34"/>
    <w:qFormat/>
    <w:rsid w:val="00F709E5"/>
    <w:pPr>
      <w:ind w:left="720"/>
      <w:contextualSpacing/>
    </w:pPr>
  </w:style>
  <w:style w:type="character" w:styleId="nfasisintenso">
    <w:name w:val="Intense Emphasis"/>
    <w:basedOn w:val="Fuentedeprrafopredeter"/>
    <w:uiPriority w:val="21"/>
    <w:qFormat/>
    <w:rsid w:val="00F709E5"/>
    <w:rPr>
      <w:i/>
      <w:iCs/>
      <w:color w:val="0F4761" w:themeColor="accent1" w:themeShade="BF"/>
    </w:rPr>
  </w:style>
  <w:style w:type="paragraph" w:styleId="Citadestacada">
    <w:name w:val="Intense Quote"/>
    <w:basedOn w:val="Normal"/>
    <w:next w:val="Normal"/>
    <w:link w:val="CitadestacadaCar"/>
    <w:uiPriority w:val="30"/>
    <w:qFormat/>
    <w:rsid w:val="00F709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09E5"/>
    <w:rPr>
      <w:i/>
      <w:iCs/>
      <w:color w:val="0F4761" w:themeColor="accent1" w:themeShade="BF"/>
    </w:rPr>
  </w:style>
  <w:style w:type="character" w:styleId="Referenciaintensa">
    <w:name w:val="Intense Reference"/>
    <w:basedOn w:val="Fuentedeprrafopredeter"/>
    <w:uiPriority w:val="32"/>
    <w:qFormat/>
    <w:rsid w:val="00F709E5"/>
    <w:rPr>
      <w:b/>
      <w:bCs/>
      <w:smallCaps/>
      <w:color w:val="0F4761" w:themeColor="accent1" w:themeShade="BF"/>
      <w:spacing w:val="5"/>
    </w:rPr>
  </w:style>
  <w:style w:type="paragraph" w:customStyle="1" w:styleId="msonormal0">
    <w:name w:val="msonormal"/>
    <w:basedOn w:val="Normal"/>
    <w:rsid w:val="008112FC"/>
    <w:pPr>
      <w:spacing w:before="100" w:beforeAutospacing="1" w:after="100" w:afterAutospacing="1" w:line="240" w:lineRule="auto"/>
    </w:pPr>
    <w:rPr>
      <w:rFonts w:ascii="Times New Roman" w:eastAsia="Times New Roman" w:hAnsi="Times New Roman" w:cs="Times New Roman"/>
      <w:kern w:val="0"/>
      <w:lang w:eastAsia="es-PE"/>
      <w14:ligatures w14:val="none"/>
    </w:rPr>
  </w:style>
  <w:style w:type="character" w:customStyle="1" w:styleId="sr-only">
    <w:name w:val="sr-only"/>
    <w:basedOn w:val="Fuentedeprrafopredeter"/>
    <w:rsid w:val="008112FC"/>
  </w:style>
  <w:style w:type="character" w:customStyle="1" w:styleId="c-section-detailtitle">
    <w:name w:val="c-section-detail__title"/>
    <w:basedOn w:val="Fuentedeprrafopredeter"/>
    <w:rsid w:val="008112FC"/>
  </w:style>
  <w:style w:type="character" w:customStyle="1" w:styleId="c-sub-section-detailtitle">
    <w:name w:val="c-sub-section-detail__title"/>
    <w:basedOn w:val="Fuentedeprrafopredeter"/>
    <w:rsid w:val="008112FC"/>
  </w:style>
  <w:style w:type="paragraph" w:customStyle="1" w:styleId="-base">
    <w:name w:val="-base"/>
    <w:basedOn w:val="Normal"/>
    <w:rsid w:val="008112FC"/>
    <w:pPr>
      <w:spacing w:before="100" w:beforeAutospacing="1" w:after="100" w:afterAutospacing="1" w:line="240" w:lineRule="auto"/>
    </w:pPr>
    <w:rPr>
      <w:rFonts w:ascii="Times New Roman" w:eastAsia="Times New Roman" w:hAnsi="Times New Roman" w:cs="Times New Roman"/>
      <w:kern w:val="0"/>
      <w:lang w:eastAsia="es-PE"/>
      <w14:ligatures w14:val="none"/>
    </w:rPr>
  </w:style>
  <w:style w:type="character" w:styleId="Hipervnculo">
    <w:name w:val="Hyperlink"/>
    <w:basedOn w:val="Fuentedeprrafopredeter"/>
    <w:uiPriority w:val="99"/>
    <w:unhideWhenUsed/>
    <w:rsid w:val="008112FC"/>
    <w:rPr>
      <w:color w:val="0000FF"/>
      <w:u w:val="single"/>
    </w:rPr>
  </w:style>
  <w:style w:type="character" w:styleId="Hipervnculovisitado">
    <w:name w:val="FollowedHyperlink"/>
    <w:basedOn w:val="Fuentedeprrafopredeter"/>
    <w:uiPriority w:val="99"/>
    <w:semiHidden/>
    <w:unhideWhenUsed/>
    <w:rsid w:val="008112FC"/>
    <w:rPr>
      <w:color w:val="800080"/>
      <w:u w:val="single"/>
    </w:rPr>
  </w:style>
  <w:style w:type="character" w:customStyle="1" w:styleId="c-sub-sub-section-detailtitle">
    <w:name w:val="c-sub-sub-section-detail__title"/>
    <w:basedOn w:val="Fuentedeprrafopredeter"/>
    <w:rsid w:val="008112FC"/>
  </w:style>
  <w:style w:type="paragraph" w:customStyle="1" w:styleId="c-publication-listitem">
    <w:name w:val="c-publication-list__item"/>
    <w:basedOn w:val="Normal"/>
    <w:rsid w:val="008112FC"/>
    <w:pPr>
      <w:spacing w:before="100" w:beforeAutospacing="1" w:after="100" w:afterAutospacing="1" w:line="240" w:lineRule="auto"/>
    </w:pPr>
    <w:rPr>
      <w:rFonts w:ascii="Times New Roman" w:eastAsia="Times New Roman" w:hAnsi="Times New Roman" w:cs="Times New Roman"/>
      <w:kern w:val="0"/>
      <w:lang w:eastAsia="es-PE"/>
      <w14:ligatures w14:val="none"/>
    </w:rPr>
  </w:style>
  <w:style w:type="character" w:customStyle="1" w:styleId="c-xml-label">
    <w:name w:val="c-xml-label"/>
    <w:basedOn w:val="Fuentedeprrafopredeter"/>
    <w:rsid w:val="008112FC"/>
  </w:style>
  <w:style w:type="character" w:customStyle="1" w:styleId="-description">
    <w:name w:val="-description"/>
    <w:basedOn w:val="Fuentedeprrafopredeter"/>
    <w:rsid w:val="008112FC"/>
  </w:style>
  <w:style w:type="paragraph" w:customStyle="1" w:styleId="c-figure-sectioncaption">
    <w:name w:val="c-figure-section__caption"/>
    <w:basedOn w:val="Normal"/>
    <w:rsid w:val="008112FC"/>
    <w:pPr>
      <w:spacing w:before="100" w:beforeAutospacing="1" w:after="100" w:afterAutospacing="1" w:line="240" w:lineRule="auto"/>
    </w:pPr>
    <w:rPr>
      <w:rFonts w:ascii="Times New Roman" w:eastAsia="Times New Roman" w:hAnsi="Times New Roman" w:cs="Times New Roman"/>
      <w:kern w:val="0"/>
      <w:lang w:eastAsia="es-PE"/>
      <w14:ligatures w14:val="none"/>
    </w:rPr>
  </w:style>
  <w:style w:type="character" w:styleId="Textoennegrita">
    <w:name w:val="Strong"/>
    <w:basedOn w:val="Fuentedeprrafopredeter"/>
    <w:uiPriority w:val="22"/>
    <w:qFormat/>
    <w:rsid w:val="008112FC"/>
    <w:rPr>
      <w:b/>
      <w:bCs/>
    </w:rPr>
  </w:style>
  <w:style w:type="character" w:styleId="Mencinsinresolver">
    <w:name w:val="Unresolved Mention"/>
    <w:basedOn w:val="Fuentedeprrafopredeter"/>
    <w:uiPriority w:val="99"/>
    <w:semiHidden/>
    <w:unhideWhenUsed/>
    <w:rsid w:val="008112FC"/>
    <w:rPr>
      <w:color w:val="605E5C"/>
      <w:shd w:val="clear" w:color="auto" w:fill="E1DFDD"/>
    </w:rPr>
  </w:style>
  <w:style w:type="table" w:styleId="Tablaconcuadrcula">
    <w:name w:val="Table Grid"/>
    <w:basedOn w:val="Tablanormal"/>
    <w:uiPriority w:val="39"/>
    <w:rsid w:val="009E3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449361">
      <w:bodyDiv w:val="1"/>
      <w:marLeft w:val="0"/>
      <w:marRight w:val="0"/>
      <w:marTop w:val="0"/>
      <w:marBottom w:val="0"/>
      <w:divBdr>
        <w:top w:val="none" w:sz="0" w:space="0" w:color="auto"/>
        <w:left w:val="none" w:sz="0" w:space="0" w:color="auto"/>
        <w:bottom w:val="none" w:sz="0" w:space="0" w:color="auto"/>
        <w:right w:val="none" w:sz="0" w:space="0" w:color="auto"/>
      </w:divBdr>
      <w:divsChild>
        <w:div w:id="443691722">
          <w:marLeft w:val="0"/>
          <w:marRight w:val="0"/>
          <w:marTop w:val="0"/>
          <w:marBottom w:val="0"/>
          <w:divBdr>
            <w:top w:val="none" w:sz="0" w:space="0" w:color="auto"/>
            <w:left w:val="none" w:sz="0" w:space="0" w:color="auto"/>
            <w:bottom w:val="none" w:sz="0" w:space="0" w:color="auto"/>
            <w:right w:val="none" w:sz="0" w:space="0" w:color="auto"/>
          </w:divBdr>
          <w:divsChild>
            <w:div w:id="1213807988">
              <w:marLeft w:val="0"/>
              <w:marRight w:val="0"/>
              <w:marTop w:val="0"/>
              <w:marBottom w:val="0"/>
              <w:divBdr>
                <w:top w:val="none" w:sz="0" w:space="0" w:color="auto"/>
                <w:left w:val="none" w:sz="0" w:space="0" w:color="auto"/>
                <w:bottom w:val="none" w:sz="0" w:space="0" w:color="auto"/>
                <w:right w:val="none" w:sz="0" w:space="0" w:color="auto"/>
              </w:divBdr>
              <w:divsChild>
                <w:div w:id="2247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2366">
          <w:marLeft w:val="0"/>
          <w:marRight w:val="0"/>
          <w:marTop w:val="0"/>
          <w:marBottom w:val="0"/>
          <w:divBdr>
            <w:top w:val="none" w:sz="0" w:space="0" w:color="auto"/>
            <w:left w:val="none" w:sz="0" w:space="0" w:color="auto"/>
            <w:bottom w:val="none" w:sz="0" w:space="0" w:color="auto"/>
            <w:right w:val="none" w:sz="0" w:space="0" w:color="auto"/>
          </w:divBdr>
          <w:divsChild>
            <w:div w:id="2130857184">
              <w:marLeft w:val="0"/>
              <w:marRight w:val="0"/>
              <w:marTop w:val="0"/>
              <w:marBottom w:val="0"/>
              <w:divBdr>
                <w:top w:val="none" w:sz="0" w:space="0" w:color="auto"/>
                <w:left w:val="none" w:sz="0" w:space="0" w:color="auto"/>
                <w:bottom w:val="none" w:sz="0" w:space="0" w:color="auto"/>
                <w:right w:val="none" w:sz="0" w:space="0" w:color="auto"/>
              </w:divBdr>
              <w:divsChild>
                <w:div w:id="16962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5586">
          <w:marLeft w:val="0"/>
          <w:marRight w:val="0"/>
          <w:marTop w:val="0"/>
          <w:marBottom w:val="0"/>
          <w:divBdr>
            <w:top w:val="none" w:sz="0" w:space="0" w:color="auto"/>
            <w:left w:val="none" w:sz="0" w:space="0" w:color="auto"/>
            <w:bottom w:val="none" w:sz="0" w:space="0" w:color="auto"/>
            <w:right w:val="none" w:sz="0" w:space="0" w:color="auto"/>
          </w:divBdr>
          <w:divsChild>
            <w:div w:id="1766076534">
              <w:marLeft w:val="0"/>
              <w:marRight w:val="0"/>
              <w:marTop w:val="0"/>
              <w:marBottom w:val="0"/>
              <w:divBdr>
                <w:top w:val="none" w:sz="0" w:space="0" w:color="auto"/>
                <w:left w:val="none" w:sz="0" w:space="0" w:color="auto"/>
                <w:bottom w:val="none" w:sz="0" w:space="0" w:color="auto"/>
                <w:right w:val="none" w:sz="0" w:space="0" w:color="auto"/>
              </w:divBdr>
              <w:divsChild>
                <w:div w:id="11326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18732">
          <w:marLeft w:val="0"/>
          <w:marRight w:val="0"/>
          <w:marTop w:val="0"/>
          <w:marBottom w:val="0"/>
          <w:divBdr>
            <w:top w:val="none" w:sz="0" w:space="0" w:color="auto"/>
            <w:left w:val="none" w:sz="0" w:space="0" w:color="auto"/>
            <w:bottom w:val="none" w:sz="0" w:space="0" w:color="auto"/>
            <w:right w:val="none" w:sz="0" w:space="0" w:color="auto"/>
          </w:divBdr>
          <w:divsChild>
            <w:div w:id="1362122366">
              <w:marLeft w:val="0"/>
              <w:marRight w:val="0"/>
              <w:marTop w:val="0"/>
              <w:marBottom w:val="0"/>
              <w:divBdr>
                <w:top w:val="none" w:sz="0" w:space="0" w:color="auto"/>
                <w:left w:val="none" w:sz="0" w:space="0" w:color="auto"/>
                <w:bottom w:val="none" w:sz="0" w:space="0" w:color="auto"/>
                <w:right w:val="none" w:sz="0" w:space="0" w:color="auto"/>
              </w:divBdr>
              <w:divsChild>
                <w:div w:id="17725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2565">
          <w:marLeft w:val="0"/>
          <w:marRight w:val="0"/>
          <w:marTop w:val="0"/>
          <w:marBottom w:val="0"/>
          <w:divBdr>
            <w:top w:val="none" w:sz="0" w:space="0" w:color="auto"/>
            <w:left w:val="none" w:sz="0" w:space="0" w:color="auto"/>
            <w:bottom w:val="none" w:sz="0" w:space="0" w:color="auto"/>
            <w:right w:val="none" w:sz="0" w:space="0" w:color="auto"/>
          </w:divBdr>
          <w:divsChild>
            <w:div w:id="1919434338">
              <w:marLeft w:val="0"/>
              <w:marRight w:val="0"/>
              <w:marTop w:val="0"/>
              <w:marBottom w:val="0"/>
              <w:divBdr>
                <w:top w:val="none" w:sz="0" w:space="0" w:color="auto"/>
                <w:left w:val="none" w:sz="0" w:space="0" w:color="auto"/>
                <w:bottom w:val="none" w:sz="0" w:space="0" w:color="auto"/>
                <w:right w:val="none" w:sz="0" w:space="0" w:color="auto"/>
              </w:divBdr>
              <w:divsChild>
                <w:div w:id="16732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8804">
          <w:marLeft w:val="0"/>
          <w:marRight w:val="0"/>
          <w:marTop w:val="0"/>
          <w:marBottom w:val="0"/>
          <w:divBdr>
            <w:top w:val="none" w:sz="0" w:space="0" w:color="auto"/>
            <w:left w:val="none" w:sz="0" w:space="0" w:color="auto"/>
            <w:bottom w:val="none" w:sz="0" w:space="0" w:color="auto"/>
            <w:right w:val="none" w:sz="0" w:space="0" w:color="auto"/>
          </w:divBdr>
          <w:divsChild>
            <w:div w:id="1576667653">
              <w:marLeft w:val="0"/>
              <w:marRight w:val="0"/>
              <w:marTop w:val="0"/>
              <w:marBottom w:val="0"/>
              <w:divBdr>
                <w:top w:val="none" w:sz="0" w:space="0" w:color="auto"/>
                <w:left w:val="none" w:sz="0" w:space="0" w:color="auto"/>
                <w:bottom w:val="none" w:sz="0" w:space="0" w:color="auto"/>
                <w:right w:val="none" w:sz="0" w:space="0" w:color="auto"/>
              </w:divBdr>
              <w:divsChild>
                <w:div w:id="196302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3646">
          <w:marLeft w:val="0"/>
          <w:marRight w:val="0"/>
          <w:marTop w:val="0"/>
          <w:marBottom w:val="0"/>
          <w:divBdr>
            <w:top w:val="none" w:sz="0" w:space="0" w:color="auto"/>
            <w:left w:val="none" w:sz="0" w:space="0" w:color="auto"/>
            <w:bottom w:val="none" w:sz="0" w:space="0" w:color="auto"/>
            <w:right w:val="none" w:sz="0" w:space="0" w:color="auto"/>
          </w:divBdr>
          <w:divsChild>
            <w:div w:id="275717626">
              <w:marLeft w:val="0"/>
              <w:marRight w:val="0"/>
              <w:marTop w:val="0"/>
              <w:marBottom w:val="0"/>
              <w:divBdr>
                <w:top w:val="none" w:sz="0" w:space="0" w:color="auto"/>
                <w:left w:val="none" w:sz="0" w:space="0" w:color="auto"/>
                <w:bottom w:val="none" w:sz="0" w:space="0" w:color="auto"/>
                <w:right w:val="none" w:sz="0" w:space="0" w:color="auto"/>
              </w:divBdr>
              <w:divsChild>
                <w:div w:id="1427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5600">
          <w:marLeft w:val="0"/>
          <w:marRight w:val="0"/>
          <w:marTop w:val="0"/>
          <w:marBottom w:val="0"/>
          <w:divBdr>
            <w:top w:val="none" w:sz="0" w:space="0" w:color="auto"/>
            <w:left w:val="none" w:sz="0" w:space="0" w:color="auto"/>
            <w:bottom w:val="none" w:sz="0" w:space="0" w:color="auto"/>
            <w:right w:val="none" w:sz="0" w:space="0" w:color="auto"/>
          </w:divBdr>
          <w:divsChild>
            <w:div w:id="825126191">
              <w:marLeft w:val="0"/>
              <w:marRight w:val="0"/>
              <w:marTop w:val="0"/>
              <w:marBottom w:val="0"/>
              <w:divBdr>
                <w:top w:val="none" w:sz="0" w:space="0" w:color="auto"/>
                <w:left w:val="none" w:sz="0" w:space="0" w:color="auto"/>
                <w:bottom w:val="none" w:sz="0" w:space="0" w:color="auto"/>
                <w:right w:val="none" w:sz="0" w:space="0" w:color="auto"/>
              </w:divBdr>
              <w:divsChild>
                <w:div w:id="3797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08909">
      <w:bodyDiv w:val="1"/>
      <w:marLeft w:val="0"/>
      <w:marRight w:val="0"/>
      <w:marTop w:val="0"/>
      <w:marBottom w:val="0"/>
      <w:divBdr>
        <w:top w:val="none" w:sz="0" w:space="0" w:color="auto"/>
        <w:left w:val="none" w:sz="0" w:space="0" w:color="auto"/>
        <w:bottom w:val="none" w:sz="0" w:space="0" w:color="auto"/>
        <w:right w:val="none" w:sz="0" w:space="0" w:color="auto"/>
      </w:divBdr>
      <w:divsChild>
        <w:div w:id="101387470">
          <w:marLeft w:val="0"/>
          <w:marRight w:val="0"/>
          <w:marTop w:val="0"/>
          <w:marBottom w:val="0"/>
          <w:divBdr>
            <w:top w:val="none" w:sz="0" w:space="0" w:color="auto"/>
            <w:left w:val="none" w:sz="0" w:space="0" w:color="auto"/>
            <w:bottom w:val="none" w:sz="0" w:space="0" w:color="auto"/>
            <w:right w:val="none" w:sz="0" w:space="0" w:color="auto"/>
          </w:divBdr>
          <w:divsChild>
            <w:div w:id="1970042271">
              <w:marLeft w:val="0"/>
              <w:marRight w:val="0"/>
              <w:marTop w:val="0"/>
              <w:marBottom w:val="0"/>
              <w:divBdr>
                <w:top w:val="none" w:sz="0" w:space="0" w:color="auto"/>
                <w:left w:val="none" w:sz="0" w:space="0" w:color="auto"/>
                <w:bottom w:val="none" w:sz="0" w:space="0" w:color="auto"/>
                <w:right w:val="none" w:sz="0" w:space="0" w:color="auto"/>
              </w:divBdr>
              <w:divsChild>
                <w:div w:id="8040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349">
          <w:marLeft w:val="0"/>
          <w:marRight w:val="0"/>
          <w:marTop w:val="0"/>
          <w:marBottom w:val="0"/>
          <w:divBdr>
            <w:top w:val="none" w:sz="0" w:space="0" w:color="auto"/>
            <w:left w:val="none" w:sz="0" w:space="0" w:color="auto"/>
            <w:bottom w:val="none" w:sz="0" w:space="0" w:color="auto"/>
            <w:right w:val="none" w:sz="0" w:space="0" w:color="auto"/>
          </w:divBdr>
          <w:divsChild>
            <w:div w:id="983269345">
              <w:marLeft w:val="0"/>
              <w:marRight w:val="0"/>
              <w:marTop w:val="0"/>
              <w:marBottom w:val="0"/>
              <w:divBdr>
                <w:top w:val="none" w:sz="0" w:space="0" w:color="auto"/>
                <w:left w:val="none" w:sz="0" w:space="0" w:color="auto"/>
                <w:bottom w:val="none" w:sz="0" w:space="0" w:color="auto"/>
                <w:right w:val="none" w:sz="0" w:space="0" w:color="auto"/>
              </w:divBdr>
              <w:divsChild>
                <w:div w:id="15425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5096">
          <w:marLeft w:val="0"/>
          <w:marRight w:val="0"/>
          <w:marTop w:val="0"/>
          <w:marBottom w:val="0"/>
          <w:divBdr>
            <w:top w:val="none" w:sz="0" w:space="0" w:color="auto"/>
            <w:left w:val="none" w:sz="0" w:space="0" w:color="auto"/>
            <w:bottom w:val="none" w:sz="0" w:space="0" w:color="auto"/>
            <w:right w:val="none" w:sz="0" w:space="0" w:color="auto"/>
          </w:divBdr>
          <w:divsChild>
            <w:div w:id="2146045784">
              <w:marLeft w:val="0"/>
              <w:marRight w:val="0"/>
              <w:marTop w:val="0"/>
              <w:marBottom w:val="0"/>
              <w:divBdr>
                <w:top w:val="none" w:sz="0" w:space="0" w:color="auto"/>
                <w:left w:val="none" w:sz="0" w:space="0" w:color="auto"/>
                <w:bottom w:val="none" w:sz="0" w:space="0" w:color="auto"/>
                <w:right w:val="none" w:sz="0" w:space="0" w:color="auto"/>
              </w:divBdr>
              <w:divsChild>
                <w:div w:id="13304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2838">
          <w:marLeft w:val="0"/>
          <w:marRight w:val="0"/>
          <w:marTop w:val="0"/>
          <w:marBottom w:val="0"/>
          <w:divBdr>
            <w:top w:val="none" w:sz="0" w:space="0" w:color="auto"/>
            <w:left w:val="none" w:sz="0" w:space="0" w:color="auto"/>
            <w:bottom w:val="none" w:sz="0" w:space="0" w:color="auto"/>
            <w:right w:val="none" w:sz="0" w:space="0" w:color="auto"/>
          </w:divBdr>
          <w:divsChild>
            <w:div w:id="1341159549">
              <w:marLeft w:val="0"/>
              <w:marRight w:val="0"/>
              <w:marTop w:val="0"/>
              <w:marBottom w:val="0"/>
              <w:divBdr>
                <w:top w:val="none" w:sz="0" w:space="0" w:color="auto"/>
                <w:left w:val="none" w:sz="0" w:space="0" w:color="auto"/>
                <w:bottom w:val="none" w:sz="0" w:space="0" w:color="auto"/>
                <w:right w:val="none" w:sz="0" w:space="0" w:color="auto"/>
              </w:divBdr>
              <w:divsChild>
                <w:div w:id="71100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8813">
          <w:marLeft w:val="0"/>
          <w:marRight w:val="0"/>
          <w:marTop w:val="0"/>
          <w:marBottom w:val="0"/>
          <w:divBdr>
            <w:top w:val="none" w:sz="0" w:space="0" w:color="auto"/>
            <w:left w:val="none" w:sz="0" w:space="0" w:color="auto"/>
            <w:bottom w:val="none" w:sz="0" w:space="0" w:color="auto"/>
            <w:right w:val="none" w:sz="0" w:space="0" w:color="auto"/>
          </w:divBdr>
          <w:divsChild>
            <w:div w:id="790439490">
              <w:marLeft w:val="0"/>
              <w:marRight w:val="0"/>
              <w:marTop w:val="0"/>
              <w:marBottom w:val="0"/>
              <w:divBdr>
                <w:top w:val="none" w:sz="0" w:space="0" w:color="auto"/>
                <w:left w:val="none" w:sz="0" w:space="0" w:color="auto"/>
                <w:bottom w:val="none" w:sz="0" w:space="0" w:color="auto"/>
                <w:right w:val="none" w:sz="0" w:space="0" w:color="auto"/>
              </w:divBdr>
              <w:divsChild>
                <w:div w:id="318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09783">
          <w:marLeft w:val="0"/>
          <w:marRight w:val="0"/>
          <w:marTop w:val="0"/>
          <w:marBottom w:val="0"/>
          <w:divBdr>
            <w:top w:val="none" w:sz="0" w:space="0" w:color="auto"/>
            <w:left w:val="none" w:sz="0" w:space="0" w:color="auto"/>
            <w:bottom w:val="none" w:sz="0" w:space="0" w:color="auto"/>
            <w:right w:val="none" w:sz="0" w:space="0" w:color="auto"/>
          </w:divBdr>
          <w:divsChild>
            <w:div w:id="159007055">
              <w:marLeft w:val="0"/>
              <w:marRight w:val="0"/>
              <w:marTop w:val="0"/>
              <w:marBottom w:val="0"/>
              <w:divBdr>
                <w:top w:val="none" w:sz="0" w:space="0" w:color="auto"/>
                <w:left w:val="none" w:sz="0" w:space="0" w:color="auto"/>
                <w:bottom w:val="none" w:sz="0" w:space="0" w:color="auto"/>
                <w:right w:val="none" w:sz="0" w:space="0" w:color="auto"/>
              </w:divBdr>
              <w:divsChild>
                <w:div w:id="16213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4954">
          <w:marLeft w:val="0"/>
          <w:marRight w:val="0"/>
          <w:marTop w:val="0"/>
          <w:marBottom w:val="0"/>
          <w:divBdr>
            <w:top w:val="none" w:sz="0" w:space="0" w:color="auto"/>
            <w:left w:val="none" w:sz="0" w:space="0" w:color="auto"/>
            <w:bottom w:val="none" w:sz="0" w:space="0" w:color="auto"/>
            <w:right w:val="none" w:sz="0" w:space="0" w:color="auto"/>
          </w:divBdr>
          <w:divsChild>
            <w:div w:id="1681929315">
              <w:marLeft w:val="0"/>
              <w:marRight w:val="0"/>
              <w:marTop w:val="0"/>
              <w:marBottom w:val="0"/>
              <w:divBdr>
                <w:top w:val="none" w:sz="0" w:space="0" w:color="auto"/>
                <w:left w:val="none" w:sz="0" w:space="0" w:color="auto"/>
                <w:bottom w:val="none" w:sz="0" w:space="0" w:color="auto"/>
                <w:right w:val="none" w:sz="0" w:space="0" w:color="auto"/>
              </w:divBdr>
              <w:divsChild>
                <w:div w:id="12098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1213">
          <w:marLeft w:val="0"/>
          <w:marRight w:val="0"/>
          <w:marTop w:val="0"/>
          <w:marBottom w:val="0"/>
          <w:divBdr>
            <w:top w:val="none" w:sz="0" w:space="0" w:color="auto"/>
            <w:left w:val="none" w:sz="0" w:space="0" w:color="auto"/>
            <w:bottom w:val="none" w:sz="0" w:space="0" w:color="auto"/>
            <w:right w:val="none" w:sz="0" w:space="0" w:color="auto"/>
          </w:divBdr>
          <w:divsChild>
            <w:div w:id="1249344045">
              <w:marLeft w:val="0"/>
              <w:marRight w:val="0"/>
              <w:marTop w:val="0"/>
              <w:marBottom w:val="0"/>
              <w:divBdr>
                <w:top w:val="none" w:sz="0" w:space="0" w:color="auto"/>
                <w:left w:val="none" w:sz="0" w:space="0" w:color="auto"/>
                <w:bottom w:val="none" w:sz="0" w:space="0" w:color="auto"/>
                <w:right w:val="none" w:sz="0" w:space="0" w:color="auto"/>
              </w:divBdr>
              <w:divsChild>
                <w:div w:id="8485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959690">
      <w:bodyDiv w:val="1"/>
      <w:marLeft w:val="0"/>
      <w:marRight w:val="0"/>
      <w:marTop w:val="0"/>
      <w:marBottom w:val="0"/>
      <w:divBdr>
        <w:top w:val="none" w:sz="0" w:space="0" w:color="auto"/>
        <w:left w:val="none" w:sz="0" w:space="0" w:color="auto"/>
        <w:bottom w:val="none" w:sz="0" w:space="0" w:color="auto"/>
        <w:right w:val="none" w:sz="0" w:space="0" w:color="auto"/>
      </w:divBdr>
      <w:divsChild>
        <w:div w:id="552354620">
          <w:marLeft w:val="0"/>
          <w:marRight w:val="0"/>
          <w:marTop w:val="0"/>
          <w:marBottom w:val="0"/>
          <w:divBdr>
            <w:top w:val="none" w:sz="0" w:space="0" w:color="auto"/>
            <w:left w:val="none" w:sz="0" w:space="0" w:color="auto"/>
            <w:bottom w:val="none" w:sz="0" w:space="0" w:color="auto"/>
            <w:right w:val="none" w:sz="0" w:space="0" w:color="auto"/>
          </w:divBdr>
          <w:divsChild>
            <w:div w:id="297339579">
              <w:marLeft w:val="0"/>
              <w:marRight w:val="0"/>
              <w:marTop w:val="0"/>
              <w:marBottom w:val="0"/>
              <w:divBdr>
                <w:top w:val="none" w:sz="0" w:space="0" w:color="auto"/>
                <w:left w:val="none" w:sz="0" w:space="0" w:color="auto"/>
                <w:bottom w:val="none" w:sz="0" w:space="0" w:color="auto"/>
                <w:right w:val="none" w:sz="0" w:space="0" w:color="auto"/>
              </w:divBdr>
            </w:div>
          </w:divsChild>
        </w:div>
        <w:div w:id="55399144">
          <w:marLeft w:val="0"/>
          <w:marRight w:val="0"/>
          <w:marTop w:val="0"/>
          <w:marBottom w:val="0"/>
          <w:divBdr>
            <w:top w:val="none" w:sz="0" w:space="0" w:color="auto"/>
            <w:left w:val="none" w:sz="0" w:space="0" w:color="auto"/>
            <w:bottom w:val="none" w:sz="0" w:space="0" w:color="auto"/>
            <w:right w:val="none" w:sz="0" w:space="0" w:color="auto"/>
          </w:divBdr>
        </w:div>
        <w:div w:id="1585798783">
          <w:marLeft w:val="0"/>
          <w:marRight w:val="0"/>
          <w:marTop w:val="0"/>
          <w:marBottom w:val="0"/>
          <w:divBdr>
            <w:top w:val="none" w:sz="0" w:space="0" w:color="auto"/>
            <w:left w:val="none" w:sz="0" w:space="0" w:color="auto"/>
            <w:bottom w:val="none" w:sz="0" w:space="0" w:color="auto"/>
            <w:right w:val="none" w:sz="0" w:space="0" w:color="auto"/>
          </w:divBdr>
          <w:divsChild>
            <w:div w:id="1805729058">
              <w:marLeft w:val="0"/>
              <w:marRight w:val="0"/>
              <w:marTop w:val="0"/>
              <w:marBottom w:val="0"/>
              <w:divBdr>
                <w:top w:val="none" w:sz="0" w:space="0" w:color="auto"/>
                <w:left w:val="none" w:sz="0" w:space="0" w:color="auto"/>
                <w:bottom w:val="none" w:sz="0" w:space="0" w:color="auto"/>
                <w:right w:val="none" w:sz="0" w:space="0" w:color="auto"/>
              </w:divBdr>
              <w:divsChild>
                <w:div w:id="6945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6930">
          <w:marLeft w:val="0"/>
          <w:marRight w:val="0"/>
          <w:marTop w:val="0"/>
          <w:marBottom w:val="0"/>
          <w:divBdr>
            <w:top w:val="none" w:sz="0" w:space="0" w:color="auto"/>
            <w:left w:val="none" w:sz="0" w:space="0" w:color="auto"/>
            <w:bottom w:val="none" w:sz="0" w:space="0" w:color="auto"/>
            <w:right w:val="none" w:sz="0" w:space="0" w:color="auto"/>
          </w:divBdr>
          <w:divsChild>
            <w:div w:id="1615475667">
              <w:marLeft w:val="0"/>
              <w:marRight w:val="0"/>
              <w:marTop w:val="0"/>
              <w:marBottom w:val="0"/>
              <w:divBdr>
                <w:top w:val="none" w:sz="0" w:space="0" w:color="auto"/>
                <w:left w:val="none" w:sz="0" w:space="0" w:color="auto"/>
                <w:bottom w:val="none" w:sz="0" w:space="0" w:color="auto"/>
                <w:right w:val="none" w:sz="0" w:space="0" w:color="auto"/>
              </w:divBdr>
              <w:divsChild>
                <w:div w:id="12298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5804">
          <w:marLeft w:val="0"/>
          <w:marRight w:val="0"/>
          <w:marTop w:val="0"/>
          <w:marBottom w:val="0"/>
          <w:divBdr>
            <w:top w:val="none" w:sz="0" w:space="0" w:color="auto"/>
            <w:left w:val="none" w:sz="0" w:space="0" w:color="auto"/>
            <w:bottom w:val="none" w:sz="0" w:space="0" w:color="auto"/>
            <w:right w:val="none" w:sz="0" w:space="0" w:color="auto"/>
          </w:divBdr>
          <w:divsChild>
            <w:div w:id="1208377870">
              <w:marLeft w:val="0"/>
              <w:marRight w:val="0"/>
              <w:marTop w:val="0"/>
              <w:marBottom w:val="0"/>
              <w:divBdr>
                <w:top w:val="none" w:sz="0" w:space="0" w:color="auto"/>
                <w:left w:val="none" w:sz="0" w:space="0" w:color="auto"/>
                <w:bottom w:val="none" w:sz="0" w:space="0" w:color="auto"/>
                <w:right w:val="none" w:sz="0" w:space="0" w:color="auto"/>
              </w:divBdr>
              <w:divsChild>
                <w:div w:id="191439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2507">
          <w:marLeft w:val="0"/>
          <w:marRight w:val="0"/>
          <w:marTop w:val="0"/>
          <w:marBottom w:val="0"/>
          <w:divBdr>
            <w:top w:val="none" w:sz="0" w:space="0" w:color="auto"/>
            <w:left w:val="none" w:sz="0" w:space="0" w:color="auto"/>
            <w:bottom w:val="none" w:sz="0" w:space="0" w:color="auto"/>
            <w:right w:val="none" w:sz="0" w:space="0" w:color="auto"/>
          </w:divBdr>
          <w:divsChild>
            <w:div w:id="1400245563">
              <w:marLeft w:val="0"/>
              <w:marRight w:val="0"/>
              <w:marTop w:val="0"/>
              <w:marBottom w:val="0"/>
              <w:divBdr>
                <w:top w:val="none" w:sz="0" w:space="0" w:color="auto"/>
                <w:left w:val="none" w:sz="0" w:space="0" w:color="auto"/>
                <w:bottom w:val="none" w:sz="0" w:space="0" w:color="auto"/>
                <w:right w:val="none" w:sz="0" w:space="0" w:color="auto"/>
              </w:divBdr>
              <w:divsChild>
                <w:div w:id="382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534">
          <w:marLeft w:val="0"/>
          <w:marRight w:val="0"/>
          <w:marTop w:val="0"/>
          <w:marBottom w:val="0"/>
          <w:divBdr>
            <w:top w:val="none" w:sz="0" w:space="0" w:color="auto"/>
            <w:left w:val="none" w:sz="0" w:space="0" w:color="auto"/>
            <w:bottom w:val="none" w:sz="0" w:space="0" w:color="auto"/>
            <w:right w:val="none" w:sz="0" w:space="0" w:color="auto"/>
          </w:divBdr>
          <w:divsChild>
            <w:div w:id="959991794">
              <w:marLeft w:val="0"/>
              <w:marRight w:val="0"/>
              <w:marTop w:val="0"/>
              <w:marBottom w:val="0"/>
              <w:divBdr>
                <w:top w:val="none" w:sz="0" w:space="0" w:color="auto"/>
                <w:left w:val="none" w:sz="0" w:space="0" w:color="auto"/>
                <w:bottom w:val="none" w:sz="0" w:space="0" w:color="auto"/>
                <w:right w:val="none" w:sz="0" w:space="0" w:color="auto"/>
              </w:divBdr>
              <w:divsChild>
                <w:div w:id="11995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2404">
          <w:marLeft w:val="0"/>
          <w:marRight w:val="0"/>
          <w:marTop w:val="0"/>
          <w:marBottom w:val="0"/>
          <w:divBdr>
            <w:top w:val="none" w:sz="0" w:space="0" w:color="auto"/>
            <w:left w:val="none" w:sz="0" w:space="0" w:color="auto"/>
            <w:bottom w:val="none" w:sz="0" w:space="0" w:color="auto"/>
            <w:right w:val="none" w:sz="0" w:space="0" w:color="auto"/>
          </w:divBdr>
          <w:divsChild>
            <w:div w:id="316302362">
              <w:marLeft w:val="0"/>
              <w:marRight w:val="0"/>
              <w:marTop w:val="0"/>
              <w:marBottom w:val="0"/>
              <w:divBdr>
                <w:top w:val="none" w:sz="0" w:space="0" w:color="auto"/>
                <w:left w:val="none" w:sz="0" w:space="0" w:color="auto"/>
                <w:bottom w:val="none" w:sz="0" w:space="0" w:color="auto"/>
                <w:right w:val="none" w:sz="0" w:space="0" w:color="auto"/>
              </w:divBdr>
              <w:divsChild>
                <w:div w:id="11732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624">
          <w:marLeft w:val="0"/>
          <w:marRight w:val="0"/>
          <w:marTop w:val="0"/>
          <w:marBottom w:val="0"/>
          <w:divBdr>
            <w:top w:val="none" w:sz="0" w:space="0" w:color="auto"/>
            <w:left w:val="none" w:sz="0" w:space="0" w:color="auto"/>
            <w:bottom w:val="none" w:sz="0" w:space="0" w:color="auto"/>
            <w:right w:val="none" w:sz="0" w:space="0" w:color="auto"/>
          </w:divBdr>
          <w:divsChild>
            <w:div w:id="633801045">
              <w:marLeft w:val="0"/>
              <w:marRight w:val="0"/>
              <w:marTop w:val="0"/>
              <w:marBottom w:val="0"/>
              <w:divBdr>
                <w:top w:val="none" w:sz="0" w:space="0" w:color="auto"/>
                <w:left w:val="none" w:sz="0" w:space="0" w:color="auto"/>
                <w:bottom w:val="none" w:sz="0" w:space="0" w:color="auto"/>
                <w:right w:val="none" w:sz="0" w:space="0" w:color="auto"/>
              </w:divBdr>
              <w:divsChild>
                <w:div w:id="306790022">
                  <w:marLeft w:val="0"/>
                  <w:marRight w:val="0"/>
                  <w:marTop w:val="0"/>
                  <w:marBottom w:val="0"/>
                  <w:divBdr>
                    <w:top w:val="none" w:sz="0" w:space="0" w:color="auto"/>
                    <w:left w:val="none" w:sz="0" w:space="0" w:color="auto"/>
                    <w:bottom w:val="none" w:sz="0" w:space="0" w:color="auto"/>
                    <w:right w:val="none" w:sz="0" w:space="0" w:color="auto"/>
                  </w:divBdr>
                </w:div>
              </w:divsChild>
            </w:div>
            <w:div w:id="416874960">
              <w:marLeft w:val="0"/>
              <w:marRight w:val="0"/>
              <w:marTop w:val="0"/>
              <w:marBottom w:val="0"/>
              <w:divBdr>
                <w:top w:val="none" w:sz="0" w:space="0" w:color="auto"/>
                <w:left w:val="none" w:sz="0" w:space="0" w:color="auto"/>
                <w:bottom w:val="none" w:sz="0" w:space="0" w:color="auto"/>
                <w:right w:val="none" w:sz="0" w:space="0" w:color="auto"/>
              </w:divBdr>
            </w:div>
          </w:divsChild>
        </w:div>
        <w:div w:id="425344480">
          <w:marLeft w:val="0"/>
          <w:marRight w:val="0"/>
          <w:marTop w:val="0"/>
          <w:marBottom w:val="0"/>
          <w:divBdr>
            <w:top w:val="none" w:sz="0" w:space="0" w:color="auto"/>
            <w:left w:val="none" w:sz="0" w:space="0" w:color="auto"/>
            <w:bottom w:val="none" w:sz="0" w:space="0" w:color="auto"/>
            <w:right w:val="none" w:sz="0" w:space="0" w:color="auto"/>
          </w:divBdr>
        </w:div>
        <w:div w:id="2113090123">
          <w:marLeft w:val="0"/>
          <w:marRight w:val="0"/>
          <w:marTop w:val="0"/>
          <w:marBottom w:val="0"/>
          <w:divBdr>
            <w:top w:val="none" w:sz="0" w:space="0" w:color="auto"/>
            <w:left w:val="none" w:sz="0" w:space="0" w:color="auto"/>
            <w:bottom w:val="none" w:sz="0" w:space="0" w:color="auto"/>
            <w:right w:val="none" w:sz="0" w:space="0" w:color="auto"/>
          </w:divBdr>
          <w:divsChild>
            <w:div w:id="2064719140">
              <w:marLeft w:val="0"/>
              <w:marRight w:val="0"/>
              <w:marTop w:val="0"/>
              <w:marBottom w:val="0"/>
              <w:divBdr>
                <w:top w:val="none" w:sz="0" w:space="0" w:color="auto"/>
                <w:left w:val="none" w:sz="0" w:space="0" w:color="auto"/>
                <w:bottom w:val="none" w:sz="0" w:space="0" w:color="auto"/>
                <w:right w:val="none" w:sz="0" w:space="0" w:color="auto"/>
              </w:divBdr>
              <w:divsChild>
                <w:div w:id="12004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2039">
          <w:marLeft w:val="0"/>
          <w:marRight w:val="0"/>
          <w:marTop w:val="0"/>
          <w:marBottom w:val="0"/>
          <w:divBdr>
            <w:top w:val="none" w:sz="0" w:space="0" w:color="auto"/>
            <w:left w:val="none" w:sz="0" w:space="0" w:color="auto"/>
            <w:bottom w:val="none" w:sz="0" w:space="0" w:color="auto"/>
            <w:right w:val="none" w:sz="0" w:space="0" w:color="auto"/>
          </w:divBdr>
          <w:divsChild>
            <w:div w:id="1604145041">
              <w:marLeft w:val="0"/>
              <w:marRight w:val="0"/>
              <w:marTop w:val="0"/>
              <w:marBottom w:val="0"/>
              <w:divBdr>
                <w:top w:val="none" w:sz="0" w:space="0" w:color="auto"/>
                <w:left w:val="none" w:sz="0" w:space="0" w:color="auto"/>
                <w:bottom w:val="none" w:sz="0" w:space="0" w:color="auto"/>
                <w:right w:val="none" w:sz="0" w:space="0" w:color="auto"/>
              </w:divBdr>
              <w:divsChild>
                <w:div w:id="20918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9">
          <w:marLeft w:val="0"/>
          <w:marRight w:val="0"/>
          <w:marTop w:val="0"/>
          <w:marBottom w:val="0"/>
          <w:divBdr>
            <w:top w:val="none" w:sz="0" w:space="0" w:color="auto"/>
            <w:left w:val="none" w:sz="0" w:space="0" w:color="auto"/>
            <w:bottom w:val="none" w:sz="0" w:space="0" w:color="auto"/>
            <w:right w:val="none" w:sz="0" w:space="0" w:color="auto"/>
          </w:divBdr>
          <w:divsChild>
            <w:div w:id="1394893780">
              <w:marLeft w:val="0"/>
              <w:marRight w:val="0"/>
              <w:marTop w:val="0"/>
              <w:marBottom w:val="0"/>
              <w:divBdr>
                <w:top w:val="none" w:sz="0" w:space="0" w:color="auto"/>
                <w:left w:val="none" w:sz="0" w:space="0" w:color="auto"/>
                <w:bottom w:val="none" w:sz="0" w:space="0" w:color="auto"/>
                <w:right w:val="none" w:sz="0" w:space="0" w:color="auto"/>
              </w:divBdr>
              <w:divsChild>
                <w:div w:id="12920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6533">
          <w:marLeft w:val="0"/>
          <w:marRight w:val="0"/>
          <w:marTop w:val="0"/>
          <w:marBottom w:val="0"/>
          <w:divBdr>
            <w:top w:val="none" w:sz="0" w:space="0" w:color="auto"/>
            <w:left w:val="none" w:sz="0" w:space="0" w:color="auto"/>
            <w:bottom w:val="none" w:sz="0" w:space="0" w:color="auto"/>
            <w:right w:val="none" w:sz="0" w:space="0" w:color="auto"/>
          </w:divBdr>
          <w:divsChild>
            <w:div w:id="1590650499">
              <w:marLeft w:val="0"/>
              <w:marRight w:val="0"/>
              <w:marTop w:val="0"/>
              <w:marBottom w:val="0"/>
              <w:divBdr>
                <w:top w:val="none" w:sz="0" w:space="0" w:color="auto"/>
                <w:left w:val="none" w:sz="0" w:space="0" w:color="auto"/>
                <w:bottom w:val="none" w:sz="0" w:space="0" w:color="auto"/>
                <w:right w:val="none" w:sz="0" w:space="0" w:color="auto"/>
              </w:divBdr>
              <w:divsChild>
                <w:div w:id="1464811820">
                  <w:marLeft w:val="0"/>
                  <w:marRight w:val="0"/>
                  <w:marTop w:val="0"/>
                  <w:marBottom w:val="0"/>
                  <w:divBdr>
                    <w:top w:val="none" w:sz="0" w:space="0" w:color="auto"/>
                    <w:left w:val="none" w:sz="0" w:space="0" w:color="auto"/>
                    <w:bottom w:val="none" w:sz="0" w:space="0" w:color="auto"/>
                    <w:right w:val="none" w:sz="0" w:space="0" w:color="auto"/>
                  </w:divBdr>
                </w:div>
              </w:divsChild>
            </w:div>
            <w:div w:id="1137726531">
              <w:marLeft w:val="0"/>
              <w:marRight w:val="0"/>
              <w:marTop w:val="0"/>
              <w:marBottom w:val="0"/>
              <w:divBdr>
                <w:top w:val="none" w:sz="0" w:space="0" w:color="auto"/>
                <w:left w:val="none" w:sz="0" w:space="0" w:color="auto"/>
                <w:bottom w:val="none" w:sz="0" w:space="0" w:color="auto"/>
                <w:right w:val="none" w:sz="0" w:space="0" w:color="auto"/>
              </w:divBdr>
            </w:div>
          </w:divsChild>
        </w:div>
        <w:div w:id="174461280">
          <w:marLeft w:val="0"/>
          <w:marRight w:val="0"/>
          <w:marTop w:val="0"/>
          <w:marBottom w:val="0"/>
          <w:divBdr>
            <w:top w:val="none" w:sz="0" w:space="0" w:color="auto"/>
            <w:left w:val="none" w:sz="0" w:space="0" w:color="auto"/>
            <w:bottom w:val="none" w:sz="0" w:space="0" w:color="auto"/>
            <w:right w:val="none" w:sz="0" w:space="0" w:color="auto"/>
          </w:divBdr>
          <w:divsChild>
            <w:div w:id="772479482">
              <w:marLeft w:val="0"/>
              <w:marRight w:val="0"/>
              <w:marTop w:val="0"/>
              <w:marBottom w:val="0"/>
              <w:divBdr>
                <w:top w:val="none" w:sz="0" w:space="0" w:color="auto"/>
                <w:left w:val="none" w:sz="0" w:space="0" w:color="auto"/>
                <w:bottom w:val="none" w:sz="0" w:space="0" w:color="auto"/>
                <w:right w:val="none" w:sz="0" w:space="0" w:color="auto"/>
              </w:divBdr>
              <w:divsChild>
                <w:div w:id="16247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6837">
          <w:marLeft w:val="0"/>
          <w:marRight w:val="0"/>
          <w:marTop w:val="0"/>
          <w:marBottom w:val="0"/>
          <w:divBdr>
            <w:top w:val="none" w:sz="0" w:space="0" w:color="auto"/>
            <w:left w:val="none" w:sz="0" w:space="0" w:color="auto"/>
            <w:bottom w:val="none" w:sz="0" w:space="0" w:color="auto"/>
            <w:right w:val="none" w:sz="0" w:space="0" w:color="auto"/>
          </w:divBdr>
          <w:divsChild>
            <w:div w:id="1659722923">
              <w:marLeft w:val="0"/>
              <w:marRight w:val="0"/>
              <w:marTop w:val="0"/>
              <w:marBottom w:val="0"/>
              <w:divBdr>
                <w:top w:val="none" w:sz="0" w:space="0" w:color="auto"/>
                <w:left w:val="none" w:sz="0" w:space="0" w:color="auto"/>
                <w:bottom w:val="none" w:sz="0" w:space="0" w:color="auto"/>
                <w:right w:val="none" w:sz="0" w:space="0" w:color="auto"/>
              </w:divBdr>
              <w:divsChild>
                <w:div w:id="56618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4308">
          <w:marLeft w:val="0"/>
          <w:marRight w:val="0"/>
          <w:marTop w:val="0"/>
          <w:marBottom w:val="0"/>
          <w:divBdr>
            <w:top w:val="none" w:sz="0" w:space="0" w:color="auto"/>
            <w:left w:val="none" w:sz="0" w:space="0" w:color="auto"/>
            <w:bottom w:val="none" w:sz="0" w:space="0" w:color="auto"/>
            <w:right w:val="none" w:sz="0" w:space="0" w:color="auto"/>
          </w:divBdr>
          <w:divsChild>
            <w:div w:id="799540714">
              <w:marLeft w:val="0"/>
              <w:marRight w:val="0"/>
              <w:marTop w:val="0"/>
              <w:marBottom w:val="0"/>
              <w:divBdr>
                <w:top w:val="none" w:sz="0" w:space="0" w:color="auto"/>
                <w:left w:val="none" w:sz="0" w:space="0" w:color="auto"/>
                <w:bottom w:val="none" w:sz="0" w:space="0" w:color="auto"/>
                <w:right w:val="none" w:sz="0" w:space="0" w:color="auto"/>
              </w:divBdr>
              <w:divsChild>
                <w:div w:id="7321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98605">
          <w:marLeft w:val="0"/>
          <w:marRight w:val="0"/>
          <w:marTop w:val="0"/>
          <w:marBottom w:val="0"/>
          <w:divBdr>
            <w:top w:val="none" w:sz="0" w:space="0" w:color="auto"/>
            <w:left w:val="none" w:sz="0" w:space="0" w:color="auto"/>
            <w:bottom w:val="none" w:sz="0" w:space="0" w:color="auto"/>
            <w:right w:val="none" w:sz="0" w:space="0" w:color="auto"/>
          </w:divBdr>
          <w:divsChild>
            <w:div w:id="1408959560">
              <w:marLeft w:val="0"/>
              <w:marRight w:val="0"/>
              <w:marTop w:val="0"/>
              <w:marBottom w:val="0"/>
              <w:divBdr>
                <w:top w:val="none" w:sz="0" w:space="0" w:color="auto"/>
                <w:left w:val="none" w:sz="0" w:space="0" w:color="auto"/>
                <w:bottom w:val="none" w:sz="0" w:space="0" w:color="auto"/>
                <w:right w:val="none" w:sz="0" w:space="0" w:color="auto"/>
              </w:divBdr>
              <w:divsChild>
                <w:div w:id="17355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900">
          <w:marLeft w:val="0"/>
          <w:marRight w:val="0"/>
          <w:marTop w:val="0"/>
          <w:marBottom w:val="0"/>
          <w:divBdr>
            <w:top w:val="none" w:sz="0" w:space="0" w:color="auto"/>
            <w:left w:val="none" w:sz="0" w:space="0" w:color="auto"/>
            <w:bottom w:val="none" w:sz="0" w:space="0" w:color="auto"/>
            <w:right w:val="none" w:sz="0" w:space="0" w:color="auto"/>
          </w:divBdr>
          <w:divsChild>
            <w:div w:id="1392509151">
              <w:marLeft w:val="0"/>
              <w:marRight w:val="0"/>
              <w:marTop w:val="0"/>
              <w:marBottom w:val="0"/>
              <w:divBdr>
                <w:top w:val="none" w:sz="0" w:space="0" w:color="auto"/>
                <w:left w:val="none" w:sz="0" w:space="0" w:color="auto"/>
                <w:bottom w:val="none" w:sz="0" w:space="0" w:color="auto"/>
                <w:right w:val="none" w:sz="0" w:space="0" w:color="auto"/>
              </w:divBdr>
              <w:divsChild>
                <w:div w:id="1615937336">
                  <w:marLeft w:val="0"/>
                  <w:marRight w:val="0"/>
                  <w:marTop w:val="0"/>
                  <w:marBottom w:val="0"/>
                  <w:divBdr>
                    <w:top w:val="none" w:sz="0" w:space="0" w:color="auto"/>
                    <w:left w:val="none" w:sz="0" w:space="0" w:color="auto"/>
                    <w:bottom w:val="none" w:sz="0" w:space="0" w:color="auto"/>
                    <w:right w:val="none" w:sz="0" w:space="0" w:color="auto"/>
                  </w:divBdr>
                </w:div>
              </w:divsChild>
            </w:div>
            <w:div w:id="2045859557">
              <w:marLeft w:val="0"/>
              <w:marRight w:val="0"/>
              <w:marTop w:val="0"/>
              <w:marBottom w:val="0"/>
              <w:divBdr>
                <w:top w:val="none" w:sz="0" w:space="0" w:color="auto"/>
                <w:left w:val="none" w:sz="0" w:space="0" w:color="auto"/>
                <w:bottom w:val="none" w:sz="0" w:space="0" w:color="auto"/>
                <w:right w:val="none" w:sz="0" w:space="0" w:color="auto"/>
              </w:divBdr>
            </w:div>
          </w:divsChild>
        </w:div>
        <w:div w:id="970091251">
          <w:marLeft w:val="0"/>
          <w:marRight w:val="0"/>
          <w:marTop w:val="0"/>
          <w:marBottom w:val="0"/>
          <w:divBdr>
            <w:top w:val="none" w:sz="0" w:space="0" w:color="auto"/>
            <w:left w:val="none" w:sz="0" w:space="0" w:color="auto"/>
            <w:bottom w:val="none" w:sz="0" w:space="0" w:color="auto"/>
            <w:right w:val="none" w:sz="0" w:space="0" w:color="auto"/>
          </w:divBdr>
        </w:div>
        <w:div w:id="530145221">
          <w:marLeft w:val="0"/>
          <w:marRight w:val="0"/>
          <w:marTop w:val="0"/>
          <w:marBottom w:val="0"/>
          <w:divBdr>
            <w:top w:val="none" w:sz="0" w:space="0" w:color="auto"/>
            <w:left w:val="none" w:sz="0" w:space="0" w:color="auto"/>
            <w:bottom w:val="none" w:sz="0" w:space="0" w:color="auto"/>
            <w:right w:val="none" w:sz="0" w:space="0" w:color="auto"/>
          </w:divBdr>
          <w:divsChild>
            <w:div w:id="60520540">
              <w:marLeft w:val="0"/>
              <w:marRight w:val="0"/>
              <w:marTop w:val="0"/>
              <w:marBottom w:val="0"/>
              <w:divBdr>
                <w:top w:val="none" w:sz="0" w:space="0" w:color="auto"/>
                <w:left w:val="none" w:sz="0" w:space="0" w:color="auto"/>
                <w:bottom w:val="none" w:sz="0" w:space="0" w:color="auto"/>
                <w:right w:val="none" w:sz="0" w:space="0" w:color="auto"/>
              </w:divBdr>
              <w:divsChild>
                <w:div w:id="1654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1844">
          <w:marLeft w:val="0"/>
          <w:marRight w:val="0"/>
          <w:marTop w:val="0"/>
          <w:marBottom w:val="0"/>
          <w:divBdr>
            <w:top w:val="none" w:sz="0" w:space="0" w:color="auto"/>
            <w:left w:val="none" w:sz="0" w:space="0" w:color="auto"/>
            <w:bottom w:val="none" w:sz="0" w:space="0" w:color="auto"/>
            <w:right w:val="none" w:sz="0" w:space="0" w:color="auto"/>
          </w:divBdr>
          <w:divsChild>
            <w:div w:id="1085881747">
              <w:marLeft w:val="0"/>
              <w:marRight w:val="0"/>
              <w:marTop w:val="0"/>
              <w:marBottom w:val="0"/>
              <w:divBdr>
                <w:top w:val="none" w:sz="0" w:space="0" w:color="auto"/>
                <w:left w:val="none" w:sz="0" w:space="0" w:color="auto"/>
                <w:bottom w:val="none" w:sz="0" w:space="0" w:color="auto"/>
                <w:right w:val="none" w:sz="0" w:space="0" w:color="auto"/>
              </w:divBdr>
              <w:divsChild>
                <w:div w:id="5537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3368">
          <w:marLeft w:val="0"/>
          <w:marRight w:val="0"/>
          <w:marTop w:val="0"/>
          <w:marBottom w:val="0"/>
          <w:divBdr>
            <w:top w:val="none" w:sz="0" w:space="0" w:color="auto"/>
            <w:left w:val="none" w:sz="0" w:space="0" w:color="auto"/>
            <w:bottom w:val="none" w:sz="0" w:space="0" w:color="auto"/>
            <w:right w:val="none" w:sz="0" w:space="0" w:color="auto"/>
          </w:divBdr>
          <w:divsChild>
            <w:div w:id="2038659175">
              <w:marLeft w:val="0"/>
              <w:marRight w:val="0"/>
              <w:marTop w:val="0"/>
              <w:marBottom w:val="0"/>
              <w:divBdr>
                <w:top w:val="none" w:sz="0" w:space="0" w:color="auto"/>
                <w:left w:val="none" w:sz="0" w:space="0" w:color="auto"/>
                <w:bottom w:val="none" w:sz="0" w:space="0" w:color="auto"/>
                <w:right w:val="none" w:sz="0" w:space="0" w:color="auto"/>
              </w:divBdr>
              <w:divsChild>
                <w:div w:id="1263107334">
                  <w:marLeft w:val="0"/>
                  <w:marRight w:val="0"/>
                  <w:marTop w:val="0"/>
                  <w:marBottom w:val="0"/>
                  <w:divBdr>
                    <w:top w:val="none" w:sz="0" w:space="0" w:color="auto"/>
                    <w:left w:val="none" w:sz="0" w:space="0" w:color="auto"/>
                    <w:bottom w:val="none" w:sz="0" w:space="0" w:color="auto"/>
                    <w:right w:val="none" w:sz="0" w:space="0" w:color="auto"/>
                  </w:divBdr>
                </w:div>
              </w:divsChild>
            </w:div>
            <w:div w:id="794374060">
              <w:marLeft w:val="0"/>
              <w:marRight w:val="0"/>
              <w:marTop w:val="0"/>
              <w:marBottom w:val="0"/>
              <w:divBdr>
                <w:top w:val="none" w:sz="0" w:space="0" w:color="auto"/>
                <w:left w:val="none" w:sz="0" w:space="0" w:color="auto"/>
                <w:bottom w:val="none" w:sz="0" w:space="0" w:color="auto"/>
                <w:right w:val="none" w:sz="0" w:space="0" w:color="auto"/>
              </w:divBdr>
            </w:div>
          </w:divsChild>
        </w:div>
        <w:div w:id="723601243">
          <w:marLeft w:val="0"/>
          <w:marRight w:val="0"/>
          <w:marTop w:val="0"/>
          <w:marBottom w:val="0"/>
          <w:divBdr>
            <w:top w:val="none" w:sz="0" w:space="0" w:color="auto"/>
            <w:left w:val="none" w:sz="0" w:space="0" w:color="auto"/>
            <w:bottom w:val="none" w:sz="0" w:space="0" w:color="auto"/>
            <w:right w:val="none" w:sz="0" w:space="0" w:color="auto"/>
          </w:divBdr>
        </w:div>
        <w:div w:id="290211795">
          <w:marLeft w:val="0"/>
          <w:marRight w:val="0"/>
          <w:marTop w:val="0"/>
          <w:marBottom w:val="0"/>
          <w:divBdr>
            <w:top w:val="none" w:sz="0" w:space="0" w:color="auto"/>
            <w:left w:val="none" w:sz="0" w:space="0" w:color="auto"/>
            <w:bottom w:val="none" w:sz="0" w:space="0" w:color="auto"/>
            <w:right w:val="none" w:sz="0" w:space="0" w:color="auto"/>
          </w:divBdr>
        </w:div>
        <w:div w:id="320233846">
          <w:marLeft w:val="0"/>
          <w:marRight w:val="0"/>
          <w:marTop w:val="0"/>
          <w:marBottom w:val="0"/>
          <w:divBdr>
            <w:top w:val="none" w:sz="0" w:space="0" w:color="auto"/>
            <w:left w:val="none" w:sz="0" w:space="0" w:color="auto"/>
            <w:bottom w:val="none" w:sz="0" w:space="0" w:color="auto"/>
            <w:right w:val="none" w:sz="0" w:space="0" w:color="auto"/>
          </w:divBdr>
          <w:divsChild>
            <w:div w:id="52392958">
              <w:marLeft w:val="0"/>
              <w:marRight w:val="0"/>
              <w:marTop w:val="0"/>
              <w:marBottom w:val="0"/>
              <w:divBdr>
                <w:top w:val="none" w:sz="0" w:space="0" w:color="auto"/>
                <w:left w:val="none" w:sz="0" w:space="0" w:color="auto"/>
                <w:bottom w:val="none" w:sz="0" w:space="0" w:color="auto"/>
                <w:right w:val="none" w:sz="0" w:space="0" w:color="auto"/>
              </w:divBdr>
              <w:divsChild>
                <w:div w:id="1815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69153">
          <w:marLeft w:val="0"/>
          <w:marRight w:val="0"/>
          <w:marTop w:val="0"/>
          <w:marBottom w:val="0"/>
          <w:divBdr>
            <w:top w:val="none" w:sz="0" w:space="0" w:color="auto"/>
            <w:left w:val="none" w:sz="0" w:space="0" w:color="auto"/>
            <w:bottom w:val="none" w:sz="0" w:space="0" w:color="auto"/>
            <w:right w:val="none" w:sz="0" w:space="0" w:color="auto"/>
          </w:divBdr>
          <w:divsChild>
            <w:div w:id="558174209">
              <w:marLeft w:val="0"/>
              <w:marRight w:val="0"/>
              <w:marTop w:val="0"/>
              <w:marBottom w:val="0"/>
              <w:divBdr>
                <w:top w:val="none" w:sz="0" w:space="0" w:color="auto"/>
                <w:left w:val="none" w:sz="0" w:space="0" w:color="auto"/>
                <w:bottom w:val="none" w:sz="0" w:space="0" w:color="auto"/>
                <w:right w:val="none" w:sz="0" w:space="0" w:color="auto"/>
              </w:divBdr>
              <w:divsChild>
                <w:div w:id="5384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3917">
          <w:marLeft w:val="0"/>
          <w:marRight w:val="0"/>
          <w:marTop w:val="0"/>
          <w:marBottom w:val="0"/>
          <w:divBdr>
            <w:top w:val="none" w:sz="0" w:space="0" w:color="auto"/>
            <w:left w:val="none" w:sz="0" w:space="0" w:color="auto"/>
            <w:bottom w:val="none" w:sz="0" w:space="0" w:color="auto"/>
            <w:right w:val="none" w:sz="0" w:space="0" w:color="auto"/>
          </w:divBdr>
        </w:div>
        <w:div w:id="1545095322">
          <w:marLeft w:val="0"/>
          <w:marRight w:val="0"/>
          <w:marTop w:val="0"/>
          <w:marBottom w:val="0"/>
          <w:divBdr>
            <w:top w:val="none" w:sz="0" w:space="0" w:color="auto"/>
            <w:left w:val="none" w:sz="0" w:space="0" w:color="auto"/>
            <w:bottom w:val="none" w:sz="0" w:space="0" w:color="auto"/>
            <w:right w:val="none" w:sz="0" w:space="0" w:color="auto"/>
          </w:divBdr>
          <w:divsChild>
            <w:div w:id="1923836814">
              <w:marLeft w:val="0"/>
              <w:marRight w:val="0"/>
              <w:marTop w:val="0"/>
              <w:marBottom w:val="0"/>
              <w:divBdr>
                <w:top w:val="none" w:sz="0" w:space="0" w:color="auto"/>
                <w:left w:val="none" w:sz="0" w:space="0" w:color="auto"/>
                <w:bottom w:val="none" w:sz="0" w:space="0" w:color="auto"/>
                <w:right w:val="none" w:sz="0" w:space="0" w:color="auto"/>
              </w:divBdr>
              <w:divsChild>
                <w:div w:id="1958682312">
                  <w:marLeft w:val="0"/>
                  <w:marRight w:val="0"/>
                  <w:marTop w:val="0"/>
                  <w:marBottom w:val="0"/>
                  <w:divBdr>
                    <w:top w:val="none" w:sz="0" w:space="0" w:color="auto"/>
                    <w:left w:val="none" w:sz="0" w:space="0" w:color="auto"/>
                    <w:bottom w:val="none" w:sz="0" w:space="0" w:color="auto"/>
                    <w:right w:val="none" w:sz="0" w:space="0" w:color="auto"/>
                  </w:divBdr>
                  <w:divsChild>
                    <w:div w:id="1910067490">
                      <w:marLeft w:val="0"/>
                      <w:marRight w:val="0"/>
                      <w:marTop w:val="0"/>
                      <w:marBottom w:val="0"/>
                      <w:divBdr>
                        <w:top w:val="none" w:sz="0" w:space="0" w:color="auto"/>
                        <w:left w:val="none" w:sz="0" w:space="0" w:color="auto"/>
                        <w:bottom w:val="none" w:sz="0" w:space="0" w:color="auto"/>
                        <w:right w:val="none" w:sz="0" w:space="0" w:color="auto"/>
                      </w:divBdr>
                    </w:div>
                    <w:div w:id="615479621">
                      <w:marLeft w:val="0"/>
                      <w:marRight w:val="0"/>
                      <w:marTop w:val="0"/>
                      <w:marBottom w:val="0"/>
                      <w:divBdr>
                        <w:top w:val="none" w:sz="0" w:space="0" w:color="auto"/>
                        <w:left w:val="none" w:sz="0" w:space="0" w:color="auto"/>
                        <w:bottom w:val="none" w:sz="0" w:space="0" w:color="auto"/>
                        <w:right w:val="none" w:sz="0" w:space="0" w:color="auto"/>
                      </w:divBdr>
                    </w:div>
                    <w:div w:id="176584028">
                      <w:marLeft w:val="0"/>
                      <w:marRight w:val="0"/>
                      <w:marTop w:val="0"/>
                      <w:marBottom w:val="0"/>
                      <w:divBdr>
                        <w:top w:val="none" w:sz="0" w:space="0" w:color="auto"/>
                        <w:left w:val="none" w:sz="0" w:space="0" w:color="auto"/>
                        <w:bottom w:val="none" w:sz="0" w:space="0" w:color="auto"/>
                        <w:right w:val="none" w:sz="0" w:space="0" w:color="auto"/>
                      </w:divBdr>
                    </w:div>
                    <w:div w:id="1759405888">
                      <w:marLeft w:val="0"/>
                      <w:marRight w:val="0"/>
                      <w:marTop w:val="0"/>
                      <w:marBottom w:val="0"/>
                      <w:divBdr>
                        <w:top w:val="none" w:sz="0" w:space="0" w:color="auto"/>
                        <w:left w:val="none" w:sz="0" w:space="0" w:color="auto"/>
                        <w:bottom w:val="none" w:sz="0" w:space="0" w:color="auto"/>
                        <w:right w:val="none" w:sz="0" w:space="0" w:color="auto"/>
                      </w:divBdr>
                    </w:div>
                    <w:div w:id="806436744">
                      <w:marLeft w:val="0"/>
                      <w:marRight w:val="0"/>
                      <w:marTop w:val="0"/>
                      <w:marBottom w:val="0"/>
                      <w:divBdr>
                        <w:top w:val="none" w:sz="0" w:space="0" w:color="auto"/>
                        <w:left w:val="none" w:sz="0" w:space="0" w:color="auto"/>
                        <w:bottom w:val="none" w:sz="0" w:space="0" w:color="auto"/>
                        <w:right w:val="none" w:sz="0" w:space="0" w:color="auto"/>
                      </w:divBdr>
                    </w:div>
                    <w:div w:id="1757826374">
                      <w:marLeft w:val="0"/>
                      <w:marRight w:val="0"/>
                      <w:marTop w:val="0"/>
                      <w:marBottom w:val="0"/>
                      <w:divBdr>
                        <w:top w:val="none" w:sz="0" w:space="0" w:color="auto"/>
                        <w:left w:val="none" w:sz="0" w:space="0" w:color="auto"/>
                        <w:bottom w:val="none" w:sz="0" w:space="0" w:color="auto"/>
                        <w:right w:val="none" w:sz="0" w:space="0" w:color="auto"/>
                      </w:divBdr>
                    </w:div>
                    <w:div w:id="4132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1663">
          <w:marLeft w:val="0"/>
          <w:marRight w:val="0"/>
          <w:marTop w:val="0"/>
          <w:marBottom w:val="0"/>
          <w:divBdr>
            <w:top w:val="none" w:sz="0" w:space="0" w:color="auto"/>
            <w:left w:val="none" w:sz="0" w:space="0" w:color="auto"/>
            <w:bottom w:val="none" w:sz="0" w:space="0" w:color="auto"/>
            <w:right w:val="none" w:sz="0" w:space="0" w:color="auto"/>
          </w:divBdr>
          <w:divsChild>
            <w:div w:id="1092093929">
              <w:marLeft w:val="0"/>
              <w:marRight w:val="0"/>
              <w:marTop w:val="0"/>
              <w:marBottom w:val="0"/>
              <w:divBdr>
                <w:top w:val="none" w:sz="0" w:space="0" w:color="auto"/>
                <w:left w:val="none" w:sz="0" w:space="0" w:color="auto"/>
                <w:bottom w:val="none" w:sz="0" w:space="0" w:color="auto"/>
                <w:right w:val="none" w:sz="0" w:space="0" w:color="auto"/>
              </w:divBdr>
              <w:divsChild>
                <w:div w:id="15301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19170">
          <w:marLeft w:val="0"/>
          <w:marRight w:val="0"/>
          <w:marTop w:val="0"/>
          <w:marBottom w:val="0"/>
          <w:divBdr>
            <w:top w:val="none" w:sz="0" w:space="0" w:color="auto"/>
            <w:left w:val="none" w:sz="0" w:space="0" w:color="auto"/>
            <w:bottom w:val="none" w:sz="0" w:space="0" w:color="auto"/>
            <w:right w:val="none" w:sz="0" w:space="0" w:color="auto"/>
          </w:divBdr>
          <w:divsChild>
            <w:div w:id="618027712">
              <w:marLeft w:val="0"/>
              <w:marRight w:val="0"/>
              <w:marTop w:val="0"/>
              <w:marBottom w:val="0"/>
              <w:divBdr>
                <w:top w:val="none" w:sz="0" w:space="0" w:color="auto"/>
                <w:left w:val="none" w:sz="0" w:space="0" w:color="auto"/>
                <w:bottom w:val="none" w:sz="0" w:space="0" w:color="auto"/>
                <w:right w:val="none" w:sz="0" w:space="0" w:color="auto"/>
              </w:divBdr>
              <w:divsChild>
                <w:div w:id="6724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4072">
          <w:marLeft w:val="0"/>
          <w:marRight w:val="0"/>
          <w:marTop w:val="0"/>
          <w:marBottom w:val="0"/>
          <w:divBdr>
            <w:top w:val="none" w:sz="0" w:space="0" w:color="auto"/>
            <w:left w:val="none" w:sz="0" w:space="0" w:color="auto"/>
            <w:bottom w:val="none" w:sz="0" w:space="0" w:color="auto"/>
            <w:right w:val="none" w:sz="0" w:space="0" w:color="auto"/>
          </w:divBdr>
          <w:divsChild>
            <w:div w:id="1162938622">
              <w:marLeft w:val="0"/>
              <w:marRight w:val="0"/>
              <w:marTop w:val="0"/>
              <w:marBottom w:val="0"/>
              <w:divBdr>
                <w:top w:val="none" w:sz="0" w:space="0" w:color="auto"/>
                <w:left w:val="none" w:sz="0" w:space="0" w:color="auto"/>
                <w:bottom w:val="none" w:sz="0" w:space="0" w:color="auto"/>
                <w:right w:val="none" w:sz="0" w:space="0" w:color="auto"/>
              </w:divBdr>
              <w:divsChild>
                <w:div w:id="10188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3869">
          <w:marLeft w:val="0"/>
          <w:marRight w:val="0"/>
          <w:marTop w:val="0"/>
          <w:marBottom w:val="0"/>
          <w:divBdr>
            <w:top w:val="none" w:sz="0" w:space="0" w:color="auto"/>
            <w:left w:val="none" w:sz="0" w:space="0" w:color="auto"/>
            <w:bottom w:val="none" w:sz="0" w:space="0" w:color="auto"/>
            <w:right w:val="none" w:sz="0" w:space="0" w:color="auto"/>
          </w:divBdr>
          <w:divsChild>
            <w:div w:id="1853492136">
              <w:marLeft w:val="0"/>
              <w:marRight w:val="0"/>
              <w:marTop w:val="0"/>
              <w:marBottom w:val="0"/>
              <w:divBdr>
                <w:top w:val="none" w:sz="0" w:space="0" w:color="auto"/>
                <w:left w:val="none" w:sz="0" w:space="0" w:color="auto"/>
                <w:bottom w:val="none" w:sz="0" w:space="0" w:color="auto"/>
                <w:right w:val="none" w:sz="0" w:space="0" w:color="auto"/>
              </w:divBdr>
              <w:divsChild>
                <w:div w:id="157496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2998">
          <w:marLeft w:val="0"/>
          <w:marRight w:val="0"/>
          <w:marTop w:val="0"/>
          <w:marBottom w:val="0"/>
          <w:divBdr>
            <w:top w:val="none" w:sz="0" w:space="0" w:color="auto"/>
            <w:left w:val="none" w:sz="0" w:space="0" w:color="auto"/>
            <w:bottom w:val="none" w:sz="0" w:space="0" w:color="auto"/>
            <w:right w:val="none" w:sz="0" w:space="0" w:color="auto"/>
          </w:divBdr>
          <w:divsChild>
            <w:div w:id="1774977979">
              <w:marLeft w:val="0"/>
              <w:marRight w:val="0"/>
              <w:marTop w:val="0"/>
              <w:marBottom w:val="0"/>
              <w:divBdr>
                <w:top w:val="none" w:sz="0" w:space="0" w:color="auto"/>
                <w:left w:val="none" w:sz="0" w:space="0" w:color="auto"/>
                <w:bottom w:val="none" w:sz="0" w:space="0" w:color="auto"/>
                <w:right w:val="none" w:sz="0" w:space="0" w:color="auto"/>
              </w:divBdr>
              <w:divsChild>
                <w:div w:id="801195229">
                  <w:marLeft w:val="0"/>
                  <w:marRight w:val="0"/>
                  <w:marTop w:val="0"/>
                  <w:marBottom w:val="0"/>
                  <w:divBdr>
                    <w:top w:val="none" w:sz="0" w:space="0" w:color="auto"/>
                    <w:left w:val="none" w:sz="0" w:space="0" w:color="auto"/>
                    <w:bottom w:val="none" w:sz="0" w:space="0" w:color="auto"/>
                    <w:right w:val="none" w:sz="0" w:space="0" w:color="auto"/>
                  </w:divBdr>
                </w:div>
              </w:divsChild>
            </w:div>
            <w:div w:id="704016421">
              <w:marLeft w:val="0"/>
              <w:marRight w:val="0"/>
              <w:marTop w:val="0"/>
              <w:marBottom w:val="0"/>
              <w:divBdr>
                <w:top w:val="none" w:sz="0" w:space="0" w:color="auto"/>
                <w:left w:val="none" w:sz="0" w:space="0" w:color="auto"/>
                <w:bottom w:val="none" w:sz="0" w:space="0" w:color="auto"/>
                <w:right w:val="none" w:sz="0" w:space="0" w:color="auto"/>
              </w:divBdr>
            </w:div>
          </w:divsChild>
        </w:div>
        <w:div w:id="852575598">
          <w:marLeft w:val="0"/>
          <w:marRight w:val="0"/>
          <w:marTop w:val="0"/>
          <w:marBottom w:val="0"/>
          <w:divBdr>
            <w:top w:val="none" w:sz="0" w:space="0" w:color="auto"/>
            <w:left w:val="none" w:sz="0" w:space="0" w:color="auto"/>
            <w:bottom w:val="none" w:sz="0" w:space="0" w:color="auto"/>
            <w:right w:val="none" w:sz="0" w:space="0" w:color="auto"/>
          </w:divBdr>
        </w:div>
        <w:div w:id="930505678">
          <w:marLeft w:val="0"/>
          <w:marRight w:val="0"/>
          <w:marTop w:val="0"/>
          <w:marBottom w:val="0"/>
          <w:divBdr>
            <w:top w:val="none" w:sz="0" w:space="0" w:color="auto"/>
            <w:left w:val="none" w:sz="0" w:space="0" w:color="auto"/>
            <w:bottom w:val="none" w:sz="0" w:space="0" w:color="auto"/>
            <w:right w:val="none" w:sz="0" w:space="0" w:color="auto"/>
          </w:divBdr>
          <w:divsChild>
            <w:div w:id="1456824421">
              <w:marLeft w:val="0"/>
              <w:marRight w:val="0"/>
              <w:marTop w:val="0"/>
              <w:marBottom w:val="0"/>
              <w:divBdr>
                <w:top w:val="none" w:sz="0" w:space="0" w:color="auto"/>
                <w:left w:val="none" w:sz="0" w:space="0" w:color="auto"/>
                <w:bottom w:val="none" w:sz="0" w:space="0" w:color="auto"/>
                <w:right w:val="none" w:sz="0" w:space="0" w:color="auto"/>
              </w:divBdr>
              <w:divsChild>
                <w:div w:id="986083588">
                  <w:marLeft w:val="0"/>
                  <w:marRight w:val="0"/>
                  <w:marTop w:val="0"/>
                  <w:marBottom w:val="0"/>
                  <w:divBdr>
                    <w:top w:val="none" w:sz="0" w:space="0" w:color="auto"/>
                    <w:left w:val="none" w:sz="0" w:space="0" w:color="auto"/>
                    <w:bottom w:val="none" w:sz="0" w:space="0" w:color="auto"/>
                    <w:right w:val="none" w:sz="0" w:space="0" w:color="auto"/>
                  </w:divBdr>
                  <w:divsChild>
                    <w:div w:id="835538923">
                      <w:marLeft w:val="0"/>
                      <w:marRight w:val="0"/>
                      <w:marTop w:val="0"/>
                      <w:marBottom w:val="0"/>
                      <w:divBdr>
                        <w:top w:val="none" w:sz="0" w:space="0" w:color="auto"/>
                        <w:left w:val="none" w:sz="0" w:space="0" w:color="auto"/>
                        <w:bottom w:val="none" w:sz="0" w:space="0" w:color="auto"/>
                        <w:right w:val="none" w:sz="0" w:space="0" w:color="auto"/>
                      </w:divBdr>
                    </w:div>
                    <w:div w:id="2093045338">
                      <w:marLeft w:val="0"/>
                      <w:marRight w:val="0"/>
                      <w:marTop w:val="0"/>
                      <w:marBottom w:val="0"/>
                      <w:divBdr>
                        <w:top w:val="none" w:sz="0" w:space="0" w:color="auto"/>
                        <w:left w:val="none" w:sz="0" w:space="0" w:color="auto"/>
                        <w:bottom w:val="none" w:sz="0" w:space="0" w:color="auto"/>
                        <w:right w:val="none" w:sz="0" w:space="0" w:color="auto"/>
                      </w:divBdr>
                    </w:div>
                    <w:div w:id="1535311973">
                      <w:marLeft w:val="0"/>
                      <w:marRight w:val="0"/>
                      <w:marTop w:val="0"/>
                      <w:marBottom w:val="0"/>
                      <w:divBdr>
                        <w:top w:val="none" w:sz="0" w:space="0" w:color="auto"/>
                        <w:left w:val="none" w:sz="0" w:space="0" w:color="auto"/>
                        <w:bottom w:val="none" w:sz="0" w:space="0" w:color="auto"/>
                        <w:right w:val="none" w:sz="0" w:space="0" w:color="auto"/>
                      </w:divBdr>
                      <w:divsChild>
                        <w:div w:id="1727223115">
                          <w:marLeft w:val="0"/>
                          <w:marRight w:val="0"/>
                          <w:marTop w:val="0"/>
                          <w:marBottom w:val="0"/>
                          <w:divBdr>
                            <w:top w:val="none" w:sz="0" w:space="0" w:color="auto"/>
                            <w:left w:val="none" w:sz="0" w:space="0" w:color="auto"/>
                            <w:bottom w:val="none" w:sz="0" w:space="0" w:color="auto"/>
                            <w:right w:val="none" w:sz="0" w:space="0" w:color="auto"/>
                          </w:divBdr>
                        </w:div>
                        <w:div w:id="872232427">
                          <w:marLeft w:val="0"/>
                          <w:marRight w:val="0"/>
                          <w:marTop w:val="0"/>
                          <w:marBottom w:val="0"/>
                          <w:divBdr>
                            <w:top w:val="none" w:sz="0" w:space="0" w:color="auto"/>
                            <w:left w:val="none" w:sz="0" w:space="0" w:color="auto"/>
                            <w:bottom w:val="none" w:sz="0" w:space="0" w:color="auto"/>
                            <w:right w:val="none" w:sz="0" w:space="0" w:color="auto"/>
                          </w:divBdr>
                        </w:div>
                        <w:div w:id="70273630">
                          <w:marLeft w:val="0"/>
                          <w:marRight w:val="0"/>
                          <w:marTop w:val="0"/>
                          <w:marBottom w:val="0"/>
                          <w:divBdr>
                            <w:top w:val="none" w:sz="0" w:space="0" w:color="auto"/>
                            <w:left w:val="none" w:sz="0" w:space="0" w:color="auto"/>
                            <w:bottom w:val="none" w:sz="0" w:space="0" w:color="auto"/>
                            <w:right w:val="none" w:sz="0" w:space="0" w:color="auto"/>
                          </w:divBdr>
                        </w:div>
                        <w:div w:id="676083321">
                          <w:marLeft w:val="0"/>
                          <w:marRight w:val="0"/>
                          <w:marTop w:val="0"/>
                          <w:marBottom w:val="0"/>
                          <w:divBdr>
                            <w:top w:val="none" w:sz="0" w:space="0" w:color="auto"/>
                            <w:left w:val="none" w:sz="0" w:space="0" w:color="auto"/>
                            <w:bottom w:val="none" w:sz="0" w:space="0" w:color="auto"/>
                            <w:right w:val="none" w:sz="0" w:space="0" w:color="auto"/>
                          </w:divBdr>
                        </w:div>
                        <w:div w:id="1598252618">
                          <w:marLeft w:val="0"/>
                          <w:marRight w:val="0"/>
                          <w:marTop w:val="0"/>
                          <w:marBottom w:val="0"/>
                          <w:divBdr>
                            <w:top w:val="none" w:sz="0" w:space="0" w:color="auto"/>
                            <w:left w:val="none" w:sz="0" w:space="0" w:color="auto"/>
                            <w:bottom w:val="none" w:sz="0" w:space="0" w:color="auto"/>
                            <w:right w:val="none" w:sz="0" w:space="0" w:color="auto"/>
                          </w:divBdr>
                        </w:div>
                      </w:divsChild>
                    </w:div>
                    <w:div w:id="1648969148">
                      <w:marLeft w:val="0"/>
                      <w:marRight w:val="0"/>
                      <w:marTop w:val="0"/>
                      <w:marBottom w:val="0"/>
                      <w:divBdr>
                        <w:top w:val="none" w:sz="0" w:space="0" w:color="auto"/>
                        <w:left w:val="none" w:sz="0" w:space="0" w:color="auto"/>
                        <w:bottom w:val="none" w:sz="0" w:space="0" w:color="auto"/>
                        <w:right w:val="none" w:sz="0" w:space="0" w:color="auto"/>
                      </w:divBdr>
                      <w:divsChild>
                        <w:div w:id="1931310888">
                          <w:marLeft w:val="0"/>
                          <w:marRight w:val="0"/>
                          <w:marTop w:val="0"/>
                          <w:marBottom w:val="0"/>
                          <w:divBdr>
                            <w:top w:val="none" w:sz="0" w:space="0" w:color="auto"/>
                            <w:left w:val="none" w:sz="0" w:space="0" w:color="auto"/>
                            <w:bottom w:val="none" w:sz="0" w:space="0" w:color="auto"/>
                            <w:right w:val="none" w:sz="0" w:space="0" w:color="auto"/>
                          </w:divBdr>
                          <w:divsChild>
                            <w:div w:id="1462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1401">
                      <w:marLeft w:val="0"/>
                      <w:marRight w:val="0"/>
                      <w:marTop w:val="0"/>
                      <w:marBottom w:val="0"/>
                      <w:divBdr>
                        <w:top w:val="none" w:sz="0" w:space="0" w:color="auto"/>
                        <w:left w:val="none" w:sz="0" w:space="0" w:color="auto"/>
                        <w:bottom w:val="none" w:sz="0" w:space="0" w:color="auto"/>
                        <w:right w:val="none" w:sz="0" w:space="0" w:color="auto"/>
                      </w:divBdr>
                      <w:divsChild>
                        <w:div w:id="1996832353">
                          <w:marLeft w:val="0"/>
                          <w:marRight w:val="0"/>
                          <w:marTop w:val="0"/>
                          <w:marBottom w:val="0"/>
                          <w:divBdr>
                            <w:top w:val="none" w:sz="0" w:space="0" w:color="auto"/>
                            <w:left w:val="none" w:sz="0" w:space="0" w:color="auto"/>
                            <w:bottom w:val="none" w:sz="0" w:space="0" w:color="auto"/>
                            <w:right w:val="none" w:sz="0" w:space="0" w:color="auto"/>
                          </w:divBdr>
                          <w:divsChild>
                            <w:div w:id="23273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188658">
          <w:marLeft w:val="0"/>
          <w:marRight w:val="0"/>
          <w:marTop w:val="0"/>
          <w:marBottom w:val="0"/>
          <w:divBdr>
            <w:top w:val="none" w:sz="0" w:space="0" w:color="auto"/>
            <w:left w:val="none" w:sz="0" w:space="0" w:color="auto"/>
            <w:bottom w:val="none" w:sz="0" w:space="0" w:color="auto"/>
            <w:right w:val="none" w:sz="0" w:space="0" w:color="auto"/>
          </w:divBdr>
          <w:divsChild>
            <w:div w:id="444426055">
              <w:marLeft w:val="0"/>
              <w:marRight w:val="0"/>
              <w:marTop w:val="0"/>
              <w:marBottom w:val="0"/>
              <w:divBdr>
                <w:top w:val="none" w:sz="0" w:space="0" w:color="auto"/>
                <w:left w:val="none" w:sz="0" w:space="0" w:color="auto"/>
                <w:bottom w:val="none" w:sz="0" w:space="0" w:color="auto"/>
                <w:right w:val="none" w:sz="0" w:space="0" w:color="auto"/>
              </w:divBdr>
              <w:divsChild>
                <w:div w:id="1615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5963">
          <w:marLeft w:val="0"/>
          <w:marRight w:val="0"/>
          <w:marTop w:val="0"/>
          <w:marBottom w:val="0"/>
          <w:divBdr>
            <w:top w:val="none" w:sz="0" w:space="0" w:color="auto"/>
            <w:left w:val="none" w:sz="0" w:space="0" w:color="auto"/>
            <w:bottom w:val="none" w:sz="0" w:space="0" w:color="auto"/>
            <w:right w:val="none" w:sz="0" w:space="0" w:color="auto"/>
          </w:divBdr>
          <w:divsChild>
            <w:div w:id="1257983667">
              <w:marLeft w:val="0"/>
              <w:marRight w:val="0"/>
              <w:marTop w:val="0"/>
              <w:marBottom w:val="0"/>
              <w:divBdr>
                <w:top w:val="none" w:sz="0" w:space="0" w:color="auto"/>
                <w:left w:val="none" w:sz="0" w:space="0" w:color="auto"/>
                <w:bottom w:val="none" w:sz="0" w:space="0" w:color="auto"/>
                <w:right w:val="none" w:sz="0" w:space="0" w:color="auto"/>
              </w:divBdr>
              <w:divsChild>
                <w:div w:id="310716981">
                  <w:marLeft w:val="0"/>
                  <w:marRight w:val="0"/>
                  <w:marTop w:val="0"/>
                  <w:marBottom w:val="0"/>
                  <w:divBdr>
                    <w:top w:val="none" w:sz="0" w:space="0" w:color="auto"/>
                    <w:left w:val="none" w:sz="0" w:space="0" w:color="auto"/>
                    <w:bottom w:val="none" w:sz="0" w:space="0" w:color="auto"/>
                    <w:right w:val="none" w:sz="0" w:space="0" w:color="auto"/>
                  </w:divBdr>
                </w:div>
              </w:divsChild>
            </w:div>
            <w:div w:id="1270502282">
              <w:marLeft w:val="0"/>
              <w:marRight w:val="0"/>
              <w:marTop w:val="0"/>
              <w:marBottom w:val="0"/>
              <w:divBdr>
                <w:top w:val="none" w:sz="0" w:space="0" w:color="auto"/>
                <w:left w:val="none" w:sz="0" w:space="0" w:color="auto"/>
                <w:bottom w:val="none" w:sz="0" w:space="0" w:color="auto"/>
                <w:right w:val="none" w:sz="0" w:space="0" w:color="auto"/>
              </w:divBdr>
            </w:div>
          </w:divsChild>
        </w:div>
        <w:div w:id="144510631">
          <w:marLeft w:val="0"/>
          <w:marRight w:val="0"/>
          <w:marTop w:val="0"/>
          <w:marBottom w:val="0"/>
          <w:divBdr>
            <w:top w:val="none" w:sz="0" w:space="0" w:color="auto"/>
            <w:left w:val="none" w:sz="0" w:space="0" w:color="auto"/>
            <w:bottom w:val="none" w:sz="0" w:space="0" w:color="auto"/>
            <w:right w:val="none" w:sz="0" w:space="0" w:color="auto"/>
          </w:divBdr>
        </w:div>
        <w:div w:id="86662926">
          <w:marLeft w:val="0"/>
          <w:marRight w:val="0"/>
          <w:marTop w:val="0"/>
          <w:marBottom w:val="0"/>
          <w:divBdr>
            <w:top w:val="none" w:sz="0" w:space="0" w:color="auto"/>
            <w:left w:val="none" w:sz="0" w:space="0" w:color="auto"/>
            <w:bottom w:val="none" w:sz="0" w:space="0" w:color="auto"/>
            <w:right w:val="none" w:sz="0" w:space="0" w:color="auto"/>
          </w:divBdr>
          <w:divsChild>
            <w:div w:id="1253390387">
              <w:marLeft w:val="0"/>
              <w:marRight w:val="0"/>
              <w:marTop w:val="0"/>
              <w:marBottom w:val="0"/>
              <w:divBdr>
                <w:top w:val="none" w:sz="0" w:space="0" w:color="auto"/>
                <w:left w:val="none" w:sz="0" w:space="0" w:color="auto"/>
                <w:bottom w:val="none" w:sz="0" w:space="0" w:color="auto"/>
                <w:right w:val="none" w:sz="0" w:space="0" w:color="auto"/>
              </w:divBdr>
              <w:divsChild>
                <w:div w:id="8460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9466">
          <w:marLeft w:val="0"/>
          <w:marRight w:val="0"/>
          <w:marTop w:val="0"/>
          <w:marBottom w:val="0"/>
          <w:divBdr>
            <w:top w:val="none" w:sz="0" w:space="0" w:color="auto"/>
            <w:left w:val="none" w:sz="0" w:space="0" w:color="auto"/>
            <w:bottom w:val="none" w:sz="0" w:space="0" w:color="auto"/>
            <w:right w:val="none" w:sz="0" w:space="0" w:color="auto"/>
          </w:divBdr>
          <w:divsChild>
            <w:div w:id="1577861863">
              <w:marLeft w:val="0"/>
              <w:marRight w:val="0"/>
              <w:marTop w:val="0"/>
              <w:marBottom w:val="0"/>
              <w:divBdr>
                <w:top w:val="none" w:sz="0" w:space="0" w:color="auto"/>
                <w:left w:val="none" w:sz="0" w:space="0" w:color="auto"/>
                <w:bottom w:val="none" w:sz="0" w:space="0" w:color="auto"/>
                <w:right w:val="none" w:sz="0" w:space="0" w:color="auto"/>
              </w:divBdr>
              <w:divsChild>
                <w:div w:id="7909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031">
          <w:marLeft w:val="0"/>
          <w:marRight w:val="0"/>
          <w:marTop w:val="0"/>
          <w:marBottom w:val="0"/>
          <w:divBdr>
            <w:top w:val="none" w:sz="0" w:space="0" w:color="auto"/>
            <w:left w:val="none" w:sz="0" w:space="0" w:color="auto"/>
            <w:bottom w:val="none" w:sz="0" w:space="0" w:color="auto"/>
            <w:right w:val="none" w:sz="0" w:space="0" w:color="auto"/>
          </w:divBdr>
          <w:divsChild>
            <w:div w:id="488134886">
              <w:marLeft w:val="0"/>
              <w:marRight w:val="0"/>
              <w:marTop w:val="0"/>
              <w:marBottom w:val="0"/>
              <w:divBdr>
                <w:top w:val="none" w:sz="0" w:space="0" w:color="auto"/>
                <w:left w:val="none" w:sz="0" w:space="0" w:color="auto"/>
                <w:bottom w:val="none" w:sz="0" w:space="0" w:color="auto"/>
                <w:right w:val="none" w:sz="0" w:space="0" w:color="auto"/>
              </w:divBdr>
              <w:divsChild>
                <w:div w:id="3438247">
                  <w:marLeft w:val="0"/>
                  <w:marRight w:val="0"/>
                  <w:marTop w:val="0"/>
                  <w:marBottom w:val="0"/>
                  <w:divBdr>
                    <w:top w:val="none" w:sz="0" w:space="0" w:color="auto"/>
                    <w:left w:val="none" w:sz="0" w:space="0" w:color="auto"/>
                    <w:bottom w:val="none" w:sz="0" w:space="0" w:color="auto"/>
                    <w:right w:val="none" w:sz="0" w:space="0" w:color="auto"/>
                  </w:divBdr>
                  <w:divsChild>
                    <w:div w:id="868571348">
                      <w:marLeft w:val="0"/>
                      <w:marRight w:val="0"/>
                      <w:marTop w:val="0"/>
                      <w:marBottom w:val="0"/>
                      <w:divBdr>
                        <w:top w:val="none" w:sz="0" w:space="0" w:color="auto"/>
                        <w:left w:val="none" w:sz="0" w:space="0" w:color="auto"/>
                        <w:bottom w:val="none" w:sz="0" w:space="0" w:color="auto"/>
                        <w:right w:val="none" w:sz="0" w:space="0" w:color="auto"/>
                      </w:divBdr>
                    </w:div>
                    <w:div w:id="1873688914">
                      <w:marLeft w:val="0"/>
                      <w:marRight w:val="0"/>
                      <w:marTop w:val="0"/>
                      <w:marBottom w:val="0"/>
                      <w:divBdr>
                        <w:top w:val="none" w:sz="0" w:space="0" w:color="auto"/>
                        <w:left w:val="none" w:sz="0" w:space="0" w:color="auto"/>
                        <w:bottom w:val="none" w:sz="0" w:space="0" w:color="auto"/>
                        <w:right w:val="none" w:sz="0" w:space="0" w:color="auto"/>
                      </w:divBdr>
                    </w:div>
                    <w:div w:id="481193099">
                      <w:marLeft w:val="0"/>
                      <w:marRight w:val="0"/>
                      <w:marTop w:val="0"/>
                      <w:marBottom w:val="0"/>
                      <w:divBdr>
                        <w:top w:val="none" w:sz="0" w:space="0" w:color="auto"/>
                        <w:left w:val="none" w:sz="0" w:space="0" w:color="auto"/>
                        <w:bottom w:val="none" w:sz="0" w:space="0" w:color="auto"/>
                        <w:right w:val="none" w:sz="0" w:space="0" w:color="auto"/>
                      </w:divBdr>
                    </w:div>
                    <w:div w:id="8861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068772">
          <w:marLeft w:val="0"/>
          <w:marRight w:val="0"/>
          <w:marTop w:val="0"/>
          <w:marBottom w:val="0"/>
          <w:divBdr>
            <w:top w:val="none" w:sz="0" w:space="0" w:color="auto"/>
            <w:left w:val="none" w:sz="0" w:space="0" w:color="auto"/>
            <w:bottom w:val="none" w:sz="0" w:space="0" w:color="auto"/>
            <w:right w:val="none" w:sz="0" w:space="0" w:color="auto"/>
          </w:divBdr>
          <w:divsChild>
            <w:div w:id="1462654753">
              <w:marLeft w:val="0"/>
              <w:marRight w:val="0"/>
              <w:marTop w:val="0"/>
              <w:marBottom w:val="0"/>
              <w:divBdr>
                <w:top w:val="none" w:sz="0" w:space="0" w:color="auto"/>
                <w:left w:val="none" w:sz="0" w:space="0" w:color="auto"/>
                <w:bottom w:val="none" w:sz="0" w:space="0" w:color="auto"/>
                <w:right w:val="none" w:sz="0" w:space="0" w:color="auto"/>
              </w:divBdr>
              <w:divsChild>
                <w:div w:id="20267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7996">
          <w:marLeft w:val="0"/>
          <w:marRight w:val="0"/>
          <w:marTop w:val="0"/>
          <w:marBottom w:val="0"/>
          <w:divBdr>
            <w:top w:val="none" w:sz="0" w:space="0" w:color="auto"/>
            <w:left w:val="none" w:sz="0" w:space="0" w:color="auto"/>
            <w:bottom w:val="none" w:sz="0" w:space="0" w:color="auto"/>
            <w:right w:val="none" w:sz="0" w:space="0" w:color="auto"/>
          </w:divBdr>
          <w:divsChild>
            <w:div w:id="860315966">
              <w:marLeft w:val="0"/>
              <w:marRight w:val="0"/>
              <w:marTop w:val="0"/>
              <w:marBottom w:val="0"/>
              <w:divBdr>
                <w:top w:val="none" w:sz="0" w:space="0" w:color="auto"/>
                <w:left w:val="none" w:sz="0" w:space="0" w:color="auto"/>
                <w:bottom w:val="none" w:sz="0" w:space="0" w:color="auto"/>
                <w:right w:val="none" w:sz="0" w:space="0" w:color="auto"/>
              </w:divBdr>
              <w:divsChild>
                <w:div w:id="2147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3002">
          <w:marLeft w:val="0"/>
          <w:marRight w:val="0"/>
          <w:marTop w:val="0"/>
          <w:marBottom w:val="0"/>
          <w:divBdr>
            <w:top w:val="none" w:sz="0" w:space="0" w:color="auto"/>
            <w:left w:val="none" w:sz="0" w:space="0" w:color="auto"/>
            <w:bottom w:val="none" w:sz="0" w:space="0" w:color="auto"/>
            <w:right w:val="none" w:sz="0" w:space="0" w:color="auto"/>
          </w:divBdr>
          <w:divsChild>
            <w:div w:id="1928998101">
              <w:marLeft w:val="0"/>
              <w:marRight w:val="0"/>
              <w:marTop w:val="0"/>
              <w:marBottom w:val="0"/>
              <w:divBdr>
                <w:top w:val="none" w:sz="0" w:space="0" w:color="auto"/>
                <w:left w:val="none" w:sz="0" w:space="0" w:color="auto"/>
                <w:bottom w:val="none" w:sz="0" w:space="0" w:color="auto"/>
                <w:right w:val="none" w:sz="0" w:space="0" w:color="auto"/>
              </w:divBdr>
              <w:divsChild>
                <w:div w:id="1169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7428">
          <w:marLeft w:val="0"/>
          <w:marRight w:val="0"/>
          <w:marTop w:val="0"/>
          <w:marBottom w:val="0"/>
          <w:divBdr>
            <w:top w:val="none" w:sz="0" w:space="0" w:color="auto"/>
            <w:left w:val="none" w:sz="0" w:space="0" w:color="auto"/>
            <w:bottom w:val="none" w:sz="0" w:space="0" w:color="auto"/>
            <w:right w:val="none" w:sz="0" w:space="0" w:color="auto"/>
          </w:divBdr>
          <w:divsChild>
            <w:div w:id="1469781566">
              <w:marLeft w:val="0"/>
              <w:marRight w:val="0"/>
              <w:marTop w:val="0"/>
              <w:marBottom w:val="0"/>
              <w:divBdr>
                <w:top w:val="none" w:sz="0" w:space="0" w:color="auto"/>
                <w:left w:val="none" w:sz="0" w:space="0" w:color="auto"/>
                <w:bottom w:val="none" w:sz="0" w:space="0" w:color="auto"/>
                <w:right w:val="none" w:sz="0" w:space="0" w:color="auto"/>
              </w:divBdr>
              <w:divsChild>
                <w:div w:id="11741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26554">
          <w:marLeft w:val="0"/>
          <w:marRight w:val="0"/>
          <w:marTop w:val="0"/>
          <w:marBottom w:val="0"/>
          <w:divBdr>
            <w:top w:val="none" w:sz="0" w:space="0" w:color="auto"/>
            <w:left w:val="none" w:sz="0" w:space="0" w:color="auto"/>
            <w:bottom w:val="none" w:sz="0" w:space="0" w:color="auto"/>
            <w:right w:val="none" w:sz="0" w:space="0" w:color="auto"/>
          </w:divBdr>
          <w:divsChild>
            <w:div w:id="1248149830">
              <w:marLeft w:val="0"/>
              <w:marRight w:val="0"/>
              <w:marTop w:val="0"/>
              <w:marBottom w:val="0"/>
              <w:divBdr>
                <w:top w:val="none" w:sz="0" w:space="0" w:color="auto"/>
                <w:left w:val="none" w:sz="0" w:space="0" w:color="auto"/>
                <w:bottom w:val="none" w:sz="0" w:space="0" w:color="auto"/>
                <w:right w:val="none" w:sz="0" w:space="0" w:color="auto"/>
              </w:divBdr>
              <w:divsChild>
                <w:div w:id="99407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6533">
          <w:marLeft w:val="0"/>
          <w:marRight w:val="0"/>
          <w:marTop w:val="0"/>
          <w:marBottom w:val="0"/>
          <w:divBdr>
            <w:top w:val="none" w:sz="0" w:space="0" w:color="auto"/>
            <w:left w:val="none" w:sz="0" w:space="0" w:color="auto"/>
            <w:bottom w:val="none" w:sz="0" w:space="0" w:color="auto"/>
            <w:right w:val="none" w:sz="0" w:space="0" w:color="auto"/>
          </w:divBdr>
          <w:divsChild>
            <w:div w:id="185027765">
              <w:marLeft w:val="0"/>
              <w:marRight w:val="0"/>
              <w:marTop w:val="0"/>
              <w:marBottom w:val="0"/>
              <w:divBdr>
                <w:top w:val="none" w:sz="0" w:space="0" w:color="auto"/>
                <w:left w:val="none" w:sz="0" w:space="0" w:color="auto"/>
                <w:bottom w:val="none" w:sz="0" w:space="0" w:color="auto"/>
                <w:right w:val="none" w:sz="0" w:space="0" w:color="auto"/>
              </w:divBdr>
              <w:divsChild>
                <w:div w:id="1543438800">
                  <w:marLeft w:val="0"/>
                  <w:marRight w:val="0"/>
                  <w:marTop w:val="0"/>
                  <w:marBottom w:val="0"/>
                  <w:divBdr>
                    <w:top w:val="none" w:sz="0" w:space="0" w:color="auto"/>
                    <w:left w:val="none" w:sz="0" w:space="0" w:color="auto"/>
                    <w:bottom w:val="none" w:sz="0" w:space="0" w:color="auto"/>
                    <w:right w:val="none" w:sz="0" w:space="0" w:color="auto"/>
                  </w:divBdr>
                </w:div>
              </w:divsChild>
            </w:div>
            <w:div w:id="1255285653">
              <w:marLeft w:val="0"/>
              <w:marRight w:val="0"/>
              <w:marTop w:val="0"/>
              <w:marBottom w:val="0"/>
              <w:divBdr>
                <w:top w:val="none" w:sz="0" w:space="0" w:color="auto"/>
                <w:left w:val="none" w:sz="0" w:space="0" w:color="auto"/>
                <w:bottom w:val="none" w:sz="0" w:space="0" w:color="auto"/>
                <w:right w:val="none" w:sz="0" w:space="0" w:color="auto"/>
              </w:divBdr>
            </w:div>
          </w:divsChild>
        </w:div>
        <w:div w:id="45179700">
          <w:marLeft w:val="0"/>
          <w:marRight w:val="0"/>
          <w:marTop w:val="0"/>
          <w:marBottom w:val="0"/>
          <w:divBdr>
            <w:top w:val="none" w:sz="0" w:space="0" w:color="auto"/>
            <w:left w:val="none" w:sz="0" w:space="0" w:color="auto"/>
            <w:bottom w:val="none" w:sz="0" w:space="0" w:color="auto"/>
            <w:right w:val="none" w:sz="0" w:space="0" w:color="auto"/>
          </w:divBdr>
        </w:div>
        <w:div w:id="1024282464">
          <w:marLeft w:val="0"/>
          <w:marRight w:val="0"/>
          <w:marTop w:val="0"/>
          <w:marBottom w:val="0"/>
          <w:divBdr>
            <w:top w:val="none" w:sz="0" w:space="0" w:color="auto"/>
            <w:left w:val="none" w:sz="0" w:space="0" w:color="auto"/>
            <w:bottom w:val="none" w:sz="0" w:space="0" w:color="auto"/>
            <w:right w:val="none" w:sz="0" w:space="0" w:color="auto"/>
          </w:divBdr>
          <w:divsChild>
            <w:div w:id="861090674">
              <w:marLeft w:val="0"/>
              <w:marRight w:val="0"/>
              <w:marTop w:val="0"/>
              <w:marBottom w:val="0"/>
              <w:divBdr>
                <w:top w:val="none" w:sz="0" w:space="0" w:color="auto"/>
                <w:left w:val="none" w:sz="0" w:space="0" w:color="auto"/>
                <w:bottom w:val="none" w:sz="0" w:space="0" w:color="auto"/>
                <w:right w:val="none" w:sz="0" w:space="0" w:color="auto"/>
              </w:divBdr>
              <w:divsChild>
                <w:div w:id="14720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8978">
          <w:marLeft w:val="0"/>
          <w:marRight w:val="0"/>
          <w:marTop w:val="0"/>
          <w:marBottom w:val="0"/>
          <w:divBdr>
            <w:top w:val="none" w:sz="0" w:space="0" w:color="auto"/>
            <w:left w:val="none" w:sz="0" w:space="0" w:color="auto"/>
            <w:bottom w:val="none" w:sz="0" w:space="0" w:color="auto"/>
            <w:right w:val="none" w:sz="0" w:space="0" w:color="auto"/>
          </w:divBdr>
          <w:divsChild>
            <w:div w:id="1031566739">
              <w:marLeft w:val="0"/>
              <w:marRight w:val="0"/>
              <w:marTop w:val="0"/>
              <w:marBottom w:val="0"/>
              <w:divBdr>
                <w:top w:val="none" w:sz="0" w:space="0" w:color="auto"/>
                <w:left w:val="none" w:sz="0" w:space="0" w:color="auto"/>
                <w:bottom w:val="none" w:sz="0" w:space="0" w:color="auto"/>
                <w:right w:val="none" w:sz="0" w:space="0" w:color="auto"/>
              </w:divBdr>
              <w:divsChild>
                <w:div w:id="11153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70455">
          <w:marLeft w:val="0"/>
          <w:marRight w:val="0"/>
          <w:marTop w:val="0"/>
          <w:marBottom w:val="0"/>
          <w:divBdr>
            <w:top w:val="none" w:sz="0" w:space="0" w:color="auto"/>
            <w:left w:val="none" w:sz="0" w:space="0" w:color="auto"/>
            <w:bottom w:val="none" w:sz="0" w:space="0" w:color="auto"/>
            <w:right w:val="none" w:sz="0" w:space="0" w:color="auto"/>
          </w:divBdr>
          <w:divsChild>
            <w:div w:id="1545630660">
              <w:marLeft w:val="0"/>
              <w:marRight w:val="0"/>
              <w:marTop w:val="0"/>
              <w:marBottom w:val="0"/>
              <w:divBdr>
                <w:top w:val="none" w:sz="0" w:space="0" w:color="auto"/>
                <w:left w:val="none" w:sz="0" w:space="0" w:color="auto"/>
                <w:bottom w:val="none" w:sz="0" w:space="0" w:color="auto"/>
                <w:right w:val="none" w:sz="0" w:space="0" w:color="auto"/>
              </w:divBdr>
              <w:divsChild>
                <w:div w:id="2097050788">
                  <w:marLeft w:val="0"/>
                  <w:marRight w:val="0"/>
                  <w:marTop w:val="0"/>
                  <w:marBottom w:val="0"/>
                  <w:divBdr>
                    <w:top w:val="none" w:sz="0" w:space="0" w:color="auto"/>
                    <w:left w:val="none" w:sz="0" w:space="0" w:color="auto"/>
                    <w:bottom w:val="none" w:sz="0" w:space="0" w:color="auto"/>
                    <w:right w:val="none" w:sz="0" w:space="0" w:color="auto"/>
                  </w:divBdr>
                  <w:divsChild>
                    <w:div w:id="1181044743">
                      <w:marLeft w:val="0"/>
                      <w:marRight w:val="0"/>
                      <w:marTop w:val="0"/>
                      <w:marBottom w:val="0"/>
                      <w:divBdr>
                        <w:top w:val="none" w:sz="0" w:space="0" w:color="auto"/>
                        <w:left w:val="none" w:sz="0" w:space="0" w:color="auto"/>
                        <w:bottom w:val="none" w:sz="0" w:space="0" w:color="auto"/>
                        <w:right w:val="none" w:sz="0" w:space="0" w:color="auto"/>
                      </w:divBdr>
                    </w:div>
                    <w:div w:id="879585087">
                      <w:marLeft w:val="0"/>
                      <w:marRight w:val="0"/>
                      <w:marTop w:val="0"/>
                      <w:marBottom w:val="0"/>
                      <w:divBdr>
                        <w:top w:val="none" w:sz="0" w:space="0" w:color="auto"/>
                        <w:left w:val="none" w:sz="0" w:space="0" w:color="auto"/>
                        <w:bottom w:val="none" w:sz="0" w:space="0" w:color="auto"/>
                        <w:right w:val="none" w:sz="0" w:space="0" w:color="auto"/>
                      </w:divBdr>
                    </w:div>
                    <w:div w:id="287703627">
                      <w:marLeft w:val="0"/>
                      <w:marRight w:val="0"/>
                      <w:marTop w:val="0"/>
                      <w:marBottom w:val="0"/>
                      <w:divBdr>
                        <w:top w:val="none" w:sz="0" w:space="0" w:color="auto"/>
                        <w:left w:val="none" w:sz="0" w:space="0" w:color="auto"/>
                        <w:bottom w:val="none" w:sz="0" w:space="0" w:color="auto"/>
                        <w:right w:val="none" w:sz="0" w:space="0" w:color="auto"/>
                      </w:divBdr>
                    </w:div>
                    <w:div w:id="100809918">
                      <w:marLeft w:val="0"/>
                      <w:marRight w:val="0"/>
                      <w:marTop w:val="0"/>
                      <w:marBottom w:val="0"/>
                      <w:divBdr>
                        <w:top w:val="none" w:sz="0" w:space="0" w:color="auto"/>
                        <w:left w:val="none" w:sz="0" w:space="0" w:color="auto"/>
                        <w:bottom w:val="none" w:sz="0" w:space="0" w:color="auto"/>
                        <w:right w:val="none" w:sz="0" w:space="0" w:color="auto"/>
                      </w:divBdr>
                    </w:div>
                    <w:div w:id="19116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158426">
          <w:marLeft w:val="0"/>
          <w:marRight w:val="0"/>
          <w:marTop w:val="0"/>
          <w:marBottom w:val="0"/>
          <w:divBdr>
            <w:top w:val="none" w:sz="0" w:space="0" w:color="auto"/>
            <w:left w:val="none" w:sz="0" w:space="0" w:color="auto"/>
            <w:bottom w:val="none" w:sz="0" w:space="0" w:color="auto"/>
            <w:right w:val="none" w:sz="0" w:space="0" w:color="auto"/>
          </w:divBdr>
          <w:divsChild>
            <w:div w:id="1650594752">
              <w:marLeft w:val="0"/>
              <w:marRight w:val="0"/>
              <w:marTop w:val="0"/>
              <w:marBottom w:val="0"/>
              <w:divBdr>
                <w:top w:val="none" w:sz="0" w:space="0" w:color="auto"/>
                <w:left w:val="none" w:sz="0" w:space="0" w:color="auto"/>
                <w:bottom w:val="none" w:sz="0" w:space="0" w:color="auto"/>
                <w:right w:val="none" w:sz="0" w:space="0" w:color="auto"/>
              </w:divBdr>
              <w:divsChild>
                <w:div w:id="4497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76906">
          <w:marLeft w:val="0"/>
          <w:marRight w:val="0"/>
          <w:marTop w:val="0"/>
          <w:marBottom w:val="0"/>
          <w:divBdr>
            <w:top w:val="none" w:sz="0" w:space="0" w:color="auto"/>
            <w:left w:val="none" w:sz="0" w:space="0" w:color="auto"/>
            <w:bottom w:val="none" w:sz="0" w:space="0" w:color="auto"/>
            <w:right w:val="none" w:sz="0" w:space="0" w:color="auto"/>
          </w:divBdr>
          <w:divsChild>
            <w:div w:id="1215004613">
              <w:marLeft w:val="0"/>
              <w:marRight w:val="0"/>
              <w:marTop w:val="0"/>
              <w:marBottom w:val="0"/>
              <w:divBdr>
                <w:top w:val="none" w:sz="0" w:space="0" w:color="auto"/>
                <w:left w:val="none" w:sz="0" w:space="0" w:color="auto"/>
                <w:bottom w:val="none" w:sz="0" w:space="0" w:color="auto"/>
                <w:right w:val="none" w:sz="0" w:space="0" w:color="auto"/>
              </w:divBdr>
              <w:divsChild>
                <w:div w:id="30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413">
          <w:marLeft w:val="0"/>
          <w:marRight w:val="0"/>
          <w:marTop w:val="0"/>
          <w:marBottom w:val="0"/>
          <w:divBdr>
            <w:top w:val="none" w:sz="0" w:space="0" w:color="auto"/>
            <w:left w:val="none" w:sz="0" w:space="0" w:color="auto"/>
            <w:bottom w:val="none" w:sz="0" w:space="0" w:color="auto"/>
            <w:right w:val="none" w:sz="0" w:space="0" w:color="auto"/>
          </w:divBdr>
          <w:divsChild>
            <w:div w:id="1211696383">
              <w:marLeft w:val="0"/>
              <w:marRight w:val="0"/>
              <w:marTop w:val="0"/>
              <w:marBottom w:val="0"/>
              <w:divBdr>
                <w:top w:val="none" w:sz="0" w:space="0" w:color="auto"/>
                <w:left w:val="none" w:sz="0" w:space="0" w:color="auto"/>
                <w:bottom w:val="none" w:sz="0" w:space="0" w:color="auto"/>
                <w:right w:val="none" w:sz="0" w:space="0" w:color="auto"/>
              </w:divBdr>
              <w:divsChild>
                <w:div w:id="17753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9061">
          <w:marLeft w:val="0"/>
          <w:marRight w:val="0"/>
          <w:marTop w:val="0"/>
          <w:marBottom w:val="0"/>
          <w:divBdr>
            <w:top w:val="none" w:sz="0" w:space="0" w:color="auto"/>
            <w:left w:val="none" w:sz="0" w:space="0" w:color="auto"/>
            <w:bottom w:val="none" w:sz="0" w:space="0" w:color="auto"/>
            <w:right w:val="none" w:sz="0" w:space="0" w:color="auto"/>
          </w:divBdr>
          <w:divsChild>
            <w:div w:id="136341160">
              <w:marLeft w:val="0"/>
              <w:marRight w:val="0"/>
              <w:marTop w:val="0"/>
              <w:marBottom w:val="0"/>
              <w:divBdr>
                <w:top w:val="none" w:sz="0" w:space="0" w:color="auto"/>
                <w:left w:val="none" w:sz="0" w:space="0" w:color="auto"/>
                <w:bottom w:val="none" w:sz="0" w:space="0" w:color="auto"/>
                <w:right w:val="none" w:sz="0" w:space="0" w:color="auto"/>
              </w:divBdr>
              <w:divsChild>
                <w:div w:id="127077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2556">
          <w:marLeft w:val="0"/>
          <w:marRight w:val="0"/>
          <w:marTop w:val="0"/>
          <w:marBottom w:val="0"/>
          <w:divBdr>
            <w:top w:val="none" w:sz="0" w:space="0" w:color="auto"/>
            <w:left w:val="none" w:sz="0" w:space="0" w:color="auto"/>
            <w:bottom w:val="none" w:sz="0" w:space="0" w:color="auto"/>
            <w:right w:val="none" w:sz="0" w:space="0" w:color="auto"/>
          </w:divBdr>
          <w:divsChild>
            <w:div w:id="719673173">
              <w:marLeft w:val="0"/>
              <w:marRight w:val="0"/>
              <w:marTop w:val="0"/>
              <w:marBottom w:val="0"/>
              <w:divBdr>
                <w:top w:val="none" w:sz="0" w:space="0" w:color="auto"/>
                <w:left w:val="none" w:sz="0" w:space="0" w:color="auto"/>
                <w:bottom w:val="none" w:sz="0" w:space="0" w:color="auto"/>
                <w:right w:val="none" w:sz="0" w:space="0" w:color="auto"/>
              </w:divBdr>
              <w:divsChild>
                <w:div w:id="1789814155">
                  <w:marLeft w:val="0"/>
                  <w:marRight w:val="0"/>
                  <w:marTop w:val="0"/>
                  <w:marBottom w:val="0"/>
                  <w:divBdr>
                    <w:top w:val="none" w:sz="0" w:space="0" w:color="auto"/>
                    <w:left w:val="none" w:sz="0" w:space="0" w:color="auto"/>
                    <w:bottom w:val="none" w:sz="0" w:space="0" w:color="auto"/>
                    <w:right w:val="none" w:sz="0" w:space="0" w:color="auto"/>
                  </w:divBdr>
                  <w:divsChild>
                    <w:div w:id="890191048">
                      <w:marLeft w:val="0"/>
                      <w:marRight w:val="0"/>
                      <w:marTop w:val="0"/>
                      <w:marBottom w:val="0"/>
                      <w:divBdr>
                        <w:top w:val="none" w:sz="0" w:space="0" w:color="auto"/>
                        <w:left w:val="none" w:sz="0" w:space="0" w:color="auto"/>
                        <w:bottom w:val="none" w:sz="0" w:space="0" w:color="auto"/>
                        <w:right w:val="none" w:sz="0" w:space="0" w:color="auto"/>
                      </w:divBdr>
                      <w:divsChild>
                        <w:div w:id="1863740895">
                          <w:marLeft w:val="0"/>
                          <w:marRight w:val="0"/>
                          <w:marTop w:val="0"/>
                          <w:marBottom w:val="0"/>
                          <w:divBdr>
                            <w:top w:val="none" w:sz="0" w:space="0" w:color="auto"/>
                            <w:left w:val="none" w:sz="0" w:space="0" w:color="auto"/>
                            <w:bottom w:val="none" w:sz="0" w:space="0" w:color="auto"/>
                            <w:right w:val="none" w:sz="0" w:space="0" w:color="auto"/>
                          </w:divBdr>
                          <w:divsChild>
                            <w:div w:id="16134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815139">
          <w:marLeft w:val="0"/>
          <w:marRight w:val="0"/>
          <w:marTop w:val="0"/>
          <w:marBottom w:val="0"/>
          <w:divBdr>
            <w:top w:val="none" w:sz="0" w:space="0" w:color="auto"/>
            <w:left w:val="none" w:sz="0" w:space="0" w:color="auto"/>
            <w:bottom w:val="none" w:sz="0" w:space="0" w:color="auto"/>
            <w:right w:val="none" w:sz="0" w:space="0" w:color="auto"/>
          </w:divBdr>
          <w:divsChild>
            <w:div w:id="115413069">
              <w:marLeft w:val="0"/>
              <w:marRight w:val="0"/>
              <w:marTop w:val="0"/>
              <w:marBottom w:val="0"/>
              <w:divBdr>
                <w:top w:val="none" w:sz="0" w:space="0" w:color="auto"/>
                <w:left w:val="none" w:sz="0" w:space="0" w:color="auto"/>
                <w:bottom w:val="none" w:sz="0" w:space="0" w:color="auto"/>
                <w:right w:val="none" w:sz="0" w:space="0" w:color="auto"/>
              </w:divBdr>
              <w:divsChild>
                <w:div w:id="15137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4042">
          <w:marLeft w:val="0"/>
          <w:marRight w:val="0"/>
          <w:marTop w:val="0"/>
          <w:marBottom w:val="0"/>
          <w:divBdr>
            <w:top w:val="none" w:sz="0" w:space="0" w:color="auto"/>
            <w:left w:val="none" w:sz="0" w:space="0" w:color="auto"/>
            <w:bottom w:val="none" w:sz="0" w:space="0" w:color="auto"/>
            <w:right w:val="none" w:sz="0" w:space="0" w:color="auto"/>
          </w:divBdr>
          <w:divsChild>
            <w:div w:id="45497813">
              <w:marLeft w:val="0"/>
              <w:marRight w:val="0"/>
              <w:marTop w:val="0"/>
              <w:marBottom w:val="0"/>
              <w:divBdr>
                <w:top w:val="none" w:sz="0" w:space="0" w:color="auto"/>
                <w:left w:val="none" w:sz="0" w:space="0" w:color="auto"/>
                <w:bottom w:val="none" w:sz="0" w:space="0" w:color="auto"/>
                <w:right w:val="none" w:sz="0" w:space="0" w:color="auto"/>
              </w:divBdr>
              <w:divsChild>
                <w:div w:id="1832139089">
                  <w:marLeft w:val="0"/>
                  <w:marRight w:val="0"/>
                  <w:marTop w:val="0"/>
                  <w:marBottom w:val="0"/>
                  <w:divBdr>
                    <w:top w:val="none" w:sz="0" w:space="0" w:color="auto"/>
                    <w:left w:val="none" w:sz="0" w:space="0" w:color="auto"/>
                    <w:bottom w:val="none" w:sz="0" w:space="0" w:color="auto"/>
                    <w:right w:val="none" w:sz="0" w:space="0" w:color="auto"/>
                  </w:divBdr>
                  <w:divsChild>
                    <w:div w:id="132914434">
                      <w:marLeft w:val="0"/>
                      <w:marRight w:val="0"/>
                      <w:marTop w:val="0"/>
                      <w:marBottom w:val="0"/>
                      <w:divBdr>
                        <w:top w:val="none" w:sz="0" w:space="0" w:color="auto"/>
                        <w:left w:val="none" w:sz="0" w:space="0" w:color="auto"/>
                        <w:bottom w:val="none" w:sz="0" w:space="0" w:color="auto"/>
                        <w:right w:val="none" w:sz="0" w:space="0" w:color="auto"/>
                      </w:divBdr>
                      <w:divsChild>
                        <w:div w:id="1009481930">
                          <w:marLeft w:val="0"/>
                          <w:marRight w:val="0"/>
                          <w:marTop w:val="0"/>
                          <w:marBottom w:val="0"/>
                          <w:divBdr>
                            <w:top w:val="none" w:sz="0" w:space="0" w:color="auto"/>
                            <w:left w:val="none" w:sz="0" w:space="0" w:color="auto"/>
                            <w:bottom w:val="none" w:sz="0" w:space="0" w:color="auto"/>
                            <w:right w:val="none" w:sz="0" w:space="0" w:color="auto"/>
                          </w:divBdr>
                          <w:divsChild>
                            <w:div w:id="10227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134153">
          <w:marLeft w:val="0"/>
          <w:marRight w:val="0"/>
          <w:marTop w:val="0"/>
          <w:marBottom w:val="0"/>
          <w:divBdr>
            <w:top w:val="none" w:sz="0" w:space="0" w:color="auto"/>
            <w:left w:val="none" w:sz="0" w:space="0" w:color="auto"/>
            <w:bottom w:val="none" w:sz="0" w:space="0" w:color="auto"/>
            <w:right w:val="none" w:sz="0" w:space="0" w:color="auto"/>
          </w:divBdr>
          <w:divsChild>
            <w:div w:id="1922907638">
              <w:marLeft w:val="0"/>
              <w:marRight w:val="0"/>
              <w:marTop w:val="0"/>
              <w:marBottom w:val="0"/>
              <w:divBdr>
                <w:top w:val="none" w:sz="0" w:space="0" w:color="auto"/>
                <w:left w:val="none" w:sz="0" w:space="0" w:color="auto"/>
                <w:bottom w:val="none" w:sz="0" w:space="0" w:color="auto"/>
                <w:right w:val="none" w:sz="0" w:space="0" w:color="auto"/>
              </w:divBdr>
              <w:divsChild>
                <w:div w:id="6550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5391">
          <w:marLeft w:val="0"/>
          <w:marRight w:val="0"/>
          <w:marTop w:val="0"/>
          <w:marBottom w:val="0"/>
          <w:divBdr>
            <w:top w:val="none" w:sz="0" w:space="0" w:color="auto"/>
            <w:left w:val="none" w:sz="0" w:space="0" w:color="auto"/>
            <w:bottom w:val="none" w:sz="0" w:space="0" w:color="auto"/>
            <w:right w:val="none" w:sz="0" w:space="0" w:color="auto"/>
          </w:divBdr>
          <w:divsChild>
            <w:div w:id="1764034759">
              <w:marLeft w:val="0"/>
              <w:marRight w:val="0"/>
              <w:marTop w:val="0"/>
              <w:marBottom w:val="0"/>
              <w:divBdr>
                <w:top w:val="none" w:sz="0" w:space="0" w:color="auto"/>
                <w:left w:val="none" w:sz="0" w:space="0" w:color="auto"/>
                <w:bottom w:val="none" w:sz="0" w:space="0" w:color="auto"/>
                <w:right w:val="none" w:sz="0" w:space="0" w:color="auto"/>
              </w:divBdr>
              <w:divsChild>
                <w:div w:id="6797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51149">
          <w:marLeft w:val="0"/>
          <w:marRight w:val="0"/>
          <w:marTop w:val="0"/>
          <w:marBottom w:val="0"/>
          <w:divBdr>
            <w:top w:val="none" w:sz="0" w:space="0" w:color="auto"/>
            <w:left w:val="none" w:sz="0" w:space="0" w:color="auto"/>
            <w:bottom w:val="none" w:sz="0" w:space="0" w:color="auto"/>
            <w:right w:val="none" w:sz="0" w:space="0" w:color="auto"/>
          </w:divBdr>
          <w:divsChild>
            <w:div w:id="1464931921">
              <w:marLeft w:val="0"/>
              <w:marRight w:val="0"/>
              <w:marTop w:val="0"/>
              <w:marBottom w:val="0"/>
              <w:divBdr>
                <w:top w:val="none" w:sz="0" w:space="0" w:color="auto"/>
                <w:left w:val="none" w:sz="0" w:space="0" w:color="auto"/>
                <w:bottom w:val="none" w:sz="0" w:space="0" w:color="auto"/>
                <w:right w:val="none" w:sz="0" w:space="0" w:color="auto"/>
              </w:divBdr>
              <w:divsChild>
                <w:div w:id="1375688519">
                  <w:marLeft w:val="0"/>
                  <w:marRight w:val="0"/>
                  <w:marTop w:val="0"/>
                  <w:marBottom w:val="0"/>
                  <w:divBdr>
                    <w:top w:val="none" w:sz="0" w:space="0" w:color="auto"/>
                    <w:left w:val="none" w:sz="0" w:space="0" w:color="auto"/>
                    <w:bottom w:val="none" w:sz="0" w:space="0" w:color="auto"/>
                    <w:right w:val="none" w:sz="0" w:space="0" w:color="auto"/>
                  </w:divBdr>
                  <w:divsChild>
                    <w:div w:id="1483154133">
                      <w:marLeft w:val="0"/>
                      <w:marRight w:val="0"/>
                      <w:marTop w:val="0"/>
                      <w:marBottom w:val="0"/>
                      <w:divBdr>
                        <w:top w:val="none" w:sz="0" w:space="0" w:color="auto"/>
                        <w:left w:val="none" w:sz="0" w:space="0" w:color="auto"/>
                        <w:bottom w:val="none" w:sz="0" w:space="0" w:color="auto"/>
                        <w:right w:val="none" w:sz="0" w:space="0" w:color="auto"/>
                      </w:divBdr>
                      <w:divsChild>
                        <w:div w:id="819686650">
                          <w:marLeft w:val="0"/>
                          <w:marRight w:val="0"/>
                          <w:marTop w:val="0"/>
                          <w:marBottom w:val="0"/>
                          <w:divBdr>
                            <w:top w:val="none" w:sz="0" w:space="0" w:color="auto"/>
                            <w:left w:val="none" w:sz="0" w:space="0" w:color="auto"/>
                            <w:bottom w:val="none" w:sz="0" w:space="0" w:color="auto"/>
                            <w:right w:val="none" w:sz="0" w:space="0" w:color="auto"/>
                          </w:divBdr>
                          <w:divsChild>
                            <w:div w:id="20102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058194">
          <w:marLeft w:val="0"/>
          <w:marRight w:val="0"/>
          <w:marTop w:val="0"/>
          <w:marBottom w:val="0"/>
          <w:divBdr>
            <w:top w:val="none" w:sz="0" w:space="0" w:color="auto"/>
            <w:left w:val="none" w:sz="0" w:space="0" w:color="auto"/>
            <w:bottom w:val="none" w:sz="0" w:space="0" w:color="auto"/>
            <w:right w:val="none" w:sz="0" w:space="0" w:color="auto"/>
          </w:divBdr>
          <w:divsChild>
            <w:div w:id="556672702">
              <w:marLeft w:val="0"/>
              <w:marRight w:val="0"/>
              <w:marTop w:val="0"/>
              <w:marBottom w:val="0"/>
              <w:divBdr>
                <w:top w:val="none" w:sz="0" w:space="0" w:color="auto"/>
                <w:left w:val="none" w:sz="0" w:space="0" w:color="auto"/>
                <w:bottom w:val="none" w:sz="0" w:space="0" w:color="auto"/>
                <w:right w:val="none" w:sz="0" w:space="0" w:color="auto"/>
              </w:divBdr>
              <w:divsChild>
                <w:div w:id="15181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5274">
          <w:marLeft w:val="0"/>
          <w:marRight w:val="0"/>
          <w:marTop w:val="0"/>
          <w:marBottom w:val="0"/>
          <w:divBdr>
            <w:top w:val="none" w:sz="0" w:space="0" w:color="auto"/>
            <w:left w:val="none" w:sz="0" w:space="0" w:color="auto"/>
            <w:bottom w:val="none" w:sz="0" w:space="0" w:color="auto"/>
            <w:right w:val="none" w:sz="0" w:space="0" w:color="auto"/>
          </w:divBdr>
          <w:divsChild>
            <w:div w:id="687408002">
              <w:marLeft w:val="0"/>
              <w:marRight w:val="0"/>
              <w:marTop w:val="0"/>
              <w:marBottom w:val="0"/>
              <w:divBdr>
                <w:top w:val="none" w:sz="0" w:space="0" w:color="auto"/>
                <w:left w:val="none" w:sz="0" w:space="0" w:color="auto"/>
                <w:bottom w:val="none" w:sz="0" w:space="0" w:color="auto"/>
                <w:right w:val="none" w:sz="0" w:space="0" w:color="auto"/>
              </w:divBdr>
              <w:divsChild>
                <w:div w:id="1295408953">
                  <w:marLeft w:val="0"/>
                  <w:marRight w:val="0"/>
                  <w:marTop w:val="0"/>
                  <w:marBottom w:val="0"/>
                  <w:divBdr>
                    <w:top w:val="none" w:sz="0" w:space="0" w:color="auto"/>
                    <w:left w:val="none" w:sz="0" w:space="0" w:color="auto"/>
                    <w:bottom w:val="none" w:sz="0" w:space="0" w:color="auto"/>
                    <w:right w:val="none" w:sz="0" w:space="0" w:color="auto"/>
                  </w:divBdr>
                </w:div>
              </w:divsChild>
            </w:div>
            <w:div w:id="172886661">
              <w:marLeft w:val="0"/>
              <w:marRight w:val="0"/>
              <w:marTop w:val="0"/>
              <w:marBottom w:val="0"/>
              <w:divBdr>
                <w:top w:val="none" w:sz="0" w:space="0" w:color="auto"/>
                <w:left w:val="none" w:sz="0" w:space="0" w:color="auto"/>
                <w:bottom w:val="none" w:sz="0" w:space="0" w:color="auto"/>
                <w:right w:val="none" w:sz="0" w:space="0" w:color="auto"/>
              </w:divBdr>
            </w:div>
          </w:divsChild>
        </w:div>
        <w:div w:id="1373766744">
          <w:marLeft w:val="0"/>
          <w:marRight w:val="0"/>
          <w:marTop w:val="0"/>
          <w:marBottom w:val="0"/>
          <w:divBdr>
            <w:top w:val="none" w:sz="0" w:space="0" w:color="auto"/>
            <w:left w:val="none" w:sz="0" w:space="0" w:color="auto"/>
            <w:bottom w:val="none" w:sz="0" w:space="0" w:color="auto"/>
            <w:right w:val="none" w:sz="0" w:space="0" w:color="auto"/>
          </w:divBdr>
        </w:div>
        <w:div w:id="678701084">
          <w:marLeft w:val="0"/>
          <w:marRight w:val="0"/>
          <w:marTop w:val="0"/>
          <w:marBottom w:val="0"/>
          <w:divBdr>
            <w:top w:val="none" w:sz="0" w:space="0" w:color="auto"/>
            <w:left w:val="none" w:sz="0" w:space="0" w:color="auto"/>
            <w:bottom w:val="none" w:sz="0" w:space="0" w:color="auto"/>
            <w:right w:val="none" w:sz="0" w:space="0" w:color="auto"/>
          </w:divBdr>
        </w:div>
        <w:div w:id="666249206">
          <w:marLeft w:val="0"/>
          <w:marRight w:val="0"/>
          <w:marTop w:val="0"/>
          <w:marBottom w:val="0"/>
          <w:divBdr>
            <w:top w:val="none" w:sz="0" w:space="0" w:color="auto"/>
            <w:left w:val="none" w:sz="0" w:space="0" w:color="auto"/>
            <w:bottom w:val="none" w:sz="0" w:space="0" w:color="auto"/>
            <w:right w:val="none" w:sz="0" w:space="0" w:color="auto"/>
          </w:divBdr>
          <w:divsChild>
            <w:div w:id="321545040">
              <w:marLeft w:val="0"/>
              <w:marRight w:val="0"/>
              <w:marTop w:val="0"/>
              <w:marBottom w:val="0"/>
              <w:divBdr>
                <w:top w:val="none" w:sz="0" w:space="0" w:color="auto"/>
                <w:left w:val="none" w:sz="0" w:space="0" w:color="auto"/>
                <w:bottom w:val="none" w:sz="0" w:space="0" w:color="auto"/>
                <w:right w:val="none" w:sz="0" w:space="0" w:color="auto"/>
              </w:divBdr>
              <w:divsChild>
                <w:div w:id="15854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163">
          <w:marLeft w:val="0"/>
          <w:marRight w:val="0"/>
          <w:marTop w:val="0"/>
          <w:marBottom w:val="0"/>
          <w:divBdr>
            <w:top w:val="none" w:sz="0" w:space="0" w:color="auto"/>
            <w:left w:val="none" w:sz="0" w:space="0" w:color="auto"/>
            <w:bottom w:val="none" w:sz="0" w:space="0" w:color="auto"/>
            <w:right w:val="none" w:sz="0" w:space="0" w:color="auto"/>
          </w:divBdr>
          <w:divsChild>
            <w:div w:id="968778609">
              <w:marLeft w:val="0"/>
              <w:marRight w:val="0"/>
              <w:marTop w:val="0"/>
              <w:marBottom w:val="0"/>
              <w:divBdr>
                <w:top w:val="none" w:sz="0" w:space="0" w:color="auto"/>
                <w:left w:val="none" w:sz="0" w:space="0" w:color="auto"/>
                <w:bottom w:val="none" w:sz="0" w:space="0" w:color="auto"/>
                <w:right w:val="none" w:sz="0" w:space="0" w:color="auto"/>
              </w:divBdr>
              <w:divsChild>
                <w:div w:id="6874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96258">
          <w:marLeft w:val="0"/>
          <w:marRight w:val="0"/>
          <w:marTop w:val="0"/>
          <w:marBottom w:val="0"/>
          <w:divBdr>
            <w:top w:val="none" w:sz="0" w:space="0" w:color="auto"/>
            <w:left w:val="none" w:sz="0" w:space="0" w:color="auto"/>
            <w:bottom w:val="none" w:sz="0" w:space="0" w:color="auto"/>
            <w:right w:val="none" w:sz="0" w:space="0" w:color="auto"/>
          </w:divBdr>
          <w:divsChild>
            <w:div w:id="601453340">
              <w:marLeft w:val="0"/>
              <w:marRight w:val="0"/>
              <w:marTop w:val="0"/>
              <w:marBottom w:val="0"/>
              <w:divBdr>
                <w:top w:val="none" w:sz="0" w:space="0" w:color="auto"/>
                <w:left w:val="none" w:sz="0" w:space="0" w:color="auto"/>
                <w:bottom w:val="none" w:sz="0" w:space="0" w:color="auto"/>
                <w:right w:val="none" w:sz="0" w:space="0" w:color="auto"/>
              </w:divBdr>
              <w:divsChild>
                <w:div w:id="18561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2434">
          <w:marLeft w:val="0"/>
          <w:marRight w:val="0"/>
          <w:marTop w:val="0"/>
          <w:marBottom w:val="0"/>
          <w:divBdr>
            <w:top w:val="none" w:sz="0" w:space="0" w:color="auto"/>
            <w:left w:val="none" w:sz="0" w:space="0" w:color="auto"/>
            <w:bottom w:val="none" w:sz="0" w:space="0" w:color="auto"/>
            <w:right w:val="none" w:sz="0" w:space="0" w:color="auto"/>
          </w:divBdr>
          <w:divsChild>
            <w:div w:id="143939712">
              <w:marLeft w:val="0"/>
              <w:marRight w:val="0"/>
              <w:marTop w:val="0"/>
              <w:marBottom w:val="0"/>
              <w:divBdr>
                <w:top w:val="none" w:sz="0" w:space="0" w:color="auto"/>
                <w:left w:val="none" w:sz="0" w:space="0" w:color="auto"/>
                <w:bottom w:val="none" w:sz="0" w:space="0" w:color="auto"/>
                <w:right w:val="none" w:sz="0" w:space="0" w:color="auto"/>
              </w:divBdr>
              <w:divsChild>
                <w:div w:id="17317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8349">
          <w:marLeft w:val="0"/>
          <w:marRight w:val="0"/>
          <w:marTop w:val="0"/>
          <w:marBottom w:val="0"/>
          <w:divBdr>
            <w:top w:val="none" w:sz="0" w:space="0" w:color="auto"/>
            <w:left w:val="none" w:sz="0" w:space="0" w:color="auto"/>
            <w:bottom w:val="none" w:sz="0" w:space="0" w:color="auto"/>
            <w:right w:val="none" w:sz="0" w:space="0" w:color="auto"/>
          </w:divBdr>
        </w:div>
        <w:div w:id="672491737">
          <w:marLeft w:val="0"/>
          <w:marRight w:val="0"/>
          <w:marTop w:val="0"/>
          <w:marBottom w:val="0"/>
          <w:divBdr>
            <w:top w:val="none" w:sz="0" w:space="0" w:color="auto"/>
            <w:left w:val="none" w:sz="0" w:space="0" w:color="auto"/>
            <w:bottom w:val="none" w:sz="0" w:space="0" w:color="auto"/>
            <w:right w:val="none" w:sz="0" w:space="0" w:color="auto"/>
          </w:divBdr>
          <w:divsChild>
            <w:div w:id="1094789497">
              <w:marLeft w:val="0"/>
              <w:marRight w:val="0"/>
              <w:marTop w:val="0"/>
              <w:marBottom w:val="0"/>
              <w:divBdr>
                <w:top w:val="none" w:sz="0" w:space="0" w:color="auto"/>
                <w:left w:val="none" w:sz="0" w:space="0" w:color="auto"/>
                <w:bottom w:val="none" w:sz="0" w:space="0" w:color="auto"/>
                <w:right w:val="none" w:sz="0" w:space="0" w:color="auto"/>
              </w:divBdr>
              <w:divsChild>
                <w:div w:id="12058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2156">
          <w:marLeft w:val="0"/>
          <w:marRight w:val="0"/>
          <w:marTop w:val="0"/>
          <w:marBottom w:val="0"/>
          <w:divBdr>
            <w:top w:val="none" w:sz="0" w:space="0" w:color="auto"/>
            <w:left w:val="none" w:sz="0" w:space="0" w:color="auto"/>
            <w:bottom w:val="none" w:sz="0" w:space="0" w:color="auto"/>
            <w:right w:val="none" w:sz="0" w:space="0" w:color="auto"/>
          </w:divBdr>
          <w:divsChild>
            <w:div w:id="1355352114">
              <w:marLeft w:val="0"/>
              <w:marRight w:val="0"/>
              <w:marTop w:val="0"/>
              <w:marBottom w:val="0"/>
              <w:divBdr>
                <w:top w:val="none" w:sz="0" w:space="0" w:color="auto"/>
                <w:left w:val="none" w:sz="0" w:space="0" w:color="auto"/>
                <w:bottom w:val="none" w:sz="0" w:space="0" w:color="auto"/>
                <w:right w:val="none" w:sz="0" w:space="0" w:color="auto"/>
              </w:divBdr>
              <w:divsChild>
                <w:div w:id="734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41465">
          <w:marLeft w:val="0"/>
          <w:marRight w:val="0"/>
          <w:marTop w:val="0"/>
          <w:marBottom w:val="0"/>
          <w:divBdr>
            <w:top w:val="none" w:sz="0" w:space="0" w:color="auto"/>
            <w:left w:val="none" w:sz="0" w:space="0" w:color="auto"/>
            <w:bottom w:val="none" w:sz="0" w:space="0" w:color="auto"/>
            <w:right w:val="none" w:sz="0" w:space="0" w:color="auto"/>
          </w:divBdr>
          <w:divsChild>
            <w:div w:id="1580556843">
              <w:marLeft w:val="0"/>
              <w:marRight w:val="0"/>
              <w:marTop w:val="0"/>
              <w:marBottom w:val="0"/>
              <w:divBdr>
                <w:top w:val="none" w:sz="0" w:space="0" w:color="auto"/>
                <w:left w:val="none" w:sz="0" w:space="0" w:color="auto"/>
                <w:bottom w:val="none" w:sz="0" w:space="0" w:color="auto"/>
                <w:right w:val="none" w:sz="0" w:space="0" w:color="auto"/>
              </w:divBdr>
              <w:divsChild>
                <w:div w:id="214226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06225">
          <w:marLeft w:val="0"/>
          <w:marRight w:val="0"/>
          <w:marTop w:val="0"/>
          <w:marBottom w:val="0"/>
          <w:divBdr>
            <w:top w:val="none" w:sz="0" w:space="0" w:color="auto"/>
            <w:left w:val="none" w:sz="0" w:space="0" w:color="auto"/>
            <w:bottom w:val="none" w:sz="0" w:space="0" w:color="auto"/>
            <w:right w:val="none" w:sz="0" w:space="0" w:color="auto"/>
          </w:divBdr>
          <w:divsChild>
            <w:div w:id="1138185220">
              <w:marLeft w:val="0"/>
              <w:marRight w:val="0"/>
              <w:marTop w:val="0"/>
              <w:marBottom w:val="0"/>
              <w:divBdr>
                <w:top w:val="none" w:sz="0" w:space="0" w:color="auto"/>
                <w:left w:val="none" w:sz="0" w:space="0" w:color="auto"/>
                <w:bottom w:val="none" w:sz="0" w:space="0" w:color="auto"/>
                <w:right w:val="none" w:sz="0" w:space="0" w:color="auto"/>
              </w:divBdr>
              <w:divsChild>
                <w:div w:id="532423624">
                  <w:marLeft w:val="0"/>
                  <w:marRight w:val="0"/>
                  <w:marTop w:val="0"/>
                  <w:marBottom w:val="0"/>
                  <w:divBdr>
                    <w:top w:val="none" w:sz="0" w:space="0" w:color="auto"/>
                    <w:left w:val="none" w:sz="0" w:space="0" w:color="auto"/>
                    <w:bottom w:val="none" w:sz="0" w:space="0" w:color="auto"/>
                    <w:right w:val="none" w:sz="0" w:space="0" w:color="auto"/>
                  </w:divBdr>
                </w:div>
              </w:divsChild>
            </w:div>
            <w:div w:id="1127702426">
              <w:marLeft w:val="0"/>
              <w:marRight w:val="0"/>
              <w:marTop w:val="0"/>
              <w:marBottom w:val="0"/>
              <w:divBdr>
                <w:top w:val="none" w:sz="0" w:space="0" w:color="auto"/>
                <w:left w:val="none" w:sz="0" w:space="0" w:color="auto"/>
                <w:bottom w:val="none" w:sz="0" w:space="0" w:color="auto"/>
                <w:right w:val="none" w:sz="0" w:space="0" w:color="auto"/>
              </w:divBdr>
            </w:div>
          </w:divsChild>
        </w:div>
        <w:div w:id="1593198851">
          <w:marLeft w:val="0"/>
          <w:marRight w:val="0"/>
          <w:marTop w:val="0"/>
          <w:marBottom w:val="0"/>
          <w:divBdr>
            <w:top w:val="none" w:sz="0" w:space="0" w:color="auto"/>
            <w:left w:val="none" w:sz="0" w:space="0" w:color="auto"/>
            <w:bottom w:val="none" w:sz="0" w:space="0" w:color="auto"/>
            <w:right w:val="none" w:sz="0" w:space="0" w:color="auto"/>
          </w:divBdr>
        </w:div>
        <w:div w:id="2080400354">
          <w:marLeft w:val="0"/>
          <w:marRight w:val="0"/>
          <w:marTop w:val="0"/>
          <w:marBottom w:val="0"/>
          <w:divBdr>
            <w:top w:val="none" w:sz="0" w:space="0" w:color="auto"/>
            <w:left w:val="none" w:sz="0" w:space="0" w:color="auto"/>
            <w:bottom w:val="none" w:sz="0" w:space="0" w:color="auto"/>
            <w:right w:val="none" w:sz="0" w:space="0" w:color="auto"/>
          </w:divBdr>
          <w:divsChild>
            <w:div w:id="664823008">
              <w:marLeft w:val="0"/>
              <w:marRight w:val="0"/>
              <w:marTop w:val="0"/>
              <w:marBottom w:val="0"/>
              <w:divBdr>
                <w:top w:val="none" w:sz="0" w:space="0" w:color="auto"/>
                <w:left w:val="none" w:sz="0" w:space="0" w:color="auto"/>
                <w:bottom w:val="none" w:sz="0" w:space="0" w:color="auto"/>
                <w:right w:val="none" w:sz="0" w:space="0" w:color="auto"/>
              </w:divBdr>
              <w:divsChild>
                <w:div w:id="375743963">
                  <w:marLeft w:val="0"/>
                  <w:marRight w:val="0"/>
                  <w:marTop w:val="0"/>
                  <w:marBottom w:val="0"/>
                  <w:divBdr>
                    <w:top w:val="none" w:sz="0" w:space="0" w:color="auto"/>
                    <w:left w:val="none" w:sz="0" w:space="0" w:color="auto"/>
                    <w:bottom w:val="none" w:sz="0" w:space="0" w:color="auto"/>
                    <w:right w:val="none" w:sz="0" w:space="0" w:color="auto"/>
                  </w:divBdr>
                  <w:divsChild>
                    <w:div w:id="1492329528">
                      <w:marLeft w:val="0"/>
                      <w:marRight w:val="0"/>
                      <w:marTop w:val="0"/>
                      <w:marBottom w:val="0"/>
                      <w:divBdr>
                        <w:top w:val="none" w:sz="0" w:space="0" w:color="auto"/>
                        <w:left w:val="none" w:sz="0" w:space="0" w:color="auto"/>
                        <w:bottom w:val="none" w:sz="0" w:space="0" w:color="auto"/>
                        <w:right w:val="none" w:sz="0" w:space="0" w:color="auto"/>
                      </w:divBdr>
                      <w:divsChild>
                        <w:div w:id="1956672766">
                          <w:marLeft w:val="0"/>
                          <w:marRight w:val="0"/>
                          <w:marTop w:val="0"/>
                          <w:marBottom w:val="0"/>
                          <w:divBdr>
                            <w:top w:val="none" w:sz="0" w:space="0" w:color="auto"/>
                            <w:left w:val="none" w:sz="0" w:space="0" w:color="auto"/>
                            <w:bottom w:val="none" w:sz="0" w:space="0" w:color="auto"/>
                            <w:right w:val="none" w:sz="0" w:space="0" w:color="auto"/>
                          </w:divBdr>
                          <w:divsChild>
                            <w:div w:id="59116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617703">
          <w:marLeft w:val="0"/>
          <w:marRight w:val="0"/>
          <w:marTop w:val="0"/>
          <w:marBottom w:val="0"/>
          <w:divBdr>
            <w:top w:val="none" w:sz="0" w:space="0" w:color="auto"/>
            <w:left w:val="none" w:sz="0" w:space="0" w:color="auto"/>
            <w:bottom w:val="none" w:sz="0" w:space="0" w:color="auto"/>
            <w:right w:val="none" w:sz="0" w:space="0" w:color="auto"/>
          </w:divBdr>
          <w:divsChild>
            <w:div w:id="495846820">
              <w:marLeft w:val="0"/>
              <w:marRight w:val="0"/>
              <w:marTop w:val="0"/>
              <w:marBottom w:val="0"/>
              <w:divBdr>
                <w:top w:val="none" w:sz="0" w:space="0" w:color="auto"/>
                <w:left w:val="none" w:sz="0" w:space="0" w:color="auto"/>
                <w:bottom w:val="none" w:sz="0" w:space="0" w:color="auto"/>
                <w:right w:val="none" w:sz="0" w:space="0" w:color="auto"/>
              </w:divBdr>
              <w:divsChild>
                <w:div w:id="1077172444">
                  <w:marLeft w:val="0"/>
                  <w:marRight w:val="0"/>
                  <w:marTop w:val="0"/>
                  <w:marBottom w:val="0"/>
                  <w:divBdr>
                    <w:top w:val="none" w:sz="0" w:space="0" w:color="auto"/>
                    <w:left w:val="none" w:sz="0" w:space="0" w:color="auto"/>
                    <w:bottom w:val="none" w:sz="0" w:space="0" w:color="auto"/>
                    <w:right w:val="none" w:sz="0" w:space="0" w:color="auto"/>
                  </w:divBdr>
                  <w:divsChild>
                    <w:div w:id="1378505068">
                      <w:marLeft w:val="0"/>
                      <w:marRight w:val="0"/>
                      <w:marTop w:val="0"/>
                      <w:marBottom w:val="0"/>
                      <w:divBdr>
                        <w:top w:val="none" w:sz="0" w:space="0" w:color="auto"/>
                        <w:left w:val="none" w:sz="0" w:space="0" w:color="auto"/>
                        <w:bottom w:val="none" w:sz="0" w:space="0" w:color="auto"/>
                        <w:right w:val="none" w:sz="0" w:space="0" w:color="auto"/>
                      </w:divBdr>
                      <w:divsChild>
                        <w:div w:id="90400694">
                          <w:marLeft w:val="0"/>
                          <w:marRight w:val="0"/>
                          <w:marTop w:val="0"/>
                          <w:marBottom w:val="0"/>
                          <w:divBdr>
                            <w:top w:val="none" w:sz="0" w:space="0" w:color="auto"/>
                            <w:left w:val="none" w:sz="0" w:space="0" w:color="auto"/>
                            <w:bottom w:val="none" w:sz="0" w:space="0" w:color="auto"/>
                            <w:right w:val="none" w:sz="0" w:space="0" w:color="auto"/>
                          </w:divBdr>
                        </w:div>
                      </w:divsChild>
                    </w:div>
                    <w:div w:id="737897962">
                      <w:marLeft w:val="0"/>
                      <w:marRight w:val="0"/>
                      <w:marTop w:val="0"/>
                      <w:marBottom w:val="0"/>
                      <w:divBdr>
                        <w:top w:val="none" w:sz="0" w:space="0" w:color="auto"/>
                        <w:left w:val="none" w:sz="0" w:space="0" w:color="auto"/>
                        <w:bottom w:val="none" w:sz="0" w:space="0" w:color="auto"/>
                        <w:right w:val="none" w:sz="0" w:space="0" w:color="auto"/>
                      </w:divBdr>
                      <w:divsChild>
                        <w:div w:id="10692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272298">
          <w:marLeft w:val="0"/>
          <w:marRight w:val="0"/>
          <w:marTop w:val="0"/>
          <w:marBottom w:val="0"/>
          <w:divBdr>
            <w:top w:val="none" w:sz="0" w:space="0" w:color="auto"/>
            <w:left w:val="none" w:sz="0" w:space="0" w:color="auto"/>
            <w:bottom w:val="none" w:sz="0" w:space="0" w:color="auto"/>
            <w:right w:val="none" w:sz="0" w:space="0" w:color="auto"/>
          </w:divBdr>
          <w:divsChild>
            <w:div w:id="1332368509">
              <w:marLeft w:val="0"/>
              <w:marRight w:val="0"/>
              <w:marTop w:val="0"/>
              <w:marBottom w:val="0"/>
              <w:divBdr>
                <w:top w:val="none" w:sz="0" w:space="0" w:color="auto"/>
                <w:left w:val="none" w:sz="0" w:space="0" w:color="auto"/>
                <w:bottom w:val="none" w:sz="0" w:space="0" w:color="auto"/>
                <w:right w:val="none" w:sz="0" w:space="0" w:color="auto"/>
              </w:divBdr>
              <w:divsChild>
                <w:div w:id="661155383">
                  <w:marLeft w:val="0"/>
                  <w:marRight w:val="0"/>
                  <w:marTop w:val="0"/>
                  <w:marBottom w:val="0"/>
                  <w:divBdr>
                    <w:top w:val="none" w:sz="0" w:space="0" w:color="auto"/>
                    <w:left w:val="none" w:sz="0" w:space="0" w:color="auto"/>
                    <w:bottom w:val="none" w:sz="0" w:space="0" w:color="auto"/>
                    <w:right w:val="none" w:sz="0" w:space="0" w:color="auto"/>
                  </w:divBdr>
                </w:div>
              </w:divsChild>
            </w:div>
            <w:div w:id="1420590892">
              <w:marLeft w:val="0"/>
              <w:marRight w:val="0"/>
              <w:marTop w:val="0"/>
              <w:marBottom w:val="0"/>
              <w:divBdr>
                <w:top w:val="none" w:sz="0" w:space="0" w:color="auto"/>
                <w:left w:val="none" w:sz="0" w:space="0" w:color="auto"/>
                <w:bottom w:val="none" w:sz="0" w:space="0" w:color="auto"/>
                <w:right w:val="none" w:sz="0" w:space="0" w:color="auto"/>
              </w:divBdr>
            </w:div>
          </w:divsChild>
        </w:div>
        <w:div w:id="912853182">
          <w:marLeft w:val="0"/>
          <w:marRight w:val="0"/>
          <w:marTop w:val="0"/>
          <w:marBottom w:val="0"/>
          <w:divBdr>
            <w:top w:val="none" w:sz="0" w:space="0" w:color="auto"/>
            <w:left w:val="none" w:sz="0" w:space="0" w:color="auto"/>
            <w:bottom w:val="none" w:sz="0" w:space="0" w:color="auto"/>
            <w:right w:val="none" w:sz="0" w:space="0" w:color="auto"/>
          </w:divBdr>
        </w:div>
        <w:div w:id="878052592">
          <w:marLeft w:val="0"/>
          <w:marRight w:val="0"/>
          <w:marTop w:val="0"/>
          <w:marBottom w:val="0"/>
          <w:divBdr>
            <w:top w:val="none" w:sz="0" w:space="0" w:color="auto"/>
            <w:left w:val="none" w:sz="0" w:space="0" w:color="auto"/>
            <w:bottom w:val="none" w:sz="0" w:space="0" w:color="auto"/>
            <w:right w:val="none" w:sz="0" w:space="0" w:color="auto"/>
          </w:divBdr>
          <w:divsChild>
            <w:div w:id="71123857">
              <w:marLeft w:val="0"/>
              <w:marRight w:val="0"/>
              <w:marTop w:val="0"/>
              <w:marBottom w:val="0"/>
              <w:divBdr>
                <w:top w:val="none" w:sz="0" w:space="0" w:color="auto"/>
                <w:left w:val="none" w:sz="0" w:space="0" w:color="auto"/>
                <w:bottom w:val="none" w:sz="0" w:space="0" w:color="auto"/>
                <w:right w:val="none" w:sz="0" w:space="0" w:color="auto"/>
              </w:divBdr>
              <w:divsChild>
                <w:div w:id="19132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40504">
          <w:marLeft w:val="0"/>
          <w:marRight w:val="0"/>
          <w:marTop w:val="0"/>
          <w:marBottom w:val="0"/>
          <w:divBdr>
            <w:top w:val="none" w:sz="0" w:space="0" w:color="auto"/>
            <w:left w:val="none" w:sz="0" w:space="0" w:color="auto"/>
            <w:bottom w:val="none" w:sz="0" w:space="0" w:color="auto"/>
            <w:right w:val="none" w:sz="0" w:space="0" w:color="auto"/>
          </w:divBdr>
          <w:divsChild>
            <w:div w:id="1112020689">
              <w:marLeft w:val="0"/>
              <w:marRight w:val="0"/>
              <w:marTop w:val="0"/>
              <w:marBottom w:val="0"/>
              <w:divBdr>
                <w:top w:val="none" w:sz="0" w:space="0" w:color="auto"/>
                <w:left w:val="none" w:sz="0" w:space="0" w:color="auto"/>
                <w:bottom w:val="none" w:sz="0" w:space="0" w:color="auto"/>
                <w:right w:val="none" w:sz="0" w:space="0" w:color="auto"/>
              </w:divBdr>
              <w:divsChild>
                <w:div w:id="181151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1516">
          <w:marLeft w:val="0"/>
          <w:marRight w:val="0"/>
          <w:marTop w:val="0"/>
          <w:marBottom w:val="0"/>
          <w:divBdr>
            <w:top w:val="none" w:sz="0" w:space="0" w:color="auto"/>
            <w:left w:val="none" w:sz="0" w:space="0" w:color="auto"/>
            <w:bottom w:val="none" w:sz="0" w:space="0" w:color="auto"/>
            <w:right w:val="none" w:sz="0" w:space="0" w:color="auto"/>
          </w:divBdr>
          <w:divsChild>
            <w:div w:id="127360510">
              <w:marLeft w:val="0"/>
              <w:marRight w:val="0"/>
              <w:marTop w:val="0"/>
              <w:marBottom w:val="0"/>
              <w:divBdr>
                <w:top w:val="none" w:sz="0" w:space="0" w:color="auto"/>
                <w:left w:val="none" w:sz="0" w:space="0" w:color="auto"/>
                <w:bottom w:val="none" w:sz="0" w:space="0" w:color="auto"/>
                <w:right w:val="none" w:sz="0" w:space="0" w:color="auto"/>
              </w:divBdr>
              <w:divsChild>
                <w:div w:id="5730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991947">
      <w:bodyDiv w:val="1"/>
      <w:marLeft w:val="0"/>
      <w:marRight w:val="0"/>
      <w:marTop w:val="0"/>
      <w:marBottom w:val="0"/>
      <w:divBdr>
        <w:top w:val="none" w:sz="0" w:space="0" w:color="auto"/>
        <w:left w:val="none" w:sz="0" w:space="0" w:color="auto"/>
        <w:bottom w:val="none" w:sz="0" w:space="0" w:color="auto"/>
        <w:right w:val="none" w:sz="0" w:space="0" w:color="auto"/>
      </w:divBdr>
      <w:divsChild>
        <w:div w:id="1852915212">
          <w:marLeft w:val="0"/>
          <w:marRight w:val="0"/>
          <w:marTop w:val="0"/>
          <w:marBottom w:val="0"/>
          <w:divBdr>
            <w:top w:val="none" w:sz="0" w:space="0" w:color="auto"/>
            <w:left w:val="none" w:sz="0" w:space="0" w:color="auto"/>
            <w:bottom w:val="none" w:sz="0" w:space="0" w:color="auto"/>
            <w:right w:val="none" w:sz="0" w:space="0" w:color="auto"/>
          </w:divBdr>
          <w:divsChild>
            <w:div w:id="1488131500">
              <w:marLeft w:val="0"/>
              <w:marRight w:val="0"/>
              <w:marTop w:val="0"/>
              <w:marBottom w:val="0"/>
              <w:divBdr>
                <w:top w:val="none" w:sz="0" w:space="0" w:color="auto"/>
                <w:left w:val="none" w:sz="0" w:space="0" w:color="auto"/>
                <w:bottom w:val="none" w:sz="0" w:space="0" w:color="auto"/>
                <w:right w:val="none" w:sz="0" w:space="0" w:color="auto"/>
              </w:divBdr>
            </w:div>
          </w:divsChild>
        </w:div>
        <w:div w:id="1897231261">
          <w:marLeft w:val="0"/>
          <w:marRight w:val="0"/>
          <w:marTop w:val="0"/>
          <w:marBottom w:val="0"/>
          <w:divBdr>
            <w:top w:val="none" w:sz="0" w:space="0" w:color="auto"/>
            <w:left w:val="none" w:sz="0" w:space="0" w:color="auto"/>
            <w:bottom w:val="none" w:sz="0" w:space="0" w:color="auto"/>
            <w:right w:val="none" w:sz="0" w:space="0" w:color="auto"/>
          </w:divBdr>
        </w:div>
        <w:div w:id="664168659">
          <w:marLeft w:val="0"/>
          <w:marRight w:val="0"/>
          <w:marTop w:val="0"/>
          <w:marBottom w:val="0"/>
          <w:divBdr>
            <w:top w:val="none" w:sz="0" w:space="0" w:color="auto"/>
            <w:left w:val="none" w:sz="0" w:space="0" w:color="auto"/>
            <w:bottom w:val="none" w:sz="0" w:space="0" w:color="auto"/>
            <w:right w:val="none" w:sz="0" w:space="0" w:color="auto"/>
          </w:divBdr>
          <w:divsChild>
            <w:div w:id="2130463420">
              <w:marLeft w:val="0"/>
              <w:marRight w:val="0"/>
              <w:marTop w:val="0"/>
              <w:marBottom w:val="0"/>
              <w:divBdr>
                <w:top w:val="none" w:sz="0" w:space="0" w:color="auto"/>
                <w:left w:val="none" w:sz="0" w:space="0" w:color="auto"/>
                <w:bottom w:val="none" w:sz="0" w:space="0" w:color="auto"/>
                <w:right w:val="none" w:sz="0" w:space="0" w:color="auto"/>
              </w:divBdr>
              <w:divsChild>
                <w:div w:id="17440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0246">
          <w:marLeft w:val="0"/>
          <w:marRight w:val="0"/>
          <w:marTop w:val="0"/>
          <w:marBottom w:val="0"/>
          <w:divBdr>
            <w:top w:val="none" w:sz="0" w:space="0" w:color="auto"/>
            <w:left w:val="none" w:sz="0" w:space="0" w:color="auto"/>
            <w:bottom w:val="none" w:sz="0" w:space="0" w:color="auto"/>
            <w:right w:val="none" w:sz="0" w:space="0" w:color="auto"/>
          </w:divBdr>
          <w:divsChild>
            <w:div w:id="1137991688">
              <w:marLeft w:val="0"/>
              <w:marRight w:val="0"/>
              <w:marTop w:val="0"/>
              <w:marBottom w:val="0"/>
              <w:divBdr>
                <w:top w:val="none" w:sz="0" w:space="0" w:color="auto"/>
                <w:left w:val="none" w:sz="0" w:space="0" w:color="auto"/>
                <w:bottom w:val="none" w:sz="0" w:space="0" w:color="auto"/>
                <w:right w:val="none" w:sz="0" w:space="0" w:color="auto"/>
              </w:divBdr>
              <w:divsChild>
                <w:div w:id="1215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6918">
          <w:marLeft w:val="0"/>
          <w:marRight w:val="0"/>
          <w:marTop w:val="0"/>
          <w:marBottom w:val="0"/>
          <w:divBdr>
            <w:top w:val="none" w:sz="0" w:space="0" w:color="auto"/>
            <w:left w:val="none" w:sz="0" w:space="0" w:color="auto"/>
            <w:bottom w:val="none" w:sz="0" w:space="0" w:color="auto"/>
            <w:right w:val="none" w:sz="0" w:space="0" w:color="auto"/>
          </w:divBdr>
          <w:divsChild>
            <w:div w:id="135799591">
              <w:marLeft w:val="0"/>
              <w:marRight w:val="0"/>
              <w:marTop w:val="0"/>
              <w:marBottom w:val="0"/>
              <w:divBdr>
                <w:top w:val="none" w:sz="0" w:space="0" w:color="auto"/>
                <w:left w:val="none" w:sz="0" w:space="0" w:color="auto"/>
                <w:bottom w:val="none" w:sz="0" w:space="0" w:color="auto"/>
                <w:right w:val="none" w:sz="0" w:space="0" w:color="auto"/>
              </w:divBdr>
              <w:divsChild>
                <w:div w:id="7300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2587">
          <w:marLeft w:val="0"/>
          <w:marRight w:val="0"/>
          <w:marTop w:val="0"/>
          <w:marBottom w:val="0"/>
          <w:divBdr>
            <w:top w:val="none" w:sz="0" w:space="0" w:color="auto"/>
            <w:left w:val="none" w:sz="0" w:space="0" w:color="auto"/>
            <w:bottom w:val="none" w:sz="0" w:space="0" w:color="auto"/>
            <w:right w:val="none" w:sz="0" w:space="0" w:color="auto"/>
          </w:divBdr>
          <w:divsChild>
            <w:div w:id="1881550664">
              <w:marLeft w:val="0"/>
              <w:marRight w:val="0"/>
              <w:marTop w:val="0"/>
              <w:marBottom w:val="0"/>
              <w:divBdr>
                <w:top w:val="none" w:sz="0" w:space="0" w:color="auto"/>
                <w:left w:val="none" w:sz="0" w:space="0" w:color="auto"/>
                <w:bottom w:val="none" w:sz="0" w:space="0" w:color="auto"/>
                <w:right w:val="none" w:sz="0" w:space="0" w:color="auto"/>
              </w:divBdr>
              <w:divsChild>
                <w:div w:id="1741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6495">
          <w:marLeft w:val="0"/>
          <w:marRight w:val="0"/>
          <w:marTop w:val="0"/>
          <w:marBottom w:val="0"/>
          <w:divBdr>
            <w:top w:val="none" w:sz="0" w:space="0" w:color="auto"/>
            <w:left w:val="none" w:sz="0" w:space="0" w:color="auto"/>
            <w:bottom w:val="none" w:sz="0" w:space="0" w:color="auto"/>
            <w:right w:val="none" w:sz="0" w:space="0" w:color="auto"/>
          </w:divBdr>
          <w:divsChild>
            <w:div w:id="974215115">
              <w:marLeft w:val="0"/>
              <w:marRight w:val="0"/>
              <w:marTop w:val="0"/>
              <w:marBottom w:val="0"/>
              <w:divBdr>
                <w:top w:val="none" w:sz="0" w:space="0" w:color="auto"/>
                <w:left w:val="none" w:sz="0" w:space="0" w:color="auto"/>
                <w:bottom w:val="none" w:sz="0" w:space="0" w:color="auto"/>
                <w:right w:val="none" w:sz="0" w:space="0" w:color="auto"/>
              </w:divBdr>
              <w:divsChild>
                <w:div w:id="12706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7206">
          <w:marLeft w:val="0"/>
          <w:marRight w:val="0"/>
          <w:marTop w:val="0"/>
          <w:marBottom w:val="0"/>
          <w:divBdr>
            <w:top w:val="none" w:sz="0" w:space="0" w:color="auto"/>
            <w:left w:val="none" w:sz="0" w:space="0" w:color="auto"/>
            <w:bottom w:val="none" w:sz="0" w:space="0" w:color="auto"/>
            <w:right w:val="none" w:sz="0" w:space="0" w:color="auto"/>
          </w:divBdr>
          <w:divsChild>
            <w:div w:id="585917421">
              <w:marLeft w:val="0"/>
              <w:marRight w:val="0"/>
              <w:marTop w:val="0"/>
              <w:marBottom w:val="0"/>
              <w:divBdr>
                <w:top w:val="none" w:sz="0" w:space="0" w:color="auto"/>
                <w:left w:val="none" w:sz="0" w:space="0" w:color="auto"/>
                <w:bottom w:val="none" w:sz="0" w:space="0" w:color="auto"/>
                <w:right w:val="none" w:sz="0" w:space="0" w:color="auto"/>
              </w:divBdr>
              <w:divsChild>
                <w:div w:id="17008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6423">
          <w:marLeft w:val="0"/>
          <w:marRight w:val="0"/>
          <w:marTop w:val="0"/>
          <w:marBottom w:val="0"/>
          <w:divBdr>
            <w:top w:val="none" w:sz="0" w:space="0" w:color="auto"/>
            <w:left w:val="none" w:sz="0" w:space="0" w:color="auto"/>
            <w:bottom w:val="none" w:sz="0" w:space="0" w:color="auto"/>
            <w:right w:val="none" w:sz="0" w:space="0" w:color="auto"/>
          </w:divBdr>
          <w:divsChild>
            <w:div w:id="981035192">
              <w:marLeft w:val="0"/>
              <w:marRight w:val="0"/>
              <w:marTop w:val="0"/>
              <w:marBottom w:val="0"/>
              <w:divBdr>
                <w:top w:val="none" w:sz="0" w:space="0" w:color="auto"/>
                <w:left w:val="none" w:sz="0" w:space="0" w:color="auto"/>
                <w:bottom w:val="none" w:sz="0" w:space="0" w:color="auto"/>
                <w:right w:val="none" w:sz="0" w:space="0" w:color="auto"/>
              </w:divBdr>
              <w:divsChild>
                <w:div w:id="1583877883">
                  <w:marLeft w:val="0"/>
                  <w:marRight w:val="0"/>
                  <w:marTop w:val="0"/>
                  <w:marBottom w:val="0"/>
                  <w:divBdr>
                    <w:top w:val="none" w:sz="0" w:space="0" w:color="auto"/>
                    <w:left w:val="none" w:sz="0" w:space="0" w:color="auto"/>
                    <w:bottom w:val="none" w:sz="0" w:space="0" w:color="auto"/>
                    <w:right w:val="none" w:sz="0" w:space="0" w:color="auto"/>
                  </w:divBdr>
                </w:div>
              </w:divsChild>
            </w:div>
            <w:div w:id="1988435793">
              <w:marLeft w:val="0"/>
              <w:marRight w:val="0"/>
              <w:marTop w:val="0"/>
              <w:marBottom w:val="0"/>
              <w:divBdr>
                <w:top w:val="none" w:sz="0" w:space="0" w:color="auto"/>
                <w:left w:val="none" w:sz="0" w:space="0" w:color="auto"/>
                <w:bottom w:val="none" w:sz="0" w:space="0" w:color="auto"/>
                <w:right w:val="none" w:sz="0" w:space="0" w:color="auto"/>
              </w:divBdr>
            </w:div>
          </w:divsChild>
        </w:div>
        <w:div w:id="834564125">
          <w:marLeft w:val="0"/>
          <w:marRight w:val="0"/>
          <w:marTop w:val="0"/>
          <w:marBottom w:val="0"/>
          <w:divBdr>
            <w:top w:val="none" w:sz="0" w:space="0" w:color="auto"/>
            <w:left w:val="none" w:sz="0" w:space="0" w:color="auto"/>
            <w:bottom w:val="none" w:sz="0" w:space="0" w:color="auto"/>
            <w:right w:val="none" w:sz="0" w:space="0" w:color="auto"/>
          </w:divBdr>
        </w:div>
        <w:div w:id="1492134684">
          <w:marLeft w:val="0"/>
          <w:marRight w:val="0"/>
          <w:marTop w:val="0"/>
          <w:marBottom w:val="0"/>
          <w:divBdr>
            <w:top w:val="none" w:sz="0" w:space="0" w:color="auto"/>
            <w:left w:val="none" w:sz="0" w:space="0" w:color="auto"/>
            <w:bottom w:val="none" w:sz="0" w:space="0" w:color="auto"/>
            <w:right w:val="none" w:sz="0" w:space="0" w:color="auto"/>
          </w:divBdr>
          <w:divsChild>
            <w:div w:id="42145506">
              <w:marLeft w:val="0"/>
              <w:marRight w:val="0"/>
              <w:marTop w:val="0"/>
              <w:marBottom w:val="0"/>
              <w:divBdr>
                <w:top w:val="none" w:sz="0" w:space="0" w:color="auto"/>
                <w:left w:val="none" w:sz="0" w:space="0" w:color="auto"/>
                <w:bottom w:val="none" w:sz="0" w:space="0" w:color="auto"/>
                <w:right w:val="none" w:sz="0" w:space="0" w:color="auto"/>
              </w:divBdr>
              <w:divsChild>
                <w:div w:id="9759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6567">
          <w:marLeft w:val="0"/>
          <w:marRight w:val="0"/>
          <w:marTop w:val="0"/>
          <w:marBottom w:val="0"/>
          <w:divBdr>
            <w:top w:val="none" w:sz="0" w:space="0" w:color="auto"/>
            <w:left w:val="none" w:sz="0" w:space="0" w:color="auto"/>
            <w:bottom w:val="none" w:sz="0" w:space="0" w:color="auto"/>
            <w:right w:val="none" w:sz="0" w:space="0" w:color="auto"/>
          </w:divBdr>
          <w:divsChild>
            <w:div w:id="971639410">
              <w:marLeft w:val="0"/>
              <w:marRight w:val="0"/>
              <w:marTop w:val="0"/>
              <w:marBottom w:val="0"/>
              <w:divBdr>
                <w:top w:val="none" w:sz="0" w:space="0" w:color="auto"/>
                <w:left w:val="none" w:sz="0" w:space="0" w:color="auto"/>
                <w:bottom w:val="none" w:sz="0" w:space="0" w:color="auto"/>
                <w:right w:val="none" w:sz="0" w:space="0" w:color="auto"/>
              </w:divBdr>
              <w:divsChild>
                <w:div w:id="16049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3683">
          <w:marLeft w:val="0"/>
          <w:marRight w:val="0"/>
          <w:marTop w:val="0"/>
          <w:marBottom w:val="0"/>
          <w:divBdr>
            <w:top w:val="none" w:sz="0" w:space="0" w:color="auto"/>
            <w:left w:val="none" w:sz="0" w:space="0" w:color="auto"/>
            <w:bottom w:val="none" w:sz="0" w:space="0" w:color="auto"/>
            <w:right w:val="none" w:sz="0" w:space="0" w:color="auto"/>
          </w:divBdr>
          <w:divsChild>
            <w:div w:id="668408285">
              <w:marLeft w:val="0"/>
              <w:marRight w:val="0"/>
              <w:marTop w:val="0"/>
              <w:marBottom w:val="0"/>
              <w:divBdr>
                <w:top w:val="none" w:sz="0" w:space="0" w:color="auto"/>
                <w:left w:val="none" w:sz="0" w:space="0" w:color="auto"/>
                <w:bottom w:val="none" w:sz="0" w:space="0" w:color="auto"/>
                <w:right w:val="none" w:sz="0" w:space="0" w:color="auto"/>
              </w:divBdr>
              <w:divsChild>
                <w:div w:id="17232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0376">
          <w:marLeft w:val="0"/>
          <w:marRight w:val="0"/>
          <w:marTop w:val="0"/>
          <w:marBottom w:val="0"/>
          <w:divBdr>
            <w:top w:val="none" w:sz="0" w:space="0" w:color="auto"/>
            <w:left w:val="none" w:sz="0" w:space="0" w:color="auto"/>
            <w:bottom w:val="none" w:sz="0" w:space="0" w:color="auto"/>
            <w:right w:val="none" w:sz="0" w:space="0" w:color="auto"/>
          </w:divBdr>
          <w:divsChild>
            <w:div w:id="690649783">
              <w:marLeft w:val="0"/>
              <w:marRight w:val="0"/>
              <w:marTop w:val="0"/>
              <w:marBottom w:val="0"/>
              <w:divBdr>
                <w:top w:val="none" w:sz="0" w:space="0" w:color="auto"/>
                <w:left w:val="none" w:sz="0" w:space="0" w:color="auto"/>
                <w:bottom w:val="none" w:sz="0" w:space="0" w:color="auto"/>
                <w:right w:val="none" w:sz="0" w:space="0" w:color="auto"/>
              </w:divBdr>
              <w:divsChild>
                <w:div w:id="343047531">
                  <w:marLeft w:val="0"/>
                  <w:marRight w:val="0"/>
                  <w:marTop w:val="0"/>
                  <w:marBottom w:val="0"/>
                  <w:divBdr>
                    <w:top w:val="none" w:sz="0" w:space="0" w:color="auto"/>
                    <w:left w:val="none" w:sz="0" w:space="0" w:color="auto"/>
                    <w:bottom w:val="none" w:sz="0" w:space="0" w:color="auto"/>
                    <w:right w:val="none" w:sz="0" w:space="0" w:color="auto"/>
                  </w:divBdr>
                </w:div>
              </w:divsChild>
            </w:div>
            <w:div w:id="1845781633">
              <w:marLeft w:val="0"/>
              <w:marRight w:val="0"/>
              <w:marTop w:val="0"/>
              <w:marBottom w:val="0"/>
              <w:divBdr>
                <w:top w:val="none" w:sz="0" w:space="0" w:color="auto"/>
                <w:left w:val="none" w:sz="0" w:space="0" w:color="auto"/>
                <w:bottom w:val="none" w:sz="0" w:space="0" w:color="auto"/>
                <w:right w:val="none" w:sz="0" w:space="0" w:color="auto"/>
              </w:divBdr>
            </w:div>
          </w:divsChild>
        </w:div>
        <w:div w:id="1510096775">
          <w:marLeft w:val="0"/>
          <w:marRight w:val="0"/>
          <w:marTop w:val="0"/>
          <w:marBottom w:val="0"/>
          <w:divBdr>
            <w:top w:val="none" w:sz="0" w:space="0" w:color="auto"/>
            <w:left w:val="none" w:sz="0" w:space="0" w:color="auto"/>
            <w:bottom w:val="none" w:sz="0" w:space="0" w:color="auto"/>
            <w:right w:val="none" w:sz="0" w:space="0" w:color="auto"/>
          </w:divBdr>
          <w:divsChild>
            <w:div w:id="722486916">
              <w:marLeft w:val="0"/>
              <w:marRight w:val="0"/>
              <w:marTop w:val="0"/>
              <w:marBottom w:val="0"/>
              <w:divBdr>
                <w:top w:val="none" w:sz="0" w:space="0" w:color="auto"/>
                <w:left w:val="none" w:sz="0" w:space="0" w:color="auto"/>
                <w:bottom w:val="none" w:sz="0" w:space="0" w:color="auto"/>
                <w:right w:val="none" w:sz="0" w:space="0" w:color="auto"/>
              </w:divBdr>
              <w:divsChild>
                <w:div w:id="18473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1069">
          <w:marLeft w:val="0"/>
          <w:marRight w:val="0"/>
          <w:marTop w:val="0"/>
          <w:marBottom w:val="0"/>
          <w:divBdr>
            <w:top w:val="none" w:sz="0" w:space="0" w:color="auto"/>
            <w:left w:val="none" w:sz="0" w:space="0" w:color="auto"/>
            <w:bottom w:val="none" w:sz="0" w:space="0" w:color="auto"/>
            <w:right w:val="none" w:sz="0" w:space="0" w:color="auto"/>
          </w:divBdr>
          <w:divsChild>
            <w:div w:id="1918981377">
              <w:marLeft w:val="0"/>
              <w:marRight w:val="0"/>
              <w:marTop w:val="0"/>
              <w:marBottom w:val="0"/>
              <w:divBdr>
                <w:top w:val="none" w:sz="0" w:space="0" w:color="auto"/>
                <w:left w:val="none" w:sz="0" w:space="0" w:color="auto"/>
                <w:bottom w:val="none" w:sz="0" w:space="0" w:color="auto"/>
                <w:right w:val="none" w:sz="0" w:space="0" w:color="auto"/>
              </w:divBdr>
              <w:divsChild>
                <w:div w:id="71350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7333">
          <w:marLeft w:val="0"/>
          <w:marRight w:val="0"/>
          <w:marTop w:val="0"/>
          <w:marBottom w:val="0"/>
          <w:divBdr>
            <w:top w:val="none" w:sz="0" w:space="0" w:color="auto"/>
            <w:left w:val="none" w:sz="0" w:space="0" w:color="auto"/>
            <w:bottom w:val="none" w:sz="0" w:space="0" w:color="auto"/>
            <w:right w:val="none" w:sz="0" w:space="0" w:color="auto"/>
          </w:divBdr>
          <w:divsChild>
            <w:div w:id="1096055163">
              <w:marLeft w:val="0"/>
              <w:marRight w:val="0"/>
              <w:marTop w:val="0"/>
              <w:marBottom w:val="0"/>
              <w:divBdr>
                <w:top w:val="none" w:sz="0" w:space="0" w:color="auto"/>
                <w:left w:val="none" w:sz="0" w:space="0" w:color="auto"/>
                <w:bottom w:val="none" w:sz="0" w:space="0" w:color="auto"/>
                <w:right w:val="none" w:sz="0" w:space="0" w:color="auto"/>
              </w:divBdr>
              <w:divsChild>
                <w:div w:id="17821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8500">
          <w:marLeft w:val="0"/>
          <w:marRight w:val="0"/>
          <w:marTop w:val="0"/>
          <w:marBottom w:val="0"/>
          <w:divBdr>
            <w:top w:val="none" w:sz="0" w:space="0" w:color="auto"/>
            <w:left w:val="none" w:sz="0" w:space="0" w:color="auto"/>
            <w:bottom w:val="none" w:sz="0" w:space="0" w:color="auto"/>
            <w:right w:val="none" w:sz="0" w:space="0" w:color="auto"/>
          </w:divBdr>
          <w:divsChild>
            <w:div w:id="1367756286">
              <w:marLeft w:val="0"/>
              <w:marRight w:val="0"/>
              <w:marTop w:val="0"/>
              <w:marBottom w:val="0"/>
              <w:divBdr>
                <w:top w:val="none" w:sz="0" w:space="0" w:color="auto"/>
                <w:left w:val="none" w:sz="0" w:space="0" w:color="auto"/>
                <w:bottom w:val="none" w:sz="0" w:space="0" w:color="auto"/>
                <w:right w:val="none" w:sz="0" w:space="0" w:color="auto"/>
              </w:divBdr>
              <w:divsChild>
                <w:div w:id="174032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0076">
          <w:marLeft w:val="0"/>
          <w:marRight w:val="0"/>
          <w:marTop w:val="0"/>
          <w:marBottom w:val="0"/>
          <w:divBdr>
            <w:top w:val="none" w:sz="0" w:space="0" w:color="auto"/>
            <w:left w:val="none" w:sz="0" w:space="0" w:color="auto"/>
            <w:bottom w:val="none" w:sz="0" w:space="0" w:color="auto"/>
            <w:right w:val="none" w:sz="0" w:space="0" w:color="auto"/>
          </w:divBdr>
          <w:divsChild>
            <w:div w:id="2140952824">
              <w:marLeft w:val="0"/>
              <w:marRight w:val="0"/>
              <w:marTop w:val="0"/>
              <w:marBottom w:val="0"/>
              <w:divBdr>
                <w:top w:val="none" w:sz="0" w:space="0" w:color="auto"/>
                <w:left w:val="none" w:sz="0" w:space="0" w:color="auto"/>
                <w:bottom w:val="none" w:sz="0" w:space="0" w:color="auto"/>
                <w:right w:val="none" w:sz="0" w:space="0" w:color="auto"/>
              </w:divBdr>
              <w:divsChild>
                <w:div w:id="1816606190">
                  <w:marLeft w:val="0"/>
                  <w:marRight w:val="0"/>
                  <w:marTop w:val="0"/>
                  <w:marBottom w:val="0"/>
                  <w:divBdr>
                    <w:top w:val="none" w:sz="0" w:space="0" w:color="auto"/>
                    <w:left w:val="none" w:sz="0" w:space="0" w:color="auto"/>
                    <w:bottom w:val="none" w:sz="0" w:space="0" w:color="auto"/>
                    <w:right w:val="none" w:sz="0" w:space="0" w:color="auto"/>
                  </w:divBdr>
                </w:div>
              </w:divsChild>
            </w:div>
            <w:div w:id="1235624277">
              <w:marLeft w:val="0"/>
              <w:marRight w:val="0"/>
              <w:marTop w:val="0"/>
              <w:marBottom w:val="0"/>
              <w:divBdr>
                <w:top w:val="none" w:sz="0" w:space="0" w:color="auto"/>
                <w:left w:val="none" w:sz="0" w:space="0" w:color="auto"/>
                <w:bottom w:val="none" w:sz="0" w:space="0" w:color="auto"/>
                <w:right w:val="none" w:sz="0" w:space="0" w:color="auto"/>
              </w:divBdr>
            </w:div>
          </w:divsChild>
        </w:div>
        <w:div w:id="1865172022">
          <w:marLeft w:val="0"/>
          <w:marRight w:val="0"/>
          <w:marTop w:val="0"/>
          <w:marBottom w:val="0"/>
          <w:divBdr>
            <w:top w:val="none" w:sz="0" w:space="0" w:color="auto"/>
            <w:left w:val="none" w:sz="0" w:space="0" w:color="auto"/>
            <w:bottom w:val="none" w:sz="0" w:space="0" w:color="auto"/>
            <w:right w:val="none" w:sz="0" w:space="0" w:color="auto"/>
          </w:divBdr>
        </w:div>
        <w:div w:id="1402170607">
          <w:marLeft w:val="0"/>
          <w:marRight w:val="0"/>
          <w:marTop w:val="0"/>
          <w:marBottom w:val="0"/>
          <w:divBdr>
            <w:top w:val="none" w:sz="0" w:space="0" w:color="auto"/>
            <w:left w:val="none" w:sz="0" w:space="0" w:color="auto"/>
            <w:bottom w:val="none" w:sz="0" w:space="0" w:color="auto"/>
            <w:right w:val="none" w:sz="0" w:space="0" w:color="auto"/>
          </w:divBdr>
          <w:divsChild>
            <w:div w:id="762459288">
              <w:marLeft w:val="0"/>
              <w:marRight w:val="0"/>
              <w:marTop w:val="0"/>
              <w:marBottom w:val="0"/>
              <w:divBdr>
                <w:top w:val="none" w:sz="0" w:space="0" w:color="auto"/>
                <w:left w:val="none" w:sz="0" w:space="0" w:color="auto"/>
                <w:bottom w:val="none" w:sz="0" w:space="0" w:color="auto"/>
                <w:right w:val="none" w:sz="0" w:space="0" w:color="auto"/>
              </w:divBdr>
              <w:divsChild>
                <w:div w:id="18940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28784">
          <w:marLeft w:val="0"/>
          <w:marRight w:val="0"/>
          <w:marTop w:val="0"/>
          <w:marBottom w:val="0"/>
          <w:divBdr>
            <w:top w:val="none" w:sz="0" w:space="0" w:color="auto"/>
            <w:left w:val="none" w:sz="0" w:space="0" w:color="auto"/>
            <w:bottom w:val="none" w:sz="0" w:space="0" w:color="auto"/>
            <w:right w:val="none" w:sz="0" w:space="0" w:color="auto"/>
          </w:divBdr>
          <w:divsChild>
            <w:div w:id="805467151">
              <w:marLeft w:val="0"/>
              <w:marRight w:val="0"/>
              <w:marTop w:val="0"/>
              <w:marBottom w:val="0"/>
              <w:divBdr>
                <w:top w:val="none" w:sz="0" w:space="0" w:color="auto"/>
                <w:left w:val="none" w:sz="0" w:space="0" w:color="auto"/>
                <w:bottom w:val="none" w:sz="0" w:space="0" w:color="auto"/>
                <w:right w:val="none" w:sz="0" w:space="0" w:color="auto"/>
              </w:divBdr>
              <w:divsChild>
                <w:div w:id="6860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4862">
          <w:marLeft w:val="0"/>
          <w:marRight w:val="0"/>
          <w:marTop w:val="0"/>
          <w:marBottom w:val="0"/>
          <w:divBdr>
            <w:top w:val="none" w:sz="0" w:space="0" w:color="auto"/>
            <w:left w:val="none" w:sz="0" w:space="0" w:color="auto"/>
            <w:bottom w:val="none" w:sz="0" w:space="0" w:color="auto"/>
            <w:right w:val="none" w:sz="0" w:space="0" w:color="auto"/>
          </w:divBdr>
          <w:divsChild>
            <w:div w:id="9379616">
              <w:marLeft w:val="0"/>
              <w:marRight w:val="0"/>
              <w:marTop w:val="0"/>
              <w:marBottom w:val="0"/>
              <w:divBdr>
                <w:top w:val="none" w:sz="0" w:space="0" w:color="auto"/>
                <w:left w:val="none" w:sz="0" w:space="0" w:color="auto"/>
                <w:bottom w:val="none" w:sz="0" w:space="0" w:color="auto"/>
                <w:right w:val="none" w:sz="0" w:space="0" w:color="auto"/>
              </w:divBdr>
              <w:divsChild>
                <w:div w:id="361831933">
                  <w:marLeft w:val="0"/>
                  <w:marRight w:val="0"/>
                  <w:marTop w:val="0"/>
                  <w:marBottom w:val="0"/>
                  <w:divBdr>
                    <w:top w:val="none" w:sz="0" w:space="0" w:color="auto"/>
                    <w:left w:val="none" w:sz="0" w:space="0" w:color="auto"/>
                    <w:bottom w:val="none" w:sz="0" w:space="0" w:color="auto"/>
                    <w:right w:val="none" w:sz="0" w:space="0" w:color="auto"/>
                  </w:divBdr>
                </w:div>
              </w:divsChild>
            </w:div>
            <w:div w:id="703943023">
              <w:marLeft w:val="0"/>
              <w:marRight w:val="0"/>
              <w:marTop w:val="0"/>
              <w:marBottom w:val="0"/>
              <w:divBdr>
                <w:top w:val="none" w:sz="0" w:space="0" w:color="auto"/>
                <w:left w:val="none" w:sz="0" w:space="0" w:color="auto"/>
                <w:bottom w:val="none" w:sz="0" w:space="0" w:color="auto"/>
                <w:right w:val="none" w:sz="0" w:space="0" w:color="auto"/>
              </w:divBdr>
            </w:div>
          </w:divsChild>
        </w:div>
        <w:div w:id="2118596837">
          <w:marLeft w:val="0"/>
          <w:marRight w:val="0"/>
          <w:marTop w:val="0"/>
          <w:marBottom w:val="0"/>
          <w:divBdr>
            <w:top w:val="none" w:sz="0" w:space="0" w:color="auto"/>
            <w:left w:val="none" w:sz="0" w:space="0" w:color="auto"/>
            <w:bottom w:val="none" w:sz="0" w:space="0" w:color="auto"/>
            <w:right w:val="none" w:sz="0" w:space="0" w:color="auto"/>
          </w:divBdr>
        </w:div>
        <w:div w:id="935210317">
          <w:marLeft w:val="0"/>
          <w:marRight w:val="0"/>
          <w:marTop w:val="0"/>
          <w:marBottom w:val="0"/>
          <w:divBdr>
            <w:top w:val="none" w:sz="0" w:space="0" w:color="auto"/>
            <w:left w:val="none" w:sz="0" w:space="0" w:color="auto"/>
            <w:bottom w:val="none" w:sz="0" w:space="0" w:color="auto"/>
            <w:right w:val="none" w:sz="0" w:space="0" w:color="auto"/>
          </w:divBdr>
        </w:div>
        <w:div w:id="1552618261">
          <w:marLeft w:val="0"/>
          <w:marRight w:val="0"/>
          <w:marTop w:val="0"/>
          <w:marBottom w:val="0"/>
          <w:divBdr>
            <w:top w:val="none" w:sz="0" w:space="0" w:color="auto"/>
            <w:left w:val="none" w:sz="0" w:space="0" w:color="auto"/>
            <w:bottom w:val="none" w:sz="0" w:space="0" w:color="auto"/>
            <w:right w:val="none" w:sz="0" w:space="0" w:color="auto"/>
          </w:divBdr>
          <w:divsChild>
            <w:div w:id="1496071488">
              <w:marLeft w:val="0"/>
              <w:marRight w:val="0"/>
              <w:marTop w:val="0"/>
              <w:marBottom w:val="0"/>
              <w:divBdr>
                <w:top w:val="none" w:sz="0" w:space="0" w:color="auto"/>
                <w:left w:val="none" w:sz="0" w:space="0" w:color="auto"/>
                <w:bottom w:val="none" w:sz="0" w:space="0" w:color="auto"/>
                <w:right w:val="none" w:sz="0" w:space="0" w:color="auto"/>
              </w:divBdr>
              <w:divsChild>
                <w:div w:id="17525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3974">
          <w:marLeft w:val="0"/>
          <w:marRight w:val="0"/>
          <w:marTop w:val="0"/>
          <w:marBottom w:val="0"/>
          <w:divBdr>
            <w:top w:val="none" w:sz="0" w:space="0" w:color="auto"/>
            <w:left w:val="none" w:sz="0" w:space="0" w:color="auto"/>
            <w:bottom w:val="none" w:sz="0" w:space="0" w:color="auto"/>
            <w:right w:val="none" w:sz="0" w:space="0" w:color="auto"/>
          </w:divBdr>
          <w:divsChild>
            <w:div w:id="2000306390">
              <w:marLeft w:val="0"/>
              <w:marRight w:val="0"/>
              <w:marTop w:val="0"/>
              <w:marBottom w:val="0"/>
              <w:divBdr>
                <w:top w:val="none" w:sz="0" w:space="0" w:color="auto"/>
                <w:left w:val="none" w:sz="0" w:space="0" w:color="auto"/>
                <w:bottom w:val="none" w:sz="0" w:space="0" w:color="auto"/>
                <w:right w:val="none" w:sz="0" w:space="0" w:color="auto"/>
              </w:divBdr>
              <w:divsChild>
                <w:div w:id="3425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5068">
          <w:marLeft w:val="0"/>
          <w:marRight w:val="0"/>
          <w:marTop w:val="0"/>
          <w:marBottom w:val="0"/>
          <w:divBdr>
            <w:top w:val="none" w:sz="0" w:space="0" w:color="auto"/>
            <w:left w:val="none" w:sz="0" w:space="0" w:color="auto"/>
            <w:bottom w:val="none" w:sz="0" w:space="0" w:color="auto"/>
            <w:right w:val="none" w:sz="0" w:space="0" w:color="auto"/>
          </w:divBdr>
        </w:div>
        <w:div w:id="594099714">
          <w:marLeft w:val="0"/>
          <w:marRight w:val="0"/>
          <w:marTop w:val="0"/>
          <w:marBottom w:val="0"/>
          <w:divBdr>
            <w:top w:val="none" w:sz="0" w:space="0" w:color="auto"/>
            <w:left w:val="none" w:sz="0" w:space="0" w:color="auto"/>
            <w:bottom w:val="none" w:sz="0" w:space="0" w:color="auto"/>
            <w:right w:val="none" w:sz="0" w:space="0" w:color="auto"/>
          </w:divBdr>
          <w:divsChild>
            <w:div w:id="840047225">
              <w:marLeft w:val="0"/>
              <w:marRight w:val="0"/>
              <w:marTop w:val="0"/>
              <w:marBottom w:val="0"/>
              <w:divBdr>
                <w:top w:val="none" w:sz="0" w:space="0" w:color="auto"/>
                <w:left w:val="none" w:sz="0" w:space="0" w:color="auto"/>
                <w:bottom w:val="none" w:sz="0" w:space="0" w:color="auto"/>
                <w:right w:val="none" w:sz="0" w:space="0" w:color="auto"/>
              </w:divBdr>
              <w:divsChild>
                <w:div w:id="1688829218">
                  <w:marLeft w:val="0"/>
                  <w:marRight w:val="0"/>
                  <w:marTop w:val="0"/>
                  <w:marBottom w:val="0"/>
                  <w:divBdr>
                    <w:top w:val="none" w:sz="0" w:space="0" w:color="auto"/>
                    <w:left w:val="none" w:sz="0" w:space="0" w:color="auto"/>
                    <w:bottom w:val="none" w:sz="0" w:space="0" w:color="auto"/>
                    <w:right w:val="none" w:sz="0" w:space="0" w:color="auto"/>
                  </w:divBdr>
                  <w:divsChild>
                    <w:div w:id="578252787">
                      <w:marLeft w:val="0"/>
                      <w:marRight w:val="0"/>
                      <w:marTop w:val="0"/>
                      <w:marBottom w:val="0"/>
                      <w:divBdr>
                        <w:top w:val="none" w:sz="0" w:space="0" w:color="auto"/>
                        <w:left w:val="none" w:sz="0" w:space="0" w:color="auto"/>
                        <w:bottom w:val="none" w:sz="0" w:space="0" w:color="auto"/>
                        <w:right w:val="none" w:sz="0" w:space="0" w:color="auto"/>
                      </w:divBdr>
                    </w:div>
                    <w:div w:id="1615097401">
                      <w:marLeft w:val="0"/>
                      <w:marRight w:val="0"/>
                      <w:marTop w:val="0"/>
                      <w:marBottom w:val="0"/>
                      <w:divBdr>
                        <w:top w:val="none" w:sz="0" w:space="0" w:color="auto"/>
                        <w:left w:val="none" w:sz="0" w:space="0" w:color="auto"/>
                        <w:bottom w:val="none" w:sz="0" w:space="0" w:color="auto"/>
                        <w:right w:val="none" w:sz="0" w:space="0" w:color="auto"/>
                      </w:divBdr>
                    </w:div>
                    <w:div w:id="642583072">
                      <w:marLeft w:val="0"/>
                      <w:marRight w:val="0"/>
                      <w:marTop w:val="0"/>
                      <w:marBottom w:val="0"/>
                      <w:divBdr>
                        <w:top w:val="none" w:sz="0" w:space="0" w:color="auto"/>
                        <w:left w:val="none" w:sz="0" w:space="0" w:color="auto"/>
                        <w:bottom w:val="none" w:sz="0" w:space="0" w:color="auto"/>
                        <w:right w:val="none" w:sz="0" w:space="0" w:color="auto"/>
                      </w:divBdr>
                    </w:div>
                    <w:div w:id="2124222354">
                      <w:marLeft w:val="0"/>
                      <w:marRight w:val="0"/>
                      <w:marTop w:val="0"/>
                      <w:marBottom w:val="0"/>
                      <w:divBdr>
                        <w:top w:val="none" w:sz="0" w:space="0" w:color="auto"/>
                        <w:left w:val="none" w:sz="0" w:space="0" w:color="auto"/>
                        <w:bottom w:val="none" w:sz="0" w:space="0" w:color="auto"/>
                        <w:right w:val="none" w:sz="0" w:space="0" w:color="auto"/>
                      </w:divBdr>
                    </w:div>
                    <w:div w:id="1300916480">
                      <w:marLeft w:val="0"/>
                      <w:marRight w:val="0"/>
                      <w:marTop w:val="0"/>
                      <w:marBottom w:val="0"/>
                      <w:divBdr>
                        <w:top w:val="none" w:sz="0" w:space="0" w:color="auto"/>
                        <w:left w:val="none" w:sz="0" w:space="0" w:color="auto"/>
                        <w:bottom w:val="none" w:sz="0" w:space="0" w:color="auto"/>
                        <w:right w:val="none" w:sz="0" w:space="0" w:color="auto"/>
                      </w:divBdr>
                    </w:div>
                    <w:div w:id="1196969323">
                      <w:marLeft w:val="0"/>
                      <w:marRight w:val="0"/>
                      <w:marTop w:val="0"/>
                      <w:marBottom w:val="0"/>
                      <w:divBdr>
                        <w:top w:val="none" w:sz="0" w:space="0" w:color="auto"/>
                        <w:left w:val="none" w:sz="0" w:space="0" w:color="auto"/>
                        <w:bottom w:val="none" w:sz="0" w:space="0" w:color="auto"/>
                        <w:right w:val="none" w:sz="0" w:space="0" w:color="auto"/>
                      </w:divBdr>
                    </w:div>
                    <w:div w:id="6056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85826">
          <w:marLeft w:val="0"/>
          <w:marRight w:val="0"/>
          <w:marTop w:val="0"/>
          <w:marBottom w:val="0"/>
          <w:divBdr>
            <w:top w:val="none" w:sz="0" w:space="0" w:color="auto"/>
            <w:left w:val="none" w:sz="0" w:space="0" w:color="auto"/>
            <w:bottom w:val="none" w:sz="0" w:space="0" w:color="auto"/>
            <w:right w:val="none" w:sz="0" w:space="0" w:color="auto"/>
          </w:divBdr>
          <w:divsChild>
            <w:div w:id="379207888">
              <w:marLeft w:val="0"/>
              <w:marRight w:val="0"/>
              <w:marTop w:val="0"/>
              <w:marBottom w:val="0"/>
              <w:divBdr>
                <w:top w:val="none" w:sz="0" w:space="0" w:color="auto"/>
                <w:left w:val="none" w:sz="0" w:space="0" w:color="auto"/>
                <w:bottom w:val="none" w:sz="0" w:space="0" w:color="auto"/>
                <w:right w:val="none" w:sz="0" w:space="0" w:color="auto"/>
              </w:divBdr>
              <w:divsChild>
                <w:div w:id="172379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58766">
          <w:marLeft w:val="0"/>
          <w:marRight w:val="0"/>
          <w:marTop w:val="0"/>
          <w:marBottom w:val="0"/>
          <w:divBdr>
            <w:top w:val="none" w:sz="0" w:space="0" w:color="auto"/>
            <w:left w:val="none" w:sz="0" w:space="0" w:color="auto"/>
            <w:bottom w:val="none" w:sz="0" w:space="0" w:color="auto"/>
            <w:right w:val="none" w:sz="0" w:space="0" w:color="auto"/>
          </w:divBdr>
          <w:divsChild>
            <w:div w:id="2097359958">
              <w:marLeft w:val="0"/>
              <w:marRight w:val="0"/>
              <w:marTop w:val="0"/>
              <w:marBottom w:val="0"/>
              <w:divBdr>
                <w:top w:val="none" w:sz="0" w:space="0" w:color="auto"/>
                <w:left w:val="none" w:sz="0" w:space="0" w:color="auto"/>
                <w:bottom w:val="none" w:sz="0" w:space="0" w:color="auto"/>
                <w:right w:val="none" w:sz="0" w:space="0" w:color="auto"/>
              </w:divBdr>
              <w:divsChild>
                <w:div w:id="6825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3774">
          <w:marLeft w:val="0"/>
          <w:marRight w:val="0"/>
          <w:marTop w:val="0"/>
          <w:marBottom w:val="0"/>
          <w:divBdr>
            <w:top w:val="none" w:sz="0" w:space="0" w:color="auto"/>
            <w:left w:val="none" w:sz="0" w:space="0" w:color="auto"/>
            <w:bottom w:val="none" w:sz="0" w:space="0" w:color="auto"/>
            <w:right w:val="none" w:sz="0" w:space="0" w:color="auto"/>
          </w:divBdr>
          <w:divsChild>
            <w:div w:id="130560335">
              <w:marLeft w:val="0"/>
              <w:marRight w:val="0"/>
              <w:marTop w:val="0"/>
              <w:marBottom w:val="0"/>
              <w:divBdr>
                <w:top w:val="none" w:sz="0" w:space="0" w:color="auto"/>
                <w:left w:val="none" w:sz="0" w:space="0" w:color="auto"/>
                <w:bottom w:val="none" w:sz="0" w:space="0" w:color="auto"/>
                <w:right w:val="none" w:sz="0" w:space="0" w:color="auto"/>
              </w:divBdr>
              <w:divsChild>
                <w:div w:id="9434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378">
          <w:marLeft w:val="0"/>
          <w:marRight w:val="0"/>
          <w:marTop w:val="0"/>
          <w:marBottom w:val="0"/>
          <w:divBdr>
            <w:top w:val="none" w:sz="0" w:space="0" w:color="auto"/>
            <w:left w:val="none" w:sz="0" w:space="0" w:color="auto"/>
            <w:bottom w:val="none" w:sz="0" w:space="0" w:color="auto"/>
            <w:right w:val="none" w:sz="0" w:space="0" w:color="auto"/>
          </w:divBdr>
          <w:divsChild>
            <w:div w:id="1107506453">
              <w:marLeft w:val="0"/>
              <w:marRight w:val="0"/>
              <w:marTop w:val="0"/>
              <w:marBottom w:val="0"/>
              <w:divBdr>
                <w:top w:val="none" w:sz="0" w:space="0" w:color="auto"/>
                <w:left w:val="none" w:sz="0" w:space="0" w:color="auto"/>
                <w:bottom w:val="none" w:sz="0" w:space="0" w:color="auto"/>
                <w:right w:val="none" w:sz="0" w:space="0" w:color="auto"/>
              </w:divBdr>
              <w:divsChild>
                <w:div w:id="20773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9533">
          <w:marLeft w:val="0"/>
          <w:marRight w:val="0"/>
          <w:marTop w:val="0"/>
          <w:marBottom w:val="0"/>
          <w:divBdr>
            <w:top w:val="none" w:sz="0" w:space="0" w:color="auto"/>
            <w:left w:val="none" w:sz="0" w:space="0" w:color="auto"/>
            <w:bottom w:val="none" w:sz="0" w:space="0" w:color="auto"/>
            <w:right w:val="none" w:sz="0" w:space="0" w:color="auto"/>
          </w:divBdr>
          <w:divsChild>
            <w:div w:id="543828650">
              <w:marLeft w:val="0"/>
              <w:marRight w:val="0"/>
              <w:marTop w:val="0"/>
              <w:marBottom w:val="0"/>
              <w:divBdr>
                <w:top w:val="none" w:sz="0" w:space="0" w:color="auto"/>
                <w:left w:val="none" w:sz="0" w:space="0" w:color="auto"/>
                <w:bottom w:val="none" w:sz="0" w:space="0" w:color="auto"/>
                <w:right w:val="none" w:sz="0" w:space="0" w:color="auto"/>
              </w:divBdr>
              <w:divsChild>
                <w:div w:id="32928420">
                  <w:marLeft w:val="0"/>
                  <w:marRight w:val="0"/>
                  <w:marTop w:val="0"/>
                  <w:marBottom w:val="0"/>
                  <w:divBdr>
                    <w:top w:val="none" w:sz="0" w:space="0" w:color="auto"/>
                    <w:left w:val="none" w:sz="0" w:space="0" w:color="auto"/>
                    <w:bottom w:val="none" w:sz="0" w:space="0" w:color="auto"/>
                    <w:right w:val="none" w:sz="0" w:space="0" w:color="auto"/>
                  </w:divBdr>
                </w:div>
              </w:divsChild>
            </w:div>
            <w:div w:id="1507671734">
              <w:marLeft w:val="0"/>
              <w:marRight w:val="0"/>
              <w:marTop w:val="0"/>
              <w:marBottom w:val="0"/>
              <w:divBdr>
                <w:top w:val="none" w:sz="0" w:space="0" w:color="auto"/>
                <w:left w:val="none" w:sz="0" w:space="0" w:color="auto"/>
                <w:bottom w:val="none" w:sz="0" w:space="0" w:color="auto"/>
                <w:right w:val="none" w:sz="0" w:space="0" w:color="auto"/>
              </w:divBdr>
            </w:div>
          </w:divsChild>
        </w:div>
        <w:div w:id="1470056435">
          <w:marLeft w:val="0"/>
          <w:marRight w:val="0"/>
          <w:marTop w:val="0"/>
          <w:marBottom w:val="0"/>
          <w:divBdr>
            <w:top w:val="none" w:sz="0" w:space="0" w:color="auto"/>
            <w:left w:val="none" w:sz="0" w:space="0" w:color="auto"/>
            <w:bottom w:val="none" w:sz="0" w:space="0" w:color="auto"/>
            <w:right w:val="none" w:sz="0" w:space="0" w:color="auto"/>
          </w:divBdr>
        </w:div>
        <w:div w:id="645164903">
          <w:marLeft w:val="0"/>
          <w:marRight w:val="0"/>
          <w:marTop w:val="0"/>
          <w:marBottom w:val="0"/>
          <w:divBdr>
            <w:top w:val="none" w:sz="0" w:space="0" w:color="auto"/>
            <w:left w:val="none" w:sz="0" w:space="0" w:color="auto"/>
            <w:bottom w:val="none" w:sz="0" w:space="0" w:color="auto"/>
            <w:right w:val="none" w:sz="0" w:space="0" w:color="auto"/>
          </w:divBdr>
          <w:divsChild>
            <w:div w:id="1648582083">
              <w:marLeft w:val="0"/>
              <w:marRight w:val="0"/>
              <w:marTop w:val="0"/>
              <w:marBottom w:val="0"/>
              <w:divBdr>
                <w:top w:val="none" w:sz="0" w:space="0" w:color="auto"/>
                <w:left w:val="none" w:sz="0" w:space="0" w:color="auto"/>
                <w:bottom w:val="none" w:sz="0" w:space="0" w:color="auto"/>
                <w:right w:val="none" w:sz="0" w:space="0" w:color="auto"/>
              </w:divBdr>
              <w:divsChild>
                <w:div w:id="1137643023">
                  <w:marLeft w:val="0"/>
                  <w:marRight w:val="0"/>
                  <w:marTop w:val="0"/>
                  <w:marBottom w:val="0"/>
                  <w:divBdr>
                    <w:top w:val="none" w:sz="0" w:space="0" w:color="auto"/>
                    <w:left w:val="none" w:sz="0" w:space="0" w:color="auto"/>
                    <w:bottom w:val="none" w:sz="0" w:space="0" w:color="auto"/>
                    <w:right w:val="none" w:sz="0" w:space="0" w:color="auto"/>
                  </w:divBdr>
                  <w:divsChild>
                    <w:div w:id="1929070052">
                      <w:marLeft w:val="0"/>
                      <w:marRight w:val="0"/>
                      <w:marTop w:val="0"/>
                      <w:marBottom w:val="0"/>
                      <w:divBdr>
                        <w:top w:val="none" w:sz="0" w:space="0" w:color="auto"/>
                        <w:left w:val="none" w:sz="0" w:space="0" w:color="auto"/>
                        <w:bottom w:val="none" w:sz="0" w:space="0" w:color="auto"/>
                        <w:right w:val="none" w:sz="0" w:space="0" w:color="auto"/>
                      </w:divBdr>
                    </w:div>
                    <w:div w:id="1280602651">
                      <w:marLeft w:val="0"/>
                      <w:marRight w:val="0"/>
                      <w:marTop w:val="0"/>
                      <w:marBottom w:val="0"/>
                      <w:divBdr>
                        <w:top w:val="none" w:sz="0" w:space="0" w:color="auto"/>
                        <w:left w:val="none" w:sz="0" w:space="0" w:color="auto"/>
                        <w:bottom w:val="none" w:sz="0" w:space="0" w:color="auto"/>
                        <w:right w:val="none" w:sz="0" w:space="0" w:color="auto"/>
                      </w:divBdr>
                    </w:div>
                    <w:div w:id="393478718">
                      <w:marLeft w:val="0"/>
                      <w:marRight w:val="0"/>
                      <w:marTop w:val="0"/>
                      <w:marBottom w:val="0"/>
                      <w:divBdr>
                        <w:top w:val="none" w:sz="0" w:space="0" w:color="auto"/>
                        <w:left w:val="none" w:sz="0" w:space="0" w:color="auto"/>
                        <w:bottom w:val="none" w:sz="0" w:space="0" w:color="auto"/>
                        <w:right w:val="none" w:sz="0" w:space="0" w:color="auto"/>
                      </w:divBdr>
                      <w:divsChild>
                        <w:div w:id="367990876">
                          <w:marLeft w:val="0"/>
                          <w:marRight w:val="0"/>
                          <w:marTop w:val="0"/>
                          <w:marBottom w:val="0"/>
                          <w:divBdr>
                            <w:top w:val="none" w:sz="0" w:space="0" w:color="auto"/>
                            <w:left w:val="none" w:sz="0" w:space="0" w:color="auto"/>
                            <w:bottom w:val="none" w:sz="0" w:space="0" w:color="auto"/>
                            <w:right w:val="none" w:sz="0" w:space="0" w:color="auto"/>
                          </w:divBdr>
                        </w:div>
                        <w:div w:id="496072493">
                          <w:marLeft w:val="0"/>
                          <w:marRight w:val="0"/>
                          <w:marTop w:val="0"/>
                          <w:marBottom w:val="0"/>
                          <w:divBdr>
                            <w:top w:val="none" w:sz="0" w:space="0" w:color="auto"/>
                            <w:left w:val="none" w:sz="0" w:space="0" w:color="auto"/>
                            <w:bottom w:val="none" w:sz="0" w:space="0" w:color="auto"/>
                            <w:right w:val="none" w:sz="0" w:space="0" w:color="auto"/>
                          </w:divBdr>
                        </w:div>
                        <w:div w:id="573324427">
                          <w:marLeft w:val="0"/>
                          <w:marRight w:val="0"/>
                          <w:marTop w:val="0"/>
                          <w:marBottom w:val="0"/>
                          <w:divBdr>
                            <w:top w:val="none" w:sz="0" w:space="0" w:color="auto"/>
                            <w:left w:val="none" w:sz="0" w:space="0" w:color="auto"/>
                            <w:bottom w:val="none" w:sz="0" w:space="0" w:color="auto"/>
                            <w:right w:val="none" w:sz="0" w:space="0" w:color="auto"/>
                          </w:divBdr>
                        </w:div>
                        <w:div w:id="671418057">
                          <w:marLeft w:val="0"/>
                          <w:marRight w:val="0"/>
                          <w:marTop w:val="0"/>
                          <w:marBottom w:val="0"/>
                          <w:divBdr>
                            <w:top w:val="none" w:sz="0" w:space="0" w:color="auto"/>
                            <w:left w:val="none" w:sz="0" w:space="0" w:color="auto"/>
                            <w:bottom w:val="none" w:sz="0" w:space="0" w:color="auto"/>
                            <w:right w:val="none" w:sz="0" w:space="0" w:color="auto"/>
                          </w:divBdr>
                        </w:div>
                        <w:div w:id="1663924456">
                          <w:marLeft w:val="0"/>
                          <w:marRight w:val="0"/>
                          <w:marTop w:val="0"/>
                          <w:marBottom w:val="0"/>
                          <w:divBdr>
                            <w:top w:val="none" w:sz="0" w:space="0" w:color="auto"/>
                            <w:left w:val="none" w:sz="0" w:space="0" w:color="auto"/>
                            <w:bottom w:val="none" w:sz="0" w:space="0" w:color="auto"/>
                            <w:right w:val="none" w:sz="0" w:space="0" w:color="auto"/>
                          </w:divBdr>
                        </w:div>
                      </w:divsChild>
                    </w:div>
                    <w:div w:id="1430157373">
                      <w:marLeft w:val="0"/>
                      <w:marRight w:val="0"/>
                      <w:marTop w:val="0"/>
                      <w:marBottom w:val="0"/>
                      <w:divBdr>
                        <w:top w:val="none" w:sz="0" w:space="0" w:color="auto"/>
                        <w:left w:val="none" w:sz="0" w:space="0" w:color="auto"/>
                        <w:bottom w:val="none" w:sz="0" w:space="0" w:color="auto"/>
                        <w:right w:val="none" w:sz="0" w:space="0" w:color="auto"/>
                      </w:divBdr>
                      <w:divsChild>
                        <w:div w:id="401562009">
                          <w:marLeft w:val="0"/>
                          <w:marRight w:val="0"/>
                          <w:marTop w:val="0"/>
                          <w:marBottom w:val="0"/>
                          <w:divBdr>
                            <w:top w:val="none" w:sz="0" w:space="0" w:color="auto"/>
                            <w:left w:val="none" w:sz="0" w:space="0" w:color="auto"/>
                            <w:bottom w:val="none" w:sz="0" w:space="0" w:color="auto"/>
                            <w:right w:val="none" w:sz="0" w:space="0" w:color="auto"/>
                          </w:divBdr>
                          <w:divsChild>
                            <w:div w:id="16888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9548">
                      <w:marLeft w:val="0"/>
                      <w:marRight w:val="0"/>
                      <w:marTop w:val="0"/>
                      <w:marBottom w:val="0"/>
                      <w:divBdr>
                        <w:top w:val="none" w:sz="0" w:space="0" w:color="auto"/>
                        <w:left w:val="none" w:sz="0" w:space="0" w:color="auto"/>
                        <w:bottom w:val="none" w:sz="0" w:space="0" w:color="auto"/>
                        <w:right w:val="none" w:sz="0" w:space="0" w:color="auto"/>
                      </w:divBdr>
                      <w:divsChild>
                        <w:div w:id="1193763208">
                          <w:marLeft w:val="0"/>
                          <w:marRight w:val="0"/>
                          <w:marTop w:val="0"/>
                          <w:marBottom w:val="0"/>
                          <w:divBdr>
                            <w:top w:val="none" w:sz="0" w:space="0" w:color="auto"/>
                            <w:left w:val="none" w:sz="0" w:space="0" w:color="auto"/>
                            <w:bottom w:val="none" w:sz="0" w:space="0" w:color="auto"/>
                            <w:right w:val="none" w:sz="0" w:space="0" w:color="auto"/>
                          </w:divBdr>
                          <w:divsChild>
                            <w:div w:id="20263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696014">
          <w:marLeft w:val="0"/>
          <w:marRight w:val="0"/>
          <w:marTop w:val="0"/>
          <w:marBottom w:val="0"/>
          <w:divBdr>
            <w:top w:val="none" w:sz="0" w:space="0" w:color="auto"/>
            <w:left w:val="none" w:sz="0" w:space="0" w:color="auto"/>
            <w:bottom w:val="none" w:sz="0" w:space="0" w:color="auto"/>
            <w:right w:val="none" w:sz="0" w:space="0" w:color="auto"/>
          </w:divBdr>
          <w:divsChild>
            <w:div w:id="939214515">
              <w:marLeft w:val="0"/>
              <w:marRight w:val="0"/>
              <w:marTop w:val="0"/>
              <w:marBottom w:val="0"/>
              <w:divBdr>
                <w:top w:val="none" w:sz="0" w:space="0" w:color="auto"/>
                <w:left w:val="none" w:sz="0" w:space="0" w:color="auto"/>
                <w:bottom w:val="none" w:sz="0" w:space="0" w:color="auto"/>
                <w:right w:val="none" w:sz="0" w:space="0" w:color="auto"/>
              </w:divBdr>
              <w:divsChild>
                <w:div w:id="17271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3694">
          <w:marLeft w:val="0"/>
          <w:marRight w:val="0"/>
          <w:marTop w:val="0"/>
          <w:marBottom w:val="0"/>
          <w:divBdr>
            <w:top w:val="none" w:sz="0" w:space="0" w:color="auto"/>
            <w:left w:val="none" w:sz="0" w:space="0" w:color="auto"/>
            <w:bottom w:val="none" w:sz="0" w:space="0" w:color="auto"/>
            <w:right w:val="none" w:sz="0" w:space="0" w:color="auto"/>
          </w:divBdr>
          <w:divsChild>
            <w:div w:id="587811789">
              <w:marLeft w:val="0"/>
              <w:marRight w:val="0"/>
              <w:marTop w:val="0"/>
              <w:marBottom w:val="0"/>
              <w:divBdr>
                <w:top w:val="none" w:sz="0" w:space="0" w:color="auto"/>
                <w:left w:val="none" w:sz="0" w:space="0" w:color="auto"/>
                <w:bottom w:val="none" w:sz="0" w:space="0" w:color="auto"/>
                <w:right w:val="none" w:sz="0" w:space="0" w:color="auto"/>
              </w:divBdr>
              <w:divsChild>
                <w:div w:id="1523930589">
                  <w:marLeft w:val="0"/>
                  <w:marRight w:val="0"/>
                  <w:marTop w:val="0"/>
                  <w:marBottom w:val="0"/>
                  <w:divBdr>
                    <w:top w:val="none" w:sz="0" w:space="0" w:color="auto"/>
                    <w:left w:val="none" w:sz="0" w:space="0" w:color="auto"/>
                    <w:bottom w:val="none" w:sz="0" w:space="0" w:color="auto"/>
                    <w:right w:val="none" w:sz="0" w:space="0" w:color="auto"/>
                  </w:divBdr>
                </w:div>
              </w:divsChild>
            </w:div>
            <w:div w:id="301082692">
              <w:marLeft w:val="0"/>
              <w:marRight w:val="0"/>
              <w:marTop w:val="0"/>
              <w:marBottom w:val="0"/>
              <w:divBdr>
                <w:top w:val="none" w:sz="0" w:space="0" w:color="auto"/>
                <w:left w:val="none" w:sz="0" w:space="0" w:color="auto"/>
                <w:bottom w:val="none" w:sz="0" w:space="0" w:color="auto"/>
                <w:right w:val="none" w:sz="0" w:space="0" w:color="auto"/>
              </w:divBdr>
            </w:div>
          </w:divsChild>
        </w:div>
        <w:div w:id="83579853">
          <w:marLeft w:val="0"/>
          <w:marRight w:val="0"/>
          <w:marTop w:val="0"/>
          <w:marBottom w:val="0"/>
          <w:divBdr>
            <w:top w:val="none" w:sz="0" w:space="0" w:color="auto"/>
            <w:left w:val="none" w:sz="0" w:space="0" w:color="auto"/>
            <w:bottom w:val="none" w:sz="0" w:space="0" w:color="auto"/>
            <w:right w:val="none" w:sz="0" w:space="0" w:color="auto"/>
          </w:divBdr>
        </w:div>
        <w:div w:id="664632549">
          <w:marLeft w:val="0"/>
          <w:marRight w:val="0"/>
          <w:marTop w:val="0"/>
          <w:marBottom w:val="0"/>
          <w:divBdr>
            <w:top w:val="none" w:sz="0" w:space="0" w:color="auto"/>
            <w:left w:val="none" w:sz="0" w:space="0" w:color="auto"/>
            <w:bottom w:val="none" w:sz="0" w:space="0" w:color="auto"/>
            <w:right w:val="none" w:sz="0" w:space="0" w:color="auto"/>
          </w:divBdr>
          <w:divsChild>
            <w:div w:id="113444965">
              <w:marLeft w:val="0"/>
              <w:marRight w:val="0"/>
              <w:marTop w:val="0"/>
              <w:marBottom w:val="0"/>
              <w:divBdr>
                <w:top w:val="none" w:sz="0" w:space="0" w:color="auto"/>
                <w:left w:val="none" w:sz="0" w:space="0" w:color="auto"/>
                <w:bottom w:val="none" w:sz="0" w:space="0" w:color="auto"/>
                <w:right w:val="none" w:sz="0" w:space="0" w:color="auto"/>
              </w:divBdr>
              <w:divsChild>
                <w:div w:id="1028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24154">
          <w:marLeft w:val="0"/>
          <w:marRight w:val="0"/>
          <w:marTop w:val="0"/>
          <w:marBottom w:val="0"/>
          <w:divBdr>
            <w:top w:val="none" w:sz="0" w:space="0" w:color="auto"/>
            <w:left w:val="none" w:sz="0" w:space="0" w:color="auto"/>
            <w:bottom w:val="none" w:sz="0" w:space="0" w:color="auto"/>
            <w:right w:val="none" w:sz="0" w:space="0" w:color="auto"/>
          </w:divBdr>
          <w:divsChild>
            <w:div w:id="1032417256">
              <w:marLeft w:val="0"/>
              <w:marRight w:val="0"/>
              <w:marTop w:val="0"/>
              <w:marBottom w:val="0"/>
              <w:divBdr>
                <w:top w:val="none" w:sz="0" w:space="0" w:color="auto"/>
                <w:left w:val="none" w:sz="0" w:space="0" w:color="auto"/>
                <w:bottom w:val="none" w:sz="0" w:space="0" w:color="auto"/>
                <w:right w:val="none" w:sz="0" w:space="0" w:color="auto"/>
              </w:divBdr>
              <w:divsChild>
                <w:div w:id="4072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95802">
          <w:marLeft w:val="0"/>
          <w:marRight w:val="0"/>
          <w:marTop w:val="0"/>
          <w:marBottom w:val="0"/>
          <w:divBdr>
            <w:top w:val="none" w:sz="0" w:space="0" w:color="auto"/>
            <w:left w:val="none" w:sz="0" w:space="0" w:color="auto"/>
            <w:bottom w:val="none" w:sz="0" w:space="0" w:color="auto"/>
            <w:right w:val="none" w:sz="0" w:space="0" w:color="auto"/>
          </w:divBdr>
          <w:divsChild>
            <w:div w:id="1923372585">
              <w:marLeft w:val="0"/>
              <w:marRight w:val="0"/>
              <w:marTop w:val="0"/>
              <w:marBottom w:val="0"/>
              <w:divBdr>
                <w:top w:val="none" w:sz="0" w:space="0" w:color="auto"/>
                <w:left w:val="none" w:sz="0" w:space="0" w:color="auto"/>
                <w:bottom w:val="none" w:sz="0" w:space="0" w:color="auto"/>
                <w:right w:val="none" w:sz="0" w:space="0" w:color="auto"/>
              </w:divBdr>
              <w:divsChild>
                <w:div w:id="2038433488">
                  <w:marLeft w:val="0"/>
                  <w:marRight w:val="0"/>
                  <w:marTop w:val="0"/>
                  <w:marBottom w:val="0"/>
                  <w:divBdr>
                    <w:top w:val="none" w:sz="0" w:space="0" w:color="auto"/>
                    <w:left w:val="none" w:sz="0" w:space="0" w:color="auto"/>
                    <w:bottom w:val="none" w:sz="0" w:space="0" w:color="auto"/>
                    <w:right w:val="none" w:sz="0" w:space="0" w:color="auto"/>
                  </w:divBdr>
                  <w:divsChild>
                    <w:div w:id="1186014392">
                      <w:marLeft w:val="0"/>
                      <w:marRight w:val="0"/>
                      <w:marTop w:val="0"/>
                      <w:marBottom w:val="0"/>
                      <w:divBdr>
                        <w:top w:val="none" w:sz="0" w:space="0" w:color="auto"/>
                        <w:left w:val="none" w:sz="0" w:space="0" w:color="auto"/>
                        <w:bottom w:val="none" w:sz="0" w:space="0" w:color="auto"/>
                        <w:right w:val="none" w:sz="0" w:space="0" w:color="auto"/>
                      </w:divBdr>
                    </w:div>
                    <w:div w:id="1135181210">
                      <w:marLeft w:val="0"/>
                      <w:marRight w:val="0"/>
                      <w:marTop w:val="0"/>
                      <w:marBottom w:val="0"/>
                      <w:divBdr>
                        <w:top w:val="none" w:sz="0" w:space="0" w:color="auto"/>
                        <w:left w:val="none" w:sz="0" w:space="0" w:color="auto"/>
                        <w:bottom w:val="none" w:sz="0" w:space="0" w:color="auto"/>
                        <w:right w:val="none" w:sz="0" w:space="0" w:color="auto"/>
                      </w:divBdr>
                    </w:div>
                    <w:div w:id="522590651">
                      <w:marLeft w:val="0"/>
                      <w:marRight w:val="0"/>
                      <w:marTop w:val="0"/>
                      <w:marBottom w:val="0"/>
                      <w:divBdr>
                        <w:top w:val="none" w:sz="0" w:space="0" w:color="auto"/>
                        <w:left w:val="none" w:sz="0" w:space="0" w:color="auto"/>
                        <w:bottom w:val="none" w:sz="0" w:space="0" w:color="auto"/>
                        <w:right w:val="none" w:sz="0" w:space="0" w:color="auto"/>
                      </w:divBdr>
                    </w:div>
                    <w:div w:id="8229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6505">
          <w:marLeft w:val="0"/>
          <w:marRight w:val="0"/>
          <w:marTop w:val="0"/>
          <w:marBottom w:val="0"/>
          <w:divBdr>
            <w:top w:val="none" w:sz="0" w:space="0" w:color="auto"/>
            <w:left w:val="none" w:sz="0" w:space="0" w:color="auto"/>
            <w:bottom w:val="none" w:sz="0" w:space="0" w:color="auto"/>
            <w:right w:val="none" w:sz="0" w:space="0" w:color="auto"/>
          </w:divBdr>
          <w:divsChild>
            <w:div w:id="1583753439">
              <w:marLeft w:val="0"/>
              <w:marRight w:val="0"/>
              <w:marTop w:val="0"/>
              <w:marBottom w:val="0"/>
              <w:divBdr>
                <w:top w:val="none" w:sz="0" w:space="0" w:color="auto"/>
                <w:left w:val="none" w:sz="0" w:space="0" w:color="auto"/>
                <w:bottom w:val="none" w:sz="0" w:space="0" w:color="auto"/>
                <w:right w:val="none" w:sz="0" w:space="0" w:color="auto"/>
              </w:divBdr>
              <w:divsChild>
                <w:div w:id="5831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7728">
          <w:marLeft w:val="0"/>
          <w:marRight w:val="0"/>
          <w:marTop w:val="0"/>
          <w:marBottom w:val="0"/>
          <w:divBdr>
            <w:top w:val="none" w:sz="0" w:space="0" w:color="auto"/>
            <w:left w:val="none" w:sz="0" w:space="0" w:color="auto"/>
            <w:bottom w:val="none" w:sz="0" w:space="0" w:color="auto"/>
            <w:right w:val="none" w:sz="0" w:space="0" w:color="auto"/>
          </w:divBdr>
          <w:divsChild>
            <w:div w:id="1444302260">
              <w:marLeft w:val="0"/>
              <w:marRight w:val="0"/>
              <w:marTop w:val="0"/>
              <w:marBottom w:val="0"/>
              <w:divBdr>
                <w:top w:val="none" w:sz="0" w:space="0" w:color="auto"/>
                <w:left w:val="none" w:sz="0" w:space="0" w:color="auto"/>
                <w:bottom w:val="none" w:sz="0" w:space="0" w:color="auto"/>
                <w:right w:val="none" w:sz="0" w:space="0" w:color="auto"/>
              </w:divBdr>
              <w:divsChild>
                <w:div w:id="117919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88832">
          <w:marLeft w:val="0"/>
          <w:marRight w:val="0"/>
          <w:marTop w:val="0"/>
          <w:marBottom w:val="0"/>
          <w:divBdr>
            <w:top w:val="none" w:sz="0" w:space="0" w:color="auto"/>
            <w:left w:val="none" w:sz="0" w:space="0" w:color="auto"/>
            <w:bottom w:val="none" w:sz="0" w:space="0" w:color="auto"/>
            <w:right w:val="none" w:sz="0" w:space="0" w:color="auto"/>
          </w:divBdr>
          <w:divsChild>
            <w:div w:id="606354474">
              <w:marLeft w:val="0"/>
              <w:marRight w:val="0"/>
              <w:marTop w:val="0"/>
              <w:marBottom w:val="0"/>
              <w:divBdr>
                <w:top w:val="none" w:sz="0" w:space="0" w:color="auto"/>
                <w:left w:val="none" w:sz="0" w:space="0" w:color="auto"/>
                <w:bottom w:val="none" w:sz="0" w:space="0" w:color="auto"/>
                <w:right w:val="none" w:sz="0" w:space="0" w:color="auto"/>
              </w:divBdr>
              <w:divsChild>
                <w:div w:id="2469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4434">
          <w:marLeft w:val="0"/>
          <w:marRight w:val="0"/>
          <w:marTop w:val="0"/>
          <w:marBottom w:val="0"/>
          <w:divBdr>
            <w:top w:val="none" w:sz="0" w:space="0" w:color="auto"/>
            <w:left w:val="none" w:sz="0" w:space="0" w:color="auto"/>
            <w:bottom w:val="none" w:sz="0" w:space="0" w:color="auto"/>
            <w:right w:val="none" w:sz="0" w:space="0" w:color="auto"/>
          </w:divBdr>
          <w:divsChild>
            <w:div w:id="254943735">
              <w:marLeft w:val="0"/>
              <w:marRight w:val="0"/>
              <w:marTop w:val="0"/>
              <w:marBottom w:val="0"/>
              <w:divBdr>
                <w:top w:val="none" w:sz="0" w:space="0" w:color="auto"/>
                <w:left w:val="none" w:sz="0" w:space="0" w:color="auto"/>
                <w:bottom w:val="none" w:sz="0" w:space="0" w:color="auto"/>
                <w:right w:val="none" w:sz="0" w:space="0" w:color="auto"/>
              </w:divBdr>
              <w:divsChild>
                <w:div w:id="6298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1474">
          <w:marLeft w:val="0"/>
          <w:marRight w:val="0"/>
          <w:marTop w:val="0"/>
          <w:marBottom w:val="0"/>
          <w:divBdr>
            <w:top w:val="none" w:sz="0" w:space="0" w:color="auto"/>
            <w:left w:val="none" w:sz="0" w:space="0" w:color="auto"/>
            <w:bottom w:val="none" w:sz="0" w:space="0" w:color="auto"/>
            <w:right w:val="none" w:sz="0" w:space="0" w:color="auto"/>
          </w:divBdr>
          <w:divsChild>
            <w:div w:id="454105883">
              <w:marLeft w:val="0"/>
              <w:marRight w:val="0"/>
              <w:marTop w:val="0"/>
              <w:marBottom w:val="0"/>
              <w:divBdr>
                <w:top w:val="none" w:sz="0" w:space="0" w:color="auto"/>
                <w:left w:val="none" w:sz="0" w:space="0" w:color="auto"/>
                <w:bottom w:val="none" w:sz="0" w:space="0" w:color="auto"/>
                <w:right w:val="none" w:sz="0" w:space="0" w:color="auto"/>
              </w:divBdr>
              <w:divsChild>
                <w:div w:id="5683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9039">
          <w:marLeft w:val="0"/>
          <w:marRight w:val="0"/>
          <w:marTop w:val="0"/>
          <w:marBottom w:val="0"/>
          <w:divBdr>
            <w:top w:val="none" w:sz="0" w:space="0" w:color="auto"/>
            <w:left w:val="none" w:sz="0" w:space="0" w:color="auto"/>
            <w:bottom w:val="none" w:sz="0" w:space="0" w:color="auto"/>
            <w:right w:val="none" w:sz="0" w:space="0" w:color="auto"/>
          </w:divBdr>
          <w:divsChild>
            <w:div w:id="859587820">
              <w:marLeft w:val="0"/>
              <w:marRight w:val="0"/>
              <w:marTop w:val="0"/>
              <w:marBottom w:val="0"/>
              <w:divBdr>
                <w:top w:val="none" w:sz="0" w:space="0" w:color="auto"/>
                <w:left w:val="none" w:sz="0" w:space="0" w:color="auto"/>
                <w:bottom w:val="none" w:sz="0" w:space="0" w:color="auto"/>
                <w:right w:val="none" w:sz="0" w:space="0" w:color="auto"/>
              </w:divBdr>
              <w:divsChild>
                <w:div w:id="1499539680">
                  <w:marLeft w:val="0"/>
                  <w:marRight w:val="0"/>
                  <w:marTop w:val="0"/>
                  <w:marBottom w:val="0"/>
                  <w:divBdr>
                    <w:top w:val="none" w:sz="0" w:space="0" w:color="auto"/>
                    <w:left w:val="none" w:sz="0" w:space="0" w:color="auto"/>
                    <w:bottom w:val="none" w:sz="0" w:space="0" w:color="auto"/>
                    <w:right w:val="none" w:sz="0" w:space="0" w:color="auto"/>
                  </w:divBdr>
                </w:div>
              </w:divsChild>
            </w:div>
            <w:div w:id="669910279">
              <w:marLeft w:val="0"/>
              <w:marRight w:val="0"/>
              <w:marTop w:val="0"/>
              <w:marBottom w:val="0"/>
              <w:divBdr>
                <w:top w:val="none" w:sz="0" w:space="0" w:color="auto"/>
                <w:left w:val="none" w:sz="0" w:space="0" w:color="auto"/>
                <w:bottom w:val="none" w:sz="0" w:space="0" w:color="auto"/>
                <w:right w:val="none" w:sz="0" w:space="0" w:color="auto"/>
              </w:divBdr>
            </w:div>
          </w:divsChild>
        </w:div>
        <w:div w:id="1518427644">
          <w:marLeft w:val="0"/>
          <w:marRight w:val="0"/>
          <w:marTop w:val="0"/>
          <w:marBottom w:val="0"/>
          <w:divBdr>
            <w:top w:val="none" w:sz="0" w:space="0" w:color="auto"/>
            <w:left w:val="none" w:sz="0" w:space="0" w:color="auto"/>
            <w:bottom w:val="none" w:sz="0" w:space="0" w:color="auto"/>
            <w:right w:val="none" w:sz="0" w:space="0" w:color="auto"/>
          </w:divBdr>
        </w:div>
        <w:div w:id="407729513">
          <w:marLeft w:val="0"/>
          <w:marRight w:val="0"/>
          <w:marTop w:val="0"/>
          <w:marBottom w:val="0"/>
          <w:divBdr>
            <w:top w:val="none" w:sz="0" w:space="0" w:color="auto"/>
            <w:left w:val="none" w:sz="0" w:space="0" w:color="auto"/>
            <w:bottom w:val="none" w:sz="0" w:space="0" w:color="auto"/>
            <w:right w:val="none" w:sz="0" w:space="0" w:color="auto"/>
          </w:divBdr>
          <w:divsChild>
            <w:div w:id="190807446">
              <w:marLeft w:val="0"/>
              <w:marRight w:val="0"/>
              <w:marTop w:val="0"/>
              <w:marBottom w:val="0"/>
              <w:divBdr>
                <w:top w:val="none" w:sz="0" w:space="0" w:color="auto"/>
                <w:left w:val="none" w:sz="0" w:space="0" w:color="auto"/>
                <w:bottom w:val="none" w:sz="0" w:space="0" w:color="auto"/>
                <w:right w:val="none" w:sz="0" w:space="0" w:color="auto"/>
              </w:divBdr>
              <w:divsChild>
                <w:div w:id="6823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2886">
          <w:marLeft w:val="0"/>
          <w:marRight w:val="0"/>
          <w:marTop w:val="0"/>
          <w:marBottom w:val="0"/>
          <w:divBdr>
            <w:top w:val="none" w:sz="0" w:space="0" w:color="auto"/>
            <w:left w:val="none" w:sz="0" w:space="0" w:color="auto"/>
            <w:bottom w:val="none" w:sz="0" w:space="0" w:color="auto"/>
            <w:right w:val="none" w:sz="0" w:space="0" w:color="auto"/>
          </w:divBdr>
          <w:divsChild>
            <w:div w:id="1080833243">
              <w:marLeft w:val="0"/>
              <w:marRight w:val="0"/>
              <w:marTop w:val="0"/>
              <w:marBottom w:val="0"/>
              <w:divBdr>
                <w:top w:val="none" w:sz="0" w:space="0" w:color="auto"/>
                <w:left w:val="none" w:sz="0" w:space="0" w:color="auto"/>
                <w:bottom w:val="none" w:sz="0" w:space="0" w:color="auto"/>
                <w:right w:val="none" w:sz="0" w:space="0" w:color="auto"/>
              </w:divBdr>
              <w:divsChild>
                <w:div w:id="16745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9905">
          <w:marLeft w:val="0"/>
          <w:marRight w:val="0"/>
          <w:marTop w:val="0"/>
          <w:marBottom w:val="0"/>
          <w:divBdr>
            <w:top w:val="none" w:sz="0" w:space="0" w:color="auto"/>
            <w:left w:val="none" w:sz="0" w:space="0" w:color="auto"/>
            <w:bottom w:val="none" w:sz="0" w:space="0" w:color="auto"/>
            <w:right w:val="none" w:sz="0" w:space="0" w:color="auto"/>
          </w:divBdr>
          <w:divsChild>
            <w:div w:id="1852447235">
              <w:marLeft w:val="0"/>
              <w:marRight w:val="0"/>
              <w:marTop w:val="0"/>
              <w:marBottom w:val="0"/>
              <w:divBdr>
                <w:top w:val="none" w:sz="0" w:space="0" w:color="auto"/>
                <w:left w:val="none" w:sz="0" w:space="0" w:color="auto"/>
                <w:bottom w:val="none" w:sz="0" w:space="0" w:color="auto"/>
                <w:right w:val="none" w:sz="0" w:space="0" w:color="auto"/>
              </w:divBdr>
              <w:divsChild>
                <w:div w:id="433018852">
                  <w:marLeft w:val="0"/>
                  <w:marRight w:val="0"/>
                  <w:marTop w:val="0"/>
                  <w:marBottom w:val="0"/>
                  <w:divBdr>
                    <w:top w:val="none" w:sz="0" w:space="0" w:color="auto"/>
                    <w:left w:val="none" w:sz="0" w:space="0" w:color="auto"/>
                    <w:bottom w:val="none" w:sz="0" w:space="0" w:color="auto"/>
                    <w:right w:val="none" w:sz="0" w:space="0" w:color="auto"/>
                  </w:divBdr>
                  <w:divsChild>
                    <w:div w:id="76707234">
                      <w:marLeft w:val="0"/>
                      <w:marRight w:val="0"/>
                      <w:marTop w:val="0"/>
                      <w:marBottom w:val="0"/>
                      <w:divBdr>
                        <w:top w:val="none" w:sz="0" w:space="0" w:color="auto"/>
                        <w:left w:val="none" w:sz="0" w:space="0" w:color="auto"/>
                        <w:bottom w:val="none" w:sz="0" w:space="0" w:color="auto"/>
                        <w:right w:val="none" w:sz="0" w:space="0" w:color="auto"/>
                      </w:divBdr>
                    </w:div>
                    <w:div w:id="1675187589">
                      <w:marLeft w:val="0"/>
                      <w:marRight w:val="0"/>
                      <w:marTop w:val="0"/>
                      <w:marBottom w:val="0"/>
                      <w:divBdr>
                        <w:top w:val="none" w:sz="0" w:space="0" w:color="auto"/>
                        <w:left w:val="none" w:sz="0" w:space="0" w:color="auto"/>
                        <w:bottom w:val="none" w:sz="0" w:space="0" w:color="auto"/>
                        <w:right w:val="none" w:sz="0" w:space="0" w:color="auto"/>
                      </w:divBdr>
                    </w:div>
                    <w:div w:id="1770928655">
                      <w:marLeft w:val="0"/>
                      <w:marRight w:val="0"/>
                      <w:marTop w:val="0"/>
                      <w:marBottom w:val="0"/>
                      <w:divBdr>
                        <w:top w:val="none" w:sz="0" w:space="0" w:color="auto"/>
                        <w:left w:val="none" w:sz="0" w:space="0" w:color="auto"/>
                        <w:bottom w:val="none" w:sz="0" w:space="0" w:color="auto"/>
                        <w:right w:val="none" w:sz="0" w:space="0" w:color="auto"/>
                      </w:divBdr>
                    </w:div>
                    <w:div w:id="1805077272">
                      <w:marLeft w:val="0"/>
                      <w:marRight w:val="0"/>
                      <w:marTop w:val="0"/>
                      <w:marBottom w:val="0"/>
                      <w:divBdr>
                        <w:top w:val="none" w:sz="0" w:space="0" w:color="auto"/>
                        <w:left w:val="none" w:sz="0" w:space="0" w:color="auto"/>
                        <w:bottom w:val="none" w:sz="0" w:space="0" w:color="auto"/>
                        <w:right w:val="none" w:sz="0" w:space="0" w:color="auto"/>
                      </w:divBdr>
                    </w:div>
                    <w:div w:id="19105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65408">
          <w:marLeft w:val="0"/>
          <w:marRight w:val="0"/>
          <w:marTop w:val="0"/>
          <w:marBottom w:val="0"/>
          <w:divBdr>
            <w:top w:val="none" w:sz="0" w:space="0" w:color="auto"/>
            <w:left w:val="none" w:sz="0" w:space="0" w:color="auto"/>
            <w:bottom w:val="none" w:sz="0" w:space="0" w:color="auto"/>
            <w:right w:val="none" w:sz="0" w:space="0" w:color="auto"/>
          </w:divBdr>
          <w:divsChild>
            <w:div w:id="1817647093">
              <w:marLeft w:val="0"/>
              <w:marRight w:val="0"/>
              <w:marTop w:val="0"/>
              <w:marBottom w:val="0"/>
              <w:divBdr>
                <w:top w:val="none" w:sz="0" w:space="0" w:color="auto"/>
                <w:left w:val="none" w:sz="0" w:space="0" w:color="auto"/>
                <w:bottom w:val="none" w:sz="0" w:space="0" w:color="auto"/>
                <w:right w:val="none" w:sz="0" w:space="0" w:color="auto"/>
              </w:divBdr>
              <w:divsChild>
                <w:div w:id="11604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7473">
          <w:marLeft w:val="0"/>
          <w:marRight w:val="0"/>
          <w:marTop w:val="0"/>
          <w:marBottom w:val="0"/>
          <w:divBdr>
            <w:top w:val="none" w:sz="0" w:space="0" w:color="auto"/>
            <w:left w:val="none" w:sz="0" w:space="0" w:color="auto"/>
            <w:bottom w:val="none" w:sz="0" w:space="0" w:color="auto"/>
            <w:right w:val="none" w:sz="0" w:space="0" w:color="auto"/>
          </w:divBdr>
          <w:divsChild>
            <w:div w:id="1040940297">
              <w:marLeft w:val="0"/>
              <w:marRight w:val="0"/>
              <w:marTop w:val="0"/>
              <w:marBottom w:val="0"/>
              <w:divBdr>
                <w:top w:val="none" w:sz="0" w:space="0" w:color="auto"/>
                <w:left w:val="none" w:sz="0" w:space="0" w:color="auto"/>
                <w:bottom w:val="none" w:sz="0" w:space="0" w:color="auto"/>
                <w:right w:val="none" w:sz="0" w:space="0" w:color="auto"/>
              </w:divBdr>
              <w:divsChild>
                <w:div w:id="20615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8244">
          <w:marLeft w:val="0"/>
          <w:marRight w:val="0"/>
          <w:marTop w:val="0"/>
          <w:marBottom w:val="0"/>
          <w:divBdr>
            <w:top w:val="none" w:sz="0" w:space="0" w:color="auto"/>
            <w:left w:val="none" w:sz="0" w:space="0" w:color="auto"/>
            <w:bottom w:val="none" w:sz="0" w:space="0" w:color="auto"/>
            <w:right w:val="none" w:sz="0" w:space="0" w:color="auto"/>
          </w:divBdr>
          <w:divsChild>
            <w:div w:id="1339850423">
              <w:marLeft w:val="0"/>
              <w:marRight w:val="0"/>
              <w:marTop w:val="0"/>
              <w:marBottom w:val="0"/>
              <w:divBdr>
                <w:top w:val="none" w:sz="0" w:space="0" w:color="auto"/>
                <w:left w:val="none" w:sz="0" w:space="0" w:color="auto"/>
                <w:bottom w:val="none" w:sz="0" w:space="0" w:color="auto"/>
                <w:right w:val="none" w:sz="0" w:space="0" w:color="auto"/>
              </w:divBdr>
              <w:divsChild>
                <w:div w:id="3849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088">
          <w:marLeft w:val="0"/>
          <w:marRight w:val="0"/>
          <w:marTop w:val="0"/>
          <w:marBottom w:val="0"/>
          <w:divBdr>
            <w:top w:val="none" w:sz="0" w:space="0" w:color="auto"/>
            <w:left w:val="none" w:sz="0" w:space="0" w:color="auto"/>
            <w:bottom w:val="none" w:sz="0" w:space="0" w:color="auto"/>
            <w:right w:val="none" w:sz="0" w:space="0" w:color="auto"/>
          </w:divBdr>
          <w:divsChild>
            <w:div w:id="1102072850">
              <w:marLeft w:val="0"/>
              <w:marRight w:val="0"/>
              <w:marTop w:val="0"/>
              <w:marBottom w:val="0"/>
              <w:divBdr>
                <w:top w:val="none" w:sz="0" w:space="0" w:color="auto"/>
                <w:left w:val="none" w:sz="0" w:space="0" w:color="auto"/>
                <w:bottom w:val="none" w:sz="0" w:space="0" w:color="auto"/>
                <w:right w:val="none" w:sz="0" w:space="0" w:color="auto"/>
              </w:divBdr>
              <w:divsChild>
                <w:div w:id="3121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654">
          <w:marLeft w:val="0"/>
          <w:marRight w:val="0"/>
          <w:marTop w:val="0"/>
          <w:marBottom w:val="0"/>
          <w:divBdr>
            <w:top w:val="none" w:sz="0" w:space="0" w:color="auto"/>
            <w:left w:val="none" w:sz="0" w:space="0" w:color="auto"/>
            <w:bottom w:val="none" w:sz="0" w:space="0" w:color="auto"/>
            <w:right w:val="none" w:sz="0" w:space="0" w:color="auto"/>
          </w:divBdr>
          <w:divsChild>
            <w:div w:id="670789532">
              <w:marLeft w:val="0"/>
              <w:marRight w:val="0"/>
              <w:marTop w:val="0"/>
              <w:marBottom w:val="0"/>
              <w:divBdr>
                <w:top w:val="none" w:sz="0" w:space="0" w:color="auto"/>
                <w:left w:val="none" w:sz="0" w:space="0" w:color="auto"/>
                <w:bottom w:val="none" w:sz="0" w:space="0" w:color="auto"/>
                <w:right w:val="none" w:sz="0" w:space="0" w:color="auto"/>
              </w:divBdr>
              <w:divsChild>
                <w:div w:id="183713914">
                  <w:marLeft w:val="0"/>
                  <w:marRight w:val="0"/>
                  <w:marTop w:val="0"/>
                  <w:marBottom w:val="0"/>
                  <w:divBdr>
                    <w:top w:val="none" w:sz="0" w:space="0" w:color="auto"/>
                    <w:left w:val="none" w:sz="0" w:space="0" w:color="auto"/>
                    <w:bottom w:val="none" w:sz="0" w:space="0" w:color="auto"/>
                    <w:right w:val="none" w:sz="0" w:space="0" w:color="auto"/>
                  </w:divBdr>
                  <w:divsChild>
                    <w:div w:id="771778491">
                      <w:marLeft w:val="0"/>
                      <w:marRight w:val="0"/>
                      <w:marTop w:val="0"/>
                      <w:marBottom w:val="0"/>
                      <w:divBdr>
                        <w:top w:val="none" w:sz="0" w:space="0" w:color="auto"/>
                        <w:left w:val="none" w:sz="0" w:space="0" w:color="auto"/>
                        <w:bottom w:val="none" w:sz="0" w:space="0" w:color="auto"/>
                        <w:right w:val="none" w:sz="0" w:space="0" w:color="auto"/>
                      </w:divBdr>
                      <w:divsChild>
                        <w:div w:id="877666688">
                          <w:marLeft w:val="0"/>
                          <w:marRight w:val="0"/>
                          <w:marTop w:val="0"/>
                          <w:marBottom w:val="0"/>
                          <w:divBdr>
                            <w:top w:val="none" w:sz="0" w:space="0" w:color="auto"/>
                            <w:left w:val="none" w:sz="0" w:space="0" w:color="auto"/>
                            <w:bottom w:val="none" w:sz="0" w:space="0" w:color="auto"/>
                            <w:right w:val="none" w:sz="0" w:space="0" w:color="auto"/>
                          </w:divBdr>
                          <w:divsChild>
                            <w:div w:id="16910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418734">
          <w:marLeft w:val="0"/>
          <w:marRight w:val="0"/>
          <w:marTop w:val="0"/>
          <w:marBottom w:val="0"/>
          <w:divBdr>
            <w:top w:val="none" w:sz="0" w:space="0" w:color="auto"/>
            <w:left w:val="none" w:sz="0" w:space="0" w:color="auto"/>
            <w:bottom w:val="none" w:sz="0" w:space="0" w:color="auto"/>
            <w:right w:val="none" w:sz="0" w:space="0" w:color="auto"/>
          </w:divBdr>
          <w:divsChild>
            <w:div w:id="1280911712">
              <w:marLeft w:val="0"/>
              <w:marRight w:val="0"/>
              <w:marTop w:val="0"/>
              <w:marBottom w:val="0"/>
              <w:divBdr>
                <w:top w:val="none" w:sz="0" w:space="0" w:color="auto"/>
                <w:left w:val="none" w:sz="0" w:space="0" w:color="auto"/>
                <w:bottom w:val="none" w:sz="0" w:space="0" w:color="auto"/>
                <w:right w:val="none" w:sz="0" w:space="0" w:color="auto"/>
              </w:divBdr>
              <w:divsChild>
                <w:div w:id="2177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9983">
          <w:marLeft w:val="0"/>
          <w:marRight w:val="0"/>
          <w:marTop w:val="0"/>
          <w:marBottom w:val="0"/>
          <w:divBdr>
            <w:top w:val="none" w:sz="0" w:space="0" w:color="auto"/>
            <w:left w:val="none" w:sz="0" w:space="0" w:color="auto"/>
            <w:bottom w:val="none" w:sz="0" w:space="0" w:color="auto"/>
            <w:right w:val="none" w:sz="0" w:space="0" w:color="auto"/>
          </w:divBdr>
          <w:divsChild>
            <w:div w:id="1056854748">
              <w:marLeft w:val="0"/>
              <w:marRight w:val="0"/>
              <w:marTop w:val="0"/>
              <w:marBottom w:val="0"/>
              <w:divBdr>
                <w:top w:val="none" w:sz="0" w:space="0" w:color="auto"/>
                <w:left w:val="none" w:sz="0" w:space="0" w:color="auto"/>
                <w:bottom w:val="none" w:sz="0" w:space="0" w:color="auto"/>
                <w:right w:val="none" w:sz="0" w:space="0" w:color="auto"/>
              </w:divBdr>
              <w:divsChild>
                <w:div w:id="1549954294">
                  <w:marLeft w:val="0"/>
                  <w:marRight w:val="0"/>
                  <w:marTop w:val="0"/>
                  <w:marBottom w:val="0"/>
                  <w:divBdr>
                    <w:top w:val="none" w:sz="0" w:space="0" w:color="auto"/>
                    <w:left w:val="none" w:sz="0" w:space="0" w:color="auto"/>
                    <w:bottom w:val="none" w:sz="0" w:space="0" w:color="auto"/>
                    <w:right w:val="none" w:sz="0" w:space="0" w:color="auto"/>
                  </w:divBdr>
                  <w:divsChild>
                    <w:div w:id="1389498812">
                      <w:marLeft w:val="0"/>
                      <w:marRight w:val="0"/>
                      <w:marTop w:val="0"/>
                      <w:marBottom w:val="0"/>
                      <w:divBdr>
                        <w:top w:val="none" w:sz="0" w:space="0" w:color="auto"/>
                        <w:left w:val="none" w:sz="0" w:space="0" w:color="auto"/>
                        <w:bottom w:val="none" w:sz="0" w:space="0" w:color="auto"/>
                        <w:right w:val="none" w:sz="0" w:space="0" w:color="auto"/>
                      </w:divBdr>
                      <w:divsChild>
                        <w:div w:id="1491218237">
                          <w:marLeft w:val="0"/>
                          <w:marRight w:val="0"/>
                          <w:marTop w:val="0"/>
                          <w:marBottom w:val="0"/>
                          <w:divBdr>
                            <w:top w:val="none" w:sz="0" w:space="0" w:color="auto"/>
                            <w:left w:val="none" w:sz="0" w:space="0" w:color="auto"/>
                            <w:bottom w:val="none" w:sz="0" w:space="0" w:color="auto"/>
                            <w:right w:val="none" w:sz="0" w:space="0" w:color="auto"/>
                          </w:divBdr>
                          <w:divsChild>
                            <w:div w:id="9575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025212">
          <w:marLeft w:val="0"/>
          <w:marRight w:val="0"/>
          <w:marTop w:val="0"/>
          <w:marBottom w:val="0"/>
          <w:divBdr>
            <w:top w:val="none" w:sz="0" w:space="0" w:color="auto"/>
            <w:left w:val="none" w:sz="0" w:space="0" w:color="auto"/>
            <w:bottom w:val="none" w:sz="0" w:space="0" w:color="auto"/>
            <w:right w:val="none" w:sz="0" w:space="0" w:color="auto"/>
          </w:divBdr>
          <w:divsChild>
            <w:div w:id="1973167455">
              <w:marLeft w:val="0"/>
              <w:marRight w:val="0"/>
              <w:marTop w:val="0"/>
              <w:marBottom w:val="0"/>
              <w:divBdr>
                <w:top w:val="none" w:sz="0" w:space="0" w:color="auto"/>
                <w:left w:val="none" w:sz="0" w:space="0" w:color="auto"/>
                <w:bottom w:val="none" w:sz="0" w:space="0" w:color="auto"/>
                <w:right w:val="none" w:sz="0" w:space="0" w:color="auto"/>
              </w:divBdr>
              <w:divsChild>
                <w:div w:id="6802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3332">
          <w:marLeft w:val="0"/>
          <w:marRight w:val="0"/>
          <w:marTop w:val="0"/>
          <w:marBottom w:val="0"/>
          <w:divBdr>
            <w:top w:val="none" w:sz="0" w:space="0" w:color="auto"/>
            <w:left w:val="none" w:sz="0" w:space="0" w:color="auto"/>
            <w:bottom w:val="none" w:sz="0" w:space="0" w:color="auto"/>
            <w:right w:val="none" w:sz="0" w:space="0" w:color="auto"/>
          </w:divBdr>
          <w:divsChild>
            <w:div w:id="1354114100">
              <w:marLeft w:val="0"/>
              <w:marRight w:val="0"/>
              <w:marTop w:val="0"/>
              <w:marBottom w:val="0"/>
              <w:divBdr>
                <w:top w:val="none" w:sz="0" w:space="0" w:color="auto"/>
                <w:left w:val="none" w:sz="0" w:space="0" w:color="auto"/>
                <w:bottom w:val="none" w:sz="0" w:space="0" w:color="auto"/>
                <w:right w:val="none" w:sz="0" w:space="0" w:color="auto"/>
              </w:divBdr>
              <w:divsChild>
                <w:div w:id="11938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1541">
          <w:marLeft w:val="0"/>
          <w:marRight w:val="0"/>
          <w:marTop w:val="0"/>
          <w:marBottom w:val="0"/>
          <w:divBdr>
            <w:top w:val="none" w:sz="0" w:space="0" w:color="auto"/>
            <w:left w:val="none" w:sz="0" w:space="0" w:color="auto"/>
            <w:bottom w:val="none" w:sz="0" w:space="0" w:color="auto"/>
            <w:right w:val="none" w:sz="0" w:space="0" w:color="auto"/>
          </w:divBdr>
          <w:divsChild>
            <w:div w:id="1789082841">
              <w:marLeft w:val="0"/>
              <w:marRight w:val="0"/>
              <w:marTop w:val="0"/>
              <w:marBottom w:val="0"/>
              <w:divBdr>
                <w:top w:val="none" w:sz="0" w:space="0" w:color="auto"/>
                <w:left w:val="none" w:sz="0" w:space="0" w:color="auto"/>
                <w:bottom w:val="none" w:sz="0" w:space="0" w:color="auto"/>
                <w:right w:val="none" w:sz="0" w:space="0" w:color="auto"/>
              </w:divBdr>
              <w:divsChild>
                <w:div w:id="1009024482">
                  <w:marLeft w:val="0"/>
                  <w:marRight w:val="0"/>
                  <w:marTop w:val="0"/>
                  <w:marBottom w:val="0"/>
                  <w:divBdr>
                    <w:top w:val="none" w:sz="0" w:space="0" w:color="auto"/>
                    <w:left w:val="none" w:sz="0" w:space="0" w:color="auto"/>
                    <w:bottom w:val="none" w:sz="0" w:space="0" w:color="auto"/>
                    <w:right w:val="none" w:sz="0" w:space="0" w:color="auto"/>
                  </w:divBdr>
                  <w:divsChild>
                    <w:div w:id="217514703">
                      <w:marLeft w:val="0"/>
                      <w:marRight w:val="0"/>
                      <w:marTop w:val="0"/>
                      <w:marBottom w:val="0"/>
                      <w:divBdr>
                        <w:top w:val="none" w:sz="0" w:space="0" w:color="auto"/>
                        <w:left w:val="none" w:sz="0" w:space="0" w:color="auto"/>
                        <w:bottom w:val="none" w:sz="0" w:space="0" w:color="auto"/>
                        <w:right w:val="none" w:sz="0" w:space="0" w:color="auto"/>
                      </w:divBdr>
                      <w:divsChild>
                        <w:div w:id="437214071">
                          <w:marLeft w:val="0"/>
                          <w:marRight w:val="0"/>
                          <w:marTop w:val="0"/>
                          <w:marBottom w:val="0"/>
                          <w:divBdr>
                            <w:top w:val="none" w:sz="0" w:space="0" w:color="auto"/>
                            <w:left w:val="none" w:sz="0" w:space="0" w:color="auto"/>
                            <w:bottom w:val="none" w:sz="0" w:space="0" w:color="auto"/>
                            <w:right w:val="none" w:sz="0" w:space="0" w:color="auto"/>
                          </w:divBdr>
                          <w:divsChild>
                            <w:div w:id="14178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373215">
          <w:marLeft w:val="0"/>
          <w:marRight w:val="0"/>
          <w:marTop w:val="0"/>
          <w:marBottom w:val="0"/>
          <w:divBdr>
            <w:top w:val="none" w:sz="0" w:space="0" w:color="auto"/>
            <w:left w:val="none" w:sz="0" w:space="0" w:color="auto"/>
            <w:bottom w:val="none" w:sz="0" w:space="0" w:color="auto"/>
            <w:right w:val="none" w:sz="0" w:space="0" w:color="auto"/>
          </w:divBdr>
          <w:divsChild>
            <w:div w:id="1422410596">
              <w:marLeft w:val="0"/>
              <w:marRight w:val="0"/>
              <w:marTop w:val="0"/>
              <w:marBottom w:val="0"/>
              <w:divBdr>
                <w:top w:val="none" w:sz="0" w:space="0" w:color="auto"/>
                <w:left w:val="none" w:sz="0" w:space="0" w:color="auto"/>
                <w:bottom w:val="none" w:sz="0" w:space="0" w:color="auto"/>
                <w:right w:val="none" w:sz="0" w:space="0" w:color="auto"/>
              </w:divBdr>
              <w:divsChild>
                <w:div w:id="18375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7363">
          <w:marLeft w:val="0"/>
          <w:marRight w:val="0"/>
          <w:marTop w:val="0"/>
          <w:marBottom w:val="0"/>
          <w:divBdr>
            <w:top w:val="none" w:sz="0" w:space="0" w:color="auto"/>
            <w:left w:val="none" w:sz="0" w:space="0" w:color="auto"/>
            <w:bottom w:val="none" w:sz="0" w:space="0" w:color="auto"/>
            <w:right w:val="none" w:sz="0" w:space="0" w:color="auto"/>
          </w:divBdr>
          <w:divsChild>
            <w:div w:id="616176040">
              <w:marLeft w:val="0"/>
              <w:marRight w:val="0"/>
              <w:marTop w:val="0"/>
              <w:marBottom w:val="0"/>
              <w:divBdr>
                <w:top w:val="none" w:sz="0" w:space="0" w:color="auto"/>
                <w:left w:val="none" w:sz="0" w:space="0" w:color="auto"/>
                <w:bottom w:val="none" w:sz="0" w:space="0" w:color="auto"/>
                <w:right w:val="none" w:sz="0" w:space="0" w:color="auto"/>
              </w:divBdr>
              <w:divsChild>
                <w:div w:id="1179387128">
                  <w:marLeft w:val="0"/>
                  <w:marRight w:val="0"/>
                  <w:marTop w:val="0"/>
                  <w:marBottom w:val="0"/>
                  <w:divBdr>
                    <w:top w:val="none" w:sz="0" w:space="0" w:color="auto"/>
                    <w:left w:val="none" w:sz="0" w:space="0" w:color="auto"/>
                    <w:bottom w:val="none" w:sz="0" w:space="0" w:color="auto"/>
                    <w:right w:val="none" w:sz="0" w:space="0" w:color="auto"/>
                  </w:divBdr>
                </w:div>
              </w:divsChild>
            </w:div>
            <w:div w:id="1332483794">
              <w:marLeft w:val="0"/>
              <w:marRight w:val="0"/>
              <w:marTop w:val="0"/>
              <w:marBottom w:val="0"/>
              <w:divBdr>
                <w:top w:val="none" w:sz="0" w:space="0" w:color="auto"/>
                <w:left w:val="none" w:sz="0" w:space="0" w:color="auto"/>
                <w:bottom w:val="none" w:sz="0" w:space="0" w:color="auto"/>
                <w:right w:val="none" w:sz="0" w:space="0" w:color="auto"/>
              </w:divBdr>
            </w:div>
          </w:divsChild>
        </w:div>
        <w:div w:id="774322915">
          <w:marLeft w:val="0"/>
          <w:marRight w:val="0"/>
          <w:marTop w:val="0"/>
          <w:marBottom w:val="0"/>
          <w:divBdr>
            <w:top w:val="none" w:sz="0" w:space="0" w:color="auto"/>
            <w:left w:val="none" w:sz="0" w:space="0" w:color="auto"/>
            <w:bottom w:val="none" w:sz="0" w:space="0" w:color="auto"/>
            <w:right w:val="none" w:sz="0" w:space="0" w:color="auto"/>
          </w:divBdr>
        </w:div>
        <w:div w:id="681902547">
          <w:marLeft w:val="0"/>
          <w:marRight w:val="0"/>
          <w:marTop w:val="0"/>
          <w:marBottom w:val="0"/>
          <w:divBdr>
            <w:top w:val="none" w:sz="0" w:space="0" w:color="auto"/>
            <w:left w:val="none" w:sz="0" w:space="0" w:color="auto"/>
            <w:bottom w:val="none" w:sz="0" w:space="0" w:color="auto"/>
            <w:right w:val="none" w:sz="0" w:space="0" w:color="auto"/>
          </w:divBdr>
        </w:div>
        <w:div w:id="817303090">
          <w:marLeft w:val="0"/>
          <w:marRight w:val="0"/>
          <w:marTop w:val="0"/>
          <w:marBottom w:val="0"/>
          <w:divBdr>
            <w:top w:val="none" w:sz="0" w:space="0" w:color="auto"/>
            <w:left w:val="none" w:sz="0" w:space="0" w:color="auto"/>
            <w:bottom w:val="none" w:sz="0" w:space="0" w:color="auto"/>
            <w:right w:val="none" w:sz="0" w:space="0" w:color="auto"/>
          </w:divBdr>
          <w:divsChild>
            <w:div w:id="1764917035">
              <w:marLeft w:val="0"/>
              <w:marRight w:val="0"/>
              <w:marTop w:val="0"/>
              <w:marBottom w:val="0"/>
              <w:divBdr>
                <w:top w:val="none" w:sz="0" w:space="0" w:color="auto"/>
                <w:left w:val="none" w:sz="0" w:space="0" w:color="auto"/>
                <w:bottom w:val="none" w:sz="0" w:space="0" w:color="auto"/>
                <w:right w:val="none" w:sz="0" w:space="0" w:color="auto"/>
              </w:divBdr>
              <w:divsChild>
                <w:div w:id="212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4638">
          <w:marLeft w:val="0"/>
          <w:marRight w:val="0"/>
          <w:marTop w:val="0"/>
          <w:marBottom w:val="0"/>
          <w:divBdr>
            <w:top w:val="none" w:sz="0" w:space="0" w:color="auto"/>
            <w:left w:val="none" w:sz="0" w:space="0" w:color="auto"/>
            <w:bottom w:val="none" w:sz="0" w:space="0" w:color="auto"/>
            <w:right w:val="none" w:sz="0" w:space="0" w:color="auto"/>
          </w:divBdr>
          <w:divsChild>
            <w:div w:id="1024983493">
              <w:marLeft w:val="0"/>
              <w:marRight w:val="0"/>
              <w:marTop w:val="0"/>
              <w:marBottom w:val="0"/>
              <w:divBdr>
                <w:top w:val="none" w:sz="0" w:space="0" w:color="auto"/>
                <w:left w:val="none" w:sz="0" w:space="0" w:color="auto"/>
                <w:bottom w:val="none" w:sz="0" w:space="0" w:color="auto"/>
                <w:right w:val="none" w:sz="0" w:space="0" w:color="auto"/>
              </w:divBdr>
              <w:divsChild>
                <w:div w:id="63301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64082">
          <w:marLeft w:val="0"/>
          <w:marRight w:val="0"/>
          <w:marTop w:val="0"/>
          <w:marBottom w:val="0"/>
          <w:divBdr>
            <w:top w:val="none" w:sz="0" w:space="0" w:color="auto"/>
            <w:left w:val="none" w:sz="0" w:space="0" w:color="auto"/>
            <w:bottom w:val="none" w:sz="0" w:space="0" w:color="auto"/>
            <w:right w:val="none" w:sz="0" w:space="0" w:color="auto"/>
          </w:divBdr>
          <w:divsChild>
            <w:div w:id="613363608">
              <w:marLeft w:val="0"/>
              <w:marRight w:val="0"/>
              <w:marTop w:val="0"/>
              <w:marBottom w:val="0"/>
              <w:divBdr>
                <w:top w:val="none" w:sz="0" w:space="0" w:color="auto"/>
                <w:left w:val="none" w:sz="0" w:space="0" w:color="auto"/>
                <w:bottom w:val="none" w:sz="0" w:space="0" w:color="auto"/>
                <w:right w:val="none" w:sz="0" w:space="0" w:color="auto"/>
              </w:divBdr>
              <w:divsChild>
                <w:div w:id="17137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295">
          <w:marLeft w:val="0"/>
          <w:marRight w:val="0"/>
          <w:marTop w:val="0"/>
          <w:marBottom w:val="0"/>
          <w:divBdr>
            <w:top w:val="none" w:sz="0" w:space="0" w:color="auto"/>
            <w:left w:val="none" w:sz="0" w:space="0" w:color="auto"/>
            <w:bottom w:val="none" w:sz="0" w:space="0" w:color="auto"/>
            <w:right w:val="none" w:sz="0" w:space="0" w:color="auto"/>
          </w:divBdr>
          <w:divsChild>
            <w:div w:id="913517064">
              <w:marLeft w:val="0"/>
              <w:marRight w:val="0"/>
              <w:marTop w:val="0"/>
              <w:marBottom w:val="0"/>
              <w:divBdr>
                <w:top w:val="none" w:sz="0" w:space="0" w:color="auto"/>
                <w:left w:val="none" w:sz="0" w:space="0" w:color="auto"/>
                <w:bottom w:val="none" w:sz="0" w:space="0" w:color="auto"/>
                <w:right w:val="none" w:sz="0" w:space="0" w:color="auto"/>
              </w:divBdr>
              <w:divsChild>
                <w:div w:id="46500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00812">
          <w:marLeft w:val="0"/>
          <w:marRight w:val="0"/>
          <w:marTop w:val="0"/>
          <w:marBottom w:val="0"/>
          <w:divBdr>
            <w:top w:val="none" w:sz="0" w:space="0" w:color="auto"/>
            <w:left w:val="none" w:sz="0" w:space="0" w:color="auto"/>
            <w:bottom w:val="none" w:sz="0" w:space="0" w:color="auto"/>
            <w:right w:val="none" w:sz="0" w:space="0" w:color="auto"/>
          </w:divBdr>
        </w:div>
        <w:div w:id="108863001">
          <w:marLeft w:val="0"/>
          <w:marRight w:val="0"/>
          <w:marTop w:val="0"/>
          <w:marBottom w:val="0"/>
          <w:divBdr>
            <w:top w:val="none" w:sz="0" w:space="0" w:color="auto"/>
            <w:left w:val="none" w:sz="0" w:space="0" w:color="auto"/>
            <w:bottom w:val="none" w:sz="0" w:space="0" w:color="auto"/>
            <w:right w:val="none" w:sz="0" w:space="0" w:color="auto"/>
          </w:divBdr>
          <w:divsChild>
            <w:div w:id="1865094849">
              <w:marLeft w:val="0"/>
              <w:marRight w:val="0"/>
              <w:marTop w:val="0"/>
              <w:marBottom w:val="0"/>
              <w:divBdr>
                <w:top w:val="none" w:sz="0" w:space="0" w:color="auto"/>
                <w:left w:val="none" w:sz="0" w:space="0" w:color="auto"/>
                <w:bottom w:val="none" w:sz="0" w:space="0" w:color="auto"/>
                <w:right w:val="none" w:sz="0" w:space="0" w:color="auto"/>
              </w:divBdr>
              <w:divsChild>
                <w:div w:id="11714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7139">
          <w:marLeft w:val="0"/>
          <w:marRight w:val="0"/>
          <w:marTop w:val="0"/>
          <w:marBottom w:val="0"/>
          <w:divBdr>
            <w:top w:val="none" w:sz="0" w:space="0" w:color="auto"/>
            <w:left w:val="none" w:sz="0" w:space="0" w:color="auto"/>
            <w:bottom w:val="none" w:sz="0" w:space="0" w:color="auto"/>
            <w:right w:val="none" w:sz="0" w:space="0" w:color="auto"/>
          </w:divBdr>
          <w:divsChild>
            <w:div w:id="1366297451">
              <w:marLeft w:val="0"/>
              <w:marRight w:val="0"/>
              <w:marTop w:val="0"/>
              <w:marBottom w:val="0"/>
              <w:divBdr>
                <w:top w:val="none" w:sz="0" w:space="0" w:color="auto"/>
                <w:left w:val="none" w:sz="0" w:space="0" w:color="auto"/>
                <w:bottom w:val="none" w:sz="0" w:space="0" w:color="auto"/>
                <w:right w:val="none" w:sz="0" w:space="0" w:color="auto"/>
              </w:divBdr>
              <w:divsChild>
                <w:div w:id="97749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6935">
          <w:marLeft w:val="0"/>
          <w:marRight w:val="0"/>
          <w:marTop w:val="0"/>
          <w:marBottom w:val="0"/>
          <w:divBdr>
            <w:top w:val="none" w:sz="0" w:space="0" w:color="auto"/>
            <w:left w:val="none" w:sz="0" w:space="0" w:color="auto"/>
            <w:bottom w:val="none" w:sz="0" w:space="0" w:color="auto"/>
            <w:right w:val="none" w:sz="0" w:space="0" w:color="auto"/>
          </w:divBdr>
          <w:divsChild>
            <w:div w:id="184560327">
              <w:marLeft w:val="0"/>
              <w:marRight w:val="0"/>
              <w:marTop w:val="0"/>
              <w:marBottom w:val="0"/>
              <w:divBdr>
                <w:top w:val="none" w:sz="0" w:space="0" w:color="auto"/>
                <w:left w:val="none" w:sz="0" w:space="0" w:color="auto"/>
                <w:bottom w:val="none" w:sz="0" w:space="0" w:color="auto"/>
                <w:right w:val="none" w:sz="0" w:space="0" w:color="auto"/>
              </w:divBdr>
              <w:divsChild>
                <w:div w:id="5790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7657">
          <w:marLeft w:val="0"/>
          <w:marRight w:val="0"/>
          <w:marTop w:val="0"/>
          <w:marBottom w:val="0"/>
          <w:divBdr>
            <w:top w:val="none" w:sz="0" w:space="0" w:color="auto"/>
            <w:left w:val="none" w:sz="0" w:space="0" w:color="auto"/>
            <w:bottom w:val="none" w:sz="0" w:space="0" w:color="auto"/>
            <w:right w:val="none" w:sz="0" w:space="0" w:color="auto"/>
          </w:divBdr>
          <w:divsChild>
            <w:div w:id="182280495">
              <w:marLeft w:val="0"/>
              <w:marRight w:val="0"/>
              <w:marTop w:val="0"/>
              <w:marBottom w:val="0"/>
              <w:divBdr>
                <w:top w:val="none" w:sz="0" w:space="0" w:color="auto"/>
                <w:left w:val="none" w:sz="0" w:space="0" w:color="auto"/>
                <w:bottom w:val="none" w:sz="0" w:space="0" w:color="auto"/>
                <w:right w:val="none" w:sz="0" w:space="0" w:color="auto"/>
              </w:divBdr>
              <w:divsChild>
                <w:div w:id="320814214">
                  <w:marLeft w:val="0"/>
                  <w:marRight w:val="0"/>
                  <w:marTop w:val="0"/>
                  <w:marBottom w:val="0"/>
                  <w:divBdr>
                    <w:top w:val="none" w:sz="0" w:space="0" w:color="auto"/>
                    <w:left w:val="none" w:sz="0" w:space="0" w:color="auto"/>
                    <w:bottom w:val="none" w:sz="0" w:space="0" w:color="auto"/>
                    <w:right w:val="none" w:sz="0" w:space="0" w:color="auto"/>
                  </w:divBdr>
                </w:div>
              </w:divsChild>
            </w:div>
            <w:div w:id="1884322588">
              <w:marLeft w:val="0"/>
              <w:marRight w:val="0"/>
              <w:marTop w:val="0"/>
              <w:marBottom w:val="0"/>
              <w:divBdr>
                <w:top w:val="none" w:sz="0" w:space="0" w:color="auto"/>
                <w:left w:val="none" w:sz="0" w:space="0" w:color="auto"/>
                <w:bottom w:val="none" w:sz="0" w:space="0" w:color="auto"/>
                <w:right w:val="none" w:sz="0" w:space="0" w:color="auto"/>
              </w:divBdr>
            </w:div>
          </w:divsChild>
        </w:div>
        <w:div w:id="1241601835">
          <w:marLeft w:val="0"/>
          <w:marRight w:val="0"/>
          <w:marTop w:val="0"/>
          <w:marBottom w:val="0"/>
          <w:divBdr>
            <w:top w:val="none" w:sz="0" w:space="0" w:color="auto"/>
            <w:left w:val="none" w:sz="0" w:space="0" w:color="auto"/>
            <w:bottom w:val="none" w:sz="0" w:space="0" w:color="auto"/>
            <w:right w:val="none" w:sz="0" w:space="0" w:color="auto"/>
          </w:divBdr>
        </w:div>
        <w:div w:id="1464808479">
          <w:marLeft w:val="0"/>
          <w:marRight w:val="0"/>
          <w:marTop w:val="0"/>
          <w:marBottom w:val="0"/>
          <w:divBdr>
            <w:top w:val="none" w:sz="0" w:space="0" w:color="auto"/>
            <w:left w:val="none" w:sz="0" w:space="0" w:color="auto"/>
            <w:bottom w:val="none" w:sz="0" w:space="0" w:color="auto"/>
            <w:right w:val="none" w:sz="0" w:space="0" w:color="auto"/>
          </w:divBdr>
          <w:divsChild>
            <w:div w:id="1415736243">
              <w:marLeft w:val="0"/>
              <w:marRight w:val="0"/>
              <w:marTop w:val="0"/>
              <w:marBottom w:val="0"/>
              <w:divBdr>
                <w:top w:val="none" w:sz="0" w:space="0" w:color="auto"/>
                <w:left w:val="none" w:sz="0" w:space="0" w:color="auto"/>
                <w:bottom w:val="none" w:sz="0" w:space="0" w:color="auto"/>
                <w:right w:val="none" w:sz="0" w:space="0" w:color="auto"/>
              </w:divBdr>
              <w:divsChild>
                <w:div w:id="926617356">
                  <w:marLeft w:val="0"/>
                  <w:marRight w:val="0"/>
                  <w:marTop w:val="0"/>
                  <w:marBottom w:val="0"/>
                  <w:divBdr>
                    <w:top w:val="none" w:sz="0" w:space="0" w:color="auto"/>
                    <w:left w:val="none" w:sz="0" w:space="0" w:color="auto"/>
                    <w:bottom w:val="none" w:sz="0" w:space="0" w:color="auto"/>
                    <w:right w:val="none" w:sz="0" w:space="0" w:color="auto"/>
                  </w:divBdr>
                  <w:divsChild>
                    <w:div w:id="777674052">
                      <w:marLeft w:val="0"/>
                      <w:marRight w:val="0"/>
                      <w:marTop w:val="0"/>
                      <w:marBottom w:val="0"/>
                      <w:divBdr>
                        <w:top w:val="none" w:sz="0" w:space="0" w:color="auto"/>
                        <w:left w:val="none" w:sz="0" w:space="0" w:color="auto"/>
                        <w:bottom w:val="none" w:sz="0" w:space="0" w:color="auto"/>
                        <w:right w:val="none" w:sz="0" w:space="0" w:color="auto"/>
                      </w:divBdr>
                      <w:divsChild>
                        <w:div w:id="1125345922">
                          <w:marLeft w:val="0"/>
                          <w:marRight w:val="0"/>
                          <w:marTop w:val="0"/>
                          <w:marBottom w:val="0"/>
                          <w:divBdr>
                            <w:top w:val="none" w:sz="0" w:space="0" w:color="auto"/>
                            <w:left w:val="none" w:sz="0" w:space="0" w:color="auto"/>
                            <w:bottom w:val="none" w:sz="0" w:space="0" w:color="auto"/>
                            <w:right w:val="none" w:sz="0" w:space="0" w:color="auto"/>
                          </w:divBdr>
                          <w:divsChild>
                            <w:div w:id="12207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665173">
          <w:marLeft w:val="0"/>
          <w:marRight w:val="0"/>
          <w:marTop w:val="0"/>
          <w:marBottom w:val="0"/>
          <w:divBdr>
            <w:top w:val="none" w:sz="0" w:space="0" w:color="auto"/>
            <w:left w:val="none" w:sz="0" w:space="0" w:color="auto"/>
            <w:bottom w:val="none" w:sz="0" w:space="0" w:color="auto"/>
            <w:right w:val="none" w:sz="0" w:space="0" w:color="auto"/>
          </w:divBdr>
          <w:divsChild>
            <w:div w:id="907883585">
              <w:marLeft w:val="0"/>
              <w:marRight w:val="0"/>
              <w:marTop w:val="0"/>
              <w:marBottom w:val="0"/>
              <w:divBdr>
                <w:top w:val="none" w:sz="0" w:space="0" w:color="auto"/>
                <w:left w:val="none" w:sz="0" w:space="0" w:color="auto"/>
                <w:bottom w:val="none" w:sz="0" w:space="0" w:color="auto"/>
                <w:right w:val="none" w:sz="0" w:space="0" w:color="auto"/>
              </w:divBdr>
              <w:divsChild>
                <w:div w:id="1085763286">
                  <w:marLeft w:val="0"/>
                  <w:marRight w:val="0"/>
                  <w:marTop w:val="0"/>
                  <w:marBottom w:val="0"/>
                  <w:divBdr>
                    <w:top w:val="none" w:sz="0" w:space="0" w:color="auto"/>
                    <w:left w:val="none" w:sz="0" w:space="0" w:color="auto"/>
                    <w:bottom w:val="none" w:sz="0" w:space="0" w:color="auto"/>
                    <w:right w:val="none" w:sz="0" w:space="0" w:color="auto"/>
                  </w:divBdr>
                  <w:divsChild>
                    <w:div w:id="542641900">
                      <w:marLeft w:val="0"/>
                      <w:marRight w:val="0"/>
                      <w:marTop w:val="0"/>
                      <w:marBottom w:val="0"/>
                      <w:divBdr>
                        <w:top w:val="none" w:sz="0" w:space="0" w:color="auto"/>
                        <w:left w:val="none" w:sz="0" w:space="0" w:color="auto"/>
                        <w:bottom w:val="none" w:sz="0" w:space="0" w:color="auto"/>
                        <w:right w:val="none" w:sz="0" w:space="0" w:color="auto"/>
                      </w:divBdr>
                      <w:divsChild>
                        <w:div w:id="583564311">
                          <w:marLeft w:val="0"/>
                          <w:marRight w:val="0"/>
                          <w:marTop w:val="0"/>
                          <w:marBottom w:val="0"/>
                          <w:divBdr>
                            <w:top w:val="none" w:sz="0" w:space="0" w:color="auto"/>
                            <w:left w:val="none" w:sz="0" w:space="0" w:color="auto"/>
                            <w:bottom w:val="none" w:sz="0" w:space="0" w:color="auto"/>
                            <w:right w:val="none" w:sz="0" w:space="0" w:color="auto"/>
                          </w:divBdr>
                        </w:div>
                      </w:divsChild>
                    </w:div>
                    <w:div w:id="2065905896">
                      <w:marLeft w:val="0"/>
                      <w:marRight w:val="0"/>
                      <w:marTop w:val="0"/>
                      <w:marBottom w:val="0"/>
                      <w:divBdr>
                        <w:top w:val="none" w:sz="0" w:space="0" w:color="auto"/>
                        <w:left w:val="none" w:sz="0" w:space="0" w:color="auto"/>
                        <w:bottom w:val="none" w:sz="0" w:space="0" w:color="auto"/>
                        <w:right w:val="none" w:sz="0" w:space="0" w:color="auto"/>
                      </w:divBdr>
                      <w:divsChild>
                        <w:div w:id="2512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202925">
          <w:marLeft w:val="0"/>
          <w:marRight w:val="0"/>
          <w:marTop w:val="0"/>
          <w:marBottom w:val="0"/>
          <w:divBdr>
            <w:top w:val="none" w:sz="0" w:space="0" w:color="auto"/>
            <w:left w:val="none" w:sz="0" w:space="0" w:color="auto"/>
            <w:bottom w:val="none" w:sz="0" w:space="0" w:color="auto"/>
            <w:right w:val="none" w:sz="0" w:space="0" w:color="auto"/>
          </w:divBdr>
          <w:divsChild>
            <w:div w:id="807936195">
              <w:marLeft w:val="0"/>
              <w:marRight w:val="0"/>
              <w:marTop w:val="0"/>
              <w:marBottom w:val="0"/>
              <w:divBdr>
                <w:top w:val="none" w:sz="0" w:space="0" w:color="auto"/>
                <w:left w:val="none" w:sz="0" w:space="0" w:color="auto"/>
                <w:bottom w:val="none" w:sz="0" w:space="0" w:color="auto"/>
                <w:right w:val="none" w:sz="0" w:space="0" w:color="auto"/>
              </w:divBdr>
              <w:divsChild>
                <w:div w:id="1507864500">
                  <w:marLeft w:val="0"/>
                  <w:marRight w:val="0"/>
                  <w:marTop w:val="0"/>
                  <w:marBottom w:val="0"/>
                  <w:divBdr>
                    <w:top w:val="none" w:sz="0" w:space="0" w:color="auto"/>
                    <w:left w:val="none" w:sz="0" w:space="0" w:color="auto"/>
                    <w:bottom w:val="none" w:sz="0" w:space="0" w:color="auto"/>
                    <w:right w:val="none" w:sz="0" w:space="0" w:color="auto"/>
                  </w:divBdr>
                </w:div>
              </w:divsChild>
            </w:div>
            <w:div w:id="1783064265">
              <w:marLeft w:val="0"/>
              <w:marRight w:val="0"/>
              <w:marTop w:val="0"/>
              <w:marBottom w:val="0"/>
              <w:divBdr>
                <w:top w:val="none" w:sz="0" w:space="0" w:color="auto"/>
                <w:left w:val="none" w:sz="0" w:space="0" w:color="auto"/>
                <w:bottom w:val="none" w:sz="0" w:space="0" w:color="auto"/>
                <w:right w:val="none" w:sz="0" w:space="0" w:color="auto"/>
              </w:divBdr>
            </w:div>
          </w:divsChild>
        </w:div>
        <w:div w:id="255553566">
          <w:marLeft w:val="0"/>
          <w:marRight w:val="0"/>
          <w:marTop w:val="0"/>
          <w:marBottom w:val="0"/>
          <w:divBdr>
            <w:top w:val="none" w:sz="0" w:space="0" w:color="auto"/>
            <w:left w:val="none" w:sz="0" w:space="0" w:color="auto"/>
            <w:bottom w:val="none" w:sz="0" w:space="0" w:color="auto"/>
            <w:right w:val="none" w:sz="0" w:space="0" w:color="auto"/>
          </w:divBdr>
        </w:div>
        <w:div w:id="1631932092">
          <w:marLeft w:val="0"/>
          <w:marRight w:val="0"/>
          <w:marTop w:val="0"/>
          <w:marBottom w:val="0"/>
          <w:divBdr>
            <w:top w:val="none" w:sz="0" w:space="0" w:color="auto"/>
            <w:left w:val="none" w:sz="0" w:space="0" w:color="auto"/>
            <w:bottom w:val="none" w:sz="0" w:space="0" w:color="auto"/>
            <w:right w:val="none" w:sz="0" w:space="0" w:color="auto"/>
          </w:divBdr>
          <w:divsChild>
            <w:div w:id="1624657297">
              <w:marLeft w:val="0"/>
              <w:marRight w:val="0"/>
              <w:marTop w:val="0"/>
              <w:marBottom w:val="0"/>
              <w:divBdr>
                <w:top w:val="none" w:sz="0" w:space="0" w:color="auto"/>
                <w:left w:val="none" w:sz="0" w:space="0" w:color="auto"/>
                <w:bottom w:val="none" w:sz="0" w:space="0" w:color="auto"/>
                <w:right w:val="none" w:sz="0" w:space="0" w:color="auto"/>
              </w:divBdr>
              <w:divsChild>
                <w:div w:id="13216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7885">
          <w:marLeft w:val="0"/>
          <w:marRight w:val="0"/>
          <w:marTop w:val="0"/>
          <w:marBottom w:val="0"/>
          <w:divBdr>
            <w:top w:val="none" w:sz="0" w:space="0" w:color="auto"/>
            <w:left w:val="none" w:sz="0" w:space="0" w:color="auto"/>
            <w:bottom w:val="none" w:sz="0" w:space="0" w:color="auto"/>
            <w:right w:val="none" w:sz="0" w:space="0" w:color="auto"/>
          </w:divBdr>
          <w:divsChild>
            <w:div w:id="1930775478">
              <w:marLeft w:val="0"/>
              <w:marRight w:val="0"/>
              <w:marTop w:val="0"/>
              <w:marBottom w:val="0"/>
              <w:divBdr>
                <w:top w:val="none" w:sz="0" w:space="0" w:color="auto"/>
                <w:left w:val="none" w:sz="0" w:space="0" w:color="auto"/>
                <w:bottom w:val="none" w:sz="0" w:space="0" w:color="auto"/>
                <w:right w:val="none" w:sz="0" w:space="0" w:color="auto"/>
              </w:divBdr>
              <w:divsChild>
                <w:div w:id="5023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7662">
          <w:marLeft w:val="0"/>
          <w:marRight w:val="0"/>
          <w:marTop w:val="0"/>
          <w:marBottom w:val="0"/>
          <w:divBdr>
            <w:top w:val="none" w:sz="0" w:space="0" w:color="auto"/>
            <w:left w:val="none" w:sz="0" w:space="0" w:color="auto"/>
            <w:bottom w:val="none" w:sz="0" w:space="0" w:color="auto"/>
            <w:right w:val="none" w:sz="0" w:space="0" w:color="auto"/>
          </w:divBdr>
          <w:divsChild>
            <w:div w:id="956252125">
              <w:marLeft w:val="0"/>
              <w:marRight w:val="0"/>
              <w:marTop w:val="0"/>
              <w:marBottom w:val="0"/>
              <w:divBdr>
                <w:top w:val="none" w:sz="0" w:space="0" w:color="auto"/>
                <w:left w:val="none" w:sz="0" w:space="0" w:color="auto"/>
                <w:bottom w:val="none" w:sz="0" w:space="0" w:color="auto"/>
                <w:right w:val="none" w:sz="0" w:space="0" w:color="auto"/>
              </w:divBdr>
              <w:divsChild>
                <w:div w:id="20925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nfpa.org/publications/59A/2023/chapters/19" TargetMode="External"/><Relationship Id="rId21" Type="http://schemas.openxmlformats.org/officeDocument/2006/relationships/hyperlink" Target="https://link.nfpa.org/publications/59A/2023/annexes/A/groups/19" TargetMode="External"/><Relationship Id="rId34" Type="http://schemas.openxmlformats.org/officeDocument/2006/relationships/hyperlink" Target="https://link.nfpa.org/publications/59A/2023/chapters/19" TargetMode="External"/><Relationship Id="rId42" Type="http://schemas.openxmlformats.org/officeDocument/2006/relationships/hyperlink" Target="https://link.nfpa.org/publications/59A/2023/chapters/5" TargetMode="External"/><Relationship Id="rId47" Type="http://schemas.openxmlformats.org/officeDocument/2006/relationships/hyperlink" Target="https://link.nfpa.org/publications/59A/2023/chapters/19" TargetMode="External"/><Relationship Id="rId50" Type="http://schemas.openxmlformats.org/officeDocument/2006/relationships/hyperlink" Target="https://link.nfpa.org/publications/59A/2023/chapters/19" TargetMode="External"/><Relationship Id="rId55" Type="http://schemas.openxmlformats.org/officeDocument/2006/relationships/hyperlink" Target="https://link.nfpa.org/publications/59A/2023/chapters/19" TargetMode="External"/><Relationship Id="rId63" Type="http://schemas.openxmlformats.org/officeDocument/2006/relationships/hyperlink" Target="https://link.nfpa.org/publications/59A/2023/chapters/19" TargetMode="External"/><Relationship Id="rId7" Type="http://schemas.openxmlformats.org/officeDocument/2006/relationships/hyperlink" Target="https://link.nfpa.org/publications/59A/2023/annexes/A/groups/19" TargetMode="External"/><Relationship Id="rId2" Type="http://schemas.openxmlformats.org/officeDocument/2006/relationships/styles" Target="styles.xml"/><Relationship Id="rId16" Type="http://schemas.openxmlformats.org/officeDocument/2006/relationships/hyperlink" Target="https://link.nfpa.org/publications/59A/2023/chapters/19" TargetMode="External"/><Relationship Id="rId29" Type="http://schemas.openxmlformats.org/officeDocument/2006/relationships/hyperlink" Target="https://link.nfpa.org/publications/59A/2023/chapters/19" TargetMode="External"/><Relationship Id="rId11" Type="http://schemas.openxmlformats.org/officeDocument/2006/relationships/hyperlink" Target="https://link.nfpa.org/publications/59A/2023/chapters/19" TargetMode="External"/><Relationship Id="rId24" Type="http://schemas.openxmlformats.org/officeDocument/2006/relationships/hyperlink" Target="https://link.nfpa.org/publications/59A/2023/annexes/A/groups/19" TargetMode="External"/><Relationship Id="rId32" Type="http://schemas.openxmlformats.org/officeDocument/2006/relationships/hyperlink" Target="https://link.nfpa.org/publications/59A/2023/chapters/19" TargetMode="External"/><Relationship Id="rId37" Type="http://schemas.openxmlformats.org/officeDocument/2006/relationships/hyperlink" Target="https://link.nfpa.org/publications/59A/2023/chapters/5" TargetMode="External"/><Relationship Id="rId40" Type="http://schemas.openxmlformats.org/officeDocument/2006/relationships/hyperlink" Target="https://link.nfpa.org/publications/59A/2023/chapters/5" TargetMode="External"/><Relationship Id="rId45" Type="http://schemas.openxmlformats.org/officeDocument/2006/relationships/hyperlink" Target="https://link.nfpa.org/publications/59A/2023/chapters/19" TargetMode="External"/><Relationship Id="rId53" Type="http://schemas.openxmlformats.org/officeDocument/2006/relationships/image" Target="media/image2.jpeg"/><Relationship Id="rId58" Type="http://schemas.openxmlformats.org/officeDocument/2006/relationships/hyperlink" Target="https://link.nfpa.org/publications/59A/2023/chapters/19" TargetMode="External"/><Relationship Id="rId66" Type="http://schemas.openxmlformats.org/officeDocument/2006/relationships/theme" Target="theme/theme1.xml"/><Relationship Id="rId5" Type="http://schemas.openxmlformats.org/officeDocument/2006/relationships/hyperlink" Target="https://link.nfpa.org/publications/59A/2023/chapters/5" TargetMode="External"/><Relationship Id="rId61" Type="http://schemas.openxmlformats.org/officeDocument/2006/relationships/hyperlink" Target="https://link.nfpa.org/publications/59A/2023/chapters/19" TargetMode="External"/><Relationship Id="rId19" Type="http://schemas.openxmlformats.org/officeDocument/2006/relationships/hyperlink" Target="https://link.nfpa.org/publications/59A/2023/chapters/19" TargetMode="External"/><Relationship Id="rId14" Type="http://schemas.openxmlformats.org/officeDocument/2006/relationships/hyperlink" Target="https://link.nfpa.org/publications/59A/2023/chapters/19" TargetMode="External"/><Relationship Id="rId22" Type="http://schemas.openxmlformats.org/officeDocument/2006/relationships/hyperlink" Target="https://link.nfpa.org/publications/59A/2023/annexes/A/groups/19" TargetMode="External"/><Relationship Id="rId27" Type="http://schemas.openxmlformats.org/officeDocument/2006/relationships/hyperlink" Target="https://link.nfpa.org/publications/59A/2023/annexes/A/groups/19" TargetMode="External"/><Relationship Id="rId30" Type="http://schemas.openxmlformats.org/officeDocument/2006/relationships/hyperlink" Target="https://link.nfpa.org/publications/59A/2023/chapters/19" TargetMode="External"/><Relationship Id="rId35" Type="http://schemas.openxmlformats.org/officeDocument/2006/relationships/hyperlink" Target="https://link.nfpa.org/publications/59A/2023/chapters/19" TargetMode="External"/><Relationship Id="rId43" Type="http://schemas.openxmlformats.org/officeDocument/2006/relationships/hyperlink" Target="https://link.nfpa.org/publications/59A/2023/annexes/A/groups/19" TargetMode="External"/><Relationship Id="rId48" Type="http://schemas.openxmlformats.org/officeDocument/2006/relationships/hyperlink" Target="https://link.nfpa.org/publications/59A/2023/chapters/19" TargetMode="External"/><Relationship Id="rId56" Type="http://schemas.openxmlformats.org/officeDocument/2006/relationships/hyperlink" Target="https://link.nfpa.org/publications/59A/2023/annexes/A/groups/19" TargetMode="External"/><Relationship Id="rId64" Type="http://schemas.openxmlformats.org/officeDocument/2006/relationships/hyperlink" Target="https://link.nfpa.org/publications/59A/2023/chapters/19" TargetMode="External"/><Relationship Id="rId8" Type="http://schemas.openxmlformats.org/officeDocument/2006/relationships/hyperlink" Target="https://link.nfpa.org/publications/59A/2023/annexes/A/groups/19" TargetMode="External"/><Relationship Id="rId51" Type="http://schemas.openxmlformats.org/officeDocument/2006/relationships/hyperlink" Target="https://link.nfpa.org/publications/59A/2023/chapters/19" TargetMode="External"/><Relationship Id="rId3" Type="http://schemas.openxmlformats.org/officeDocument/2006/relationships/settings" Target="settings.xml"/><Relationship Id="rId12" Type="http://schemas.openxmlformats.org/officeDocument/2006/relationships/hyperlink" Target="https://link.nfpa.org/publications/59A/2023/annexes/A/groups/19" TargetMode="External"/><Relationship Id="rId17" Type="http://schemas.openxmlformats.org/officeDocument/2006/relationships/hyperlink" Target="https://link.nfpa.org/publications/59A/2023/chapters/19" TargetMode="External"/><Relationship Id="rId25" Type="http://schemas.openxmlformats.org/officeDocument/2006/relationships/hyperlink" Target="https://link.nfpa.org/publications/59A/2023/annexes/A/groups/19" TargetMode="External"/><Relationship Id="rId33" Type="http://schemas.openxmlformats.org/officeDocument/2006/relationships/hyperlink" Target="https://link.nfpa.org/publications/59A/2023/chapters/19" TargetMode="External"/><Relationship Id="rId38" Type="http://schemas.openxmlformats.org/officeDocument/2006/relationships/hyperlink" Target="https://link.nfpa.org/publications/59A/2023/annexes/A/groups/19" TargetMode="External"/><Relationship Id="rId46" Type="http://schemas.openxmlformats.org/officeDocument/2006/relationships/hyperlink" Target="https://link.nfpa.org/publications/59A/2023/chapters/19" TargetMode="External"/><Relationship Id="rId59" Type="http://schemas.openxmlformats.org/officeDocument/2006/relationships/hyperlink" Target="https://link.nfpa.org/publications/59A/2023/chapters/19" TargetMode="External"/><Relationship Id="rId20" Type="http://schemas.openxmlformats.org/officeDocument/2006/relationships/hyperlink" Target="https://link.nfpa.org/publications/59A/2023/annexes/A/groups/19" TargetMode="External"/><Relationship Id="rId41" Type="http://schemas.openxmlformats.org/officeDocument/2006/relationships/hyperlink" Target="https://link.nfpa.org/publications/59A/2023/chapters/19" TargetMode="External"/><Relationship Id="rId54" Type="http://schemas.openxmlformats.org/officeDocument/2006/relationships/hyperlink" Target="https://link.nfpa.org/publications/59A/2023/chapters/19" TargetMode="External"/><Relationship Id="rId62" Type="http://schemas.openxmlformats.org/officeDocument/2006/relationships/hyperlink" Target="https://link.nfpa.org/publications/59A/2023/chapters/19" TargetMode="External"/><Relationship Id="rId1" Type="http://schemas.openxmlformats.org/officeDocument/2006/relationships/numbering" Target="numbering.xml"/><Relationship Id="rId6" Type="http://schemas.openxmlformats.org/officeDocument/2006/relationships/hyperlink" Target="https://link.nfpa.org/publications/59A/2023/chapters/5" TargetMode="External"/><Relationship Id="rId15" Type="http://schemas.openxmlformats.org/officeDocument/2006/relationships/hyperlink" Target="https://link.nfpa.org/publications/59A/2023/annexes/A/groups/19" TargetMode="External"/><Relationship Id="rId23" Type="http://schemas.openxmlformats.org/officeDocument/2006/relationships/hyperlink" Target="https://link.nfpa.org/publications/59A/2023/chapters/19" TargetMode="External"/><Relationship Id="rId28" Type="http://schemas.openxmlformats.org/officeDocument/2006/relationships/hyperlink" Target="https://link.nfpa.org/publications/59A/2023/chapters/19" TargetMode="External"/><Relationship Id="rId36" Type="http://schemas.openxmlformats.org/officeDocument/2006/relationships/hyperlink" Target="https://link.nfpa.org/publications/59A/2023/annexes/A/groups/19" TargetMode="External"/><Relationship Id="rId49" Type="http://schemas.openxmlformats.org/officeDocument/2006/relationships/hyperlink" Target="https://link.nfpa.org/publications/59A/2023/annexes/A/groups/19" TargetMode="External"/><Relationship Id="rId57" Type="http://schemas.openxmlformats.org/officeDocument/2006/relationships/hyperlink" Target="https://link.nfpa.org/publications/59A/2023/chapters/19" TargetMode="External"/><Relationship Id="rId10" Type="http://schemas.openxmlformats.org/officeDocument/2006/relationships/hyperlink" Target="https://link.nfpa.org/publications/59A/2023/chapters/18" TargetMode="External"/><Relationship Id="rId31" Type="http://schemas.openxmlformats.org/officeDocument/2006/relationships/hyperlink" Target="https://link.nfpa.org/publications/59A/2023/annexes/A/groups/19" TargetMode="External"/><Relationship Id="rId44" Type="http://schemas.openxmlformats.org/officeDocument/2006/relationships/hyperlink" Target="https://link.nfpa.org/publications/59A/2023/chapters/19" TargetMode="External"/><Relationship Id="rId52" Type="http://schemas.openxmlformats.org/officeDocument/2006/relationships/image" Target="media/image1.jpeg"/><Relationship Id="rId60" Type="http://schemas.openxmlformats.org/officeDocument/2006/relationships/hyperlink" Target="https://link.nfpa.org/publications/59A/2023/chapters/19"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nfpa.org/publications/59A/2023/chapters/19" TargetMode="External"/><Relationship Id="rId13" Type="http://schemas.openxmlformats.org/officeDocument/2006/relationships/hyperlink" Target="https://link.nfpa.org/publications/59A/2023/annexes/A/groups/19" TargetMode="External"/><Relationship Id="rId18" Type="http://schemas.openxmlformats.org/officeDocument/2006/relationships/hyperlink" Target="https://link.nfpa.org/publications/59A/2023/chapters/19" TargetMode="External"/><Relationship Id="rId39" Type="http://schemas.openxmlformats.org/officeDocument/2006/relationships/hyperlink" Target="https://link.nfpa.org/publications/59A/2023/chapters/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48</Pages>
  <Words>7000</Words>
  <Characters>38501</Characters>
  <Application>Microsoft Office Word</Application>
  <DocSecurity>0</DocSecurity>
  <Lines>320</Lines>
  <Paragraphs>90</Paragraphs>
  <ScaleCrop>false</ScaleCrop>
  <Company/>
  <LinksUpToDate>false</LinksUpToDate>
  <CharactersWithSpaces>45411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I202403378 (Arias LEDESMA,LUIS ALBERTO)</dc:creator>
  <cp:keywords/>
  <dc:description/>
  <cp:lastModifiedBy>I202403378 (Arias LEDESMA,LUIS ALBERTO)</cp:lastModifiedBy>
  <cp:revision>3</cp:revision>
  <dcterms:created xsi:type="dcterms:W3CDTF">2025-05-07T22:06:00Z</dcterms:created>
  <dcterms:modified xsi:type="dcterms:W3CDTF">2025-05-07T22:19:00Z</dcterms:modified>
</cp:coreProperties>
</file>