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D3916" w14:textId="77777777" w:rsidR="00FF7C6E" w:rsidRPr="00FF7C6E" w:rsidRDefault="00FF7C6E" w:rsidP="00FF7C6E">
      <w:r w:rsidRPr="00FF7C6E">
        <w:t>Requisitos generales</w:t>
      </w:r>
    </w:p>
    <w:p w14:paraId="0593C7CE" w14:textId="77777777" w:rsidR="00FF7C6E" w:rsidRPr="00FF7C6E" w:rsidRDefault="00FF7C6E" w:rsidP="00FF7C6E">
      <w:r w:rsidRPr="00FF7C6E">
        <w:t>4.1 Alcance.</w:t>
      </w:r>
    </w:p>
    <w:p w14:paraId="1164CFE7" w14:textId="77777777" w:rsidR="00FF7C6E" w:rsidRPr="00FF7C6E" w:rsidRDefault="00FF7C6E" w:rsidP="00FF7C6E">
      <w:r w:rsidRPr="00FF7C6E">
        <w:t>Este capítulo cubre los requisitos generales para las instalaciones cubiertas por esta norma.</w:t>
      </w:r>
    </w:p>
    <w:p w14:paraId="63888EE2" w14:textId="77777777" w:rsidR="00FF7C6E" w:rsidRPr="00FF7C6E" w:rsidRDefault="00FF7C6E" w:rsidP="00FF7C6E">
      <w:r w:rsidRPr="00FF7C6E">
        <w:pict w14:anchorId="18C9CCD2">
          <v:rect id="_x0000_i1085" style="width:0;height:1.5pt" o:hralign="center" o:hrstd="t" o:hr="t" fillcolor="#a0a0a0" stroked="f"/>
        </w:pict>
      </w:r>
    </w:p>
    <w:p w14:paraId="08DE5643" w14:textId="77777777" w:rsidR="00FF7C6E" w:rsidRPr="00FF7C6E" w:rsidRDefault="00FF7C6E" w:rsidP="00FF7C6E">
      <w:hyperlink r:id="rId5" w:anchor="ID00059A001611" w:history="1">
        <w:r w:rsidRPr="00FF7C6E">
          <w:rPr>
            <w:rStyle w:val="Hipervnculo"/>
          </w:rPr>
          <w:t>4.2*</w:t>
        </w:r>
      </w:hyperlink>
      <w:r w:rsidRPr="00FF7C6E">
        <w:t>  Competencia de diseñador y fabricante.</w:t>
      </w:r>
    </w:p>
    <w:p w14:paraId="549FF9DE" w14:textId="77777777" w:rsidR="00FF7C6E" w:rsidRPr="00FF7C6E" w:rsidRDefault="00FF7C6E" w:rsidP="00FF7C6E">
      <w:pPr>
        <w:rPr>
          <w:b/>
          <w:bCs/>
        </w:rPr>
      </w:pPr>
      <w:hyperlink r:id="rId6" w:anchor="ID00059A001612" w:history="1">
        <w:r w:rsidRPr="00FF7C6E">
          <w:rPr>
            <w:rStyle w:val="Hipervnculo"/>
            <w:b/>
            <w:bCs/>
          </w:rPr>
          <w:t>4.2.1*</w:t>
        </w:r>
      </w:hyperlink>
      <w:r w:rsidRPr="00FF7C6E">
        <w:rPr>
          <w:b/>
          <w:bCs/>
        </w:rPr>
        <w:t> </w:t>
      </w:r>
    </w:p>
    <w:p w14:paraId="184195F6" w14:textId="77777777" w:rsidR="00FF7C6E" w:rsidRPr="00FF7C6E" w:rsidRDefault="00FF7C6E" w:rsidP="00FF7C6E">
      <w:r w:rsidRPr="00FF7C6E">
        <w:t>Se realizarán investigaciones de suelo y generales para determinar la idoneidad del sitio previsto para la instalación.</w:t>
      </w:r>
    </w:p>
    <w:p w14:paraId="2722CFD1" w14:textId="77777777" w:rsidR="00FF7C6E" w:rsidRPr="00FF7C6E" w:rsidRDefault="00FF7C6E" w:rsidP="00FF7C6E">
      <w:pPr>
        <w:rPr>
          <w:b/>
          <w:bCs/>
        </w:rPr>
      </w:pPr>
      <w:r w:rsidRPr="00FF7C6E">
        <w:rPr>
          <w:b/>
          <w:bCs/>
        </w:rPr>
        <w:t>4.2.2 </w:t>
      </w:r>
    </w:p>
    <w:p w14:paraId="7D8B4968" w14:textId="77777777" w:rsidR="00FF7C6E" w:rsidRPr="00FF7C6E" w:rsidRDefault="00FF7C6E" w:rsidP="00FF7C6E">
      <w:r w:rsidRPr="00FF7C6E">
        <w:t>Los diseñadores, fabricantes, constructores, instaladores, inspectores y aquellos que realizan pruebas deberán ser competentes y calificados por capacitación o experiencia y logros en el desempeño de sus funciones asignadas en sus respectivos campos.</w:t>
      </w:r>
    </w:p>
    <w:p w14:paraId="638C1BBB" w14:textId="77777777" w:rsidR="00FF7C6E" w:rsidRPr="00FF7C6E" w:rsidRDefault="00FF7C6E" w:rsidP="00FF7C6E">
      <w:pPr>
        <w:rPr>
          <w:b/>
          <w:bCs/>
        </w:rPr>
      </w:pPr>
      <w:r w:rsidRPr="00FF7C6E">
        <w:rPr>
          <w:b/>
          <w:bCs/>
        </w:rPr>
        <w:t>4.2.2.1 </w:t>
      </w:r>
    </w:p>
    <w:p w14:paraId="1110C601" w14:textId="77777777" w:rsidR="00FF7C6E" w:rsidRPr="00FF7C6E" w:rsidRDefault="00FF7C6E" w:rsidP="00FF7C6E">
      <w:r w:rsidRPr="00FF7C6E">
        <w:t>Cada operador deberá determinar periódicamente si los inspectores de construcción, instalación y pruebas están desempeñando satisfactoriamente sus funciones asignadas.</w:t>
      </w:r>
    </w:p>
    <w:p w14:paraId="4B88CB83" w14:textId="77777777" w:rsidR="00FF7C6E" w:rsidRPr="00FF7C6E" w:rsidRDefault="00FF7C6E" w:rsidP="00FF7C6E">
      <w:pPr>
        <w:rPr>
          <w:b/>
          <w:bCs/>
        </w:rPr>
      </w:pPr>
      <w:r w:rsidRPr="00FF7C6E">
        <w:rPr>
          <w:b/>
          <w:bCs/>
        </w:rPr>
        <w:t>4.2.3 </w:t>
      </w:r>
    </w:p>
    <w:p w14:paraId="59F42E70" w14:textId="77777777" w:rsidR="00FF7C6E" w:rsidRPr="00FF7C6E" w:rsidRDefault="00FF7C6E" w:rsidP="00FF7C6E">
      <w:r w:rsidRPr="00FF7C6E">
        <w:t>Se proporcionará supervisión para la fabricación, construcción y pruebas de aceptación de los componentes de las instalaciones para verificar que las instalaciones sean estructuralmente sólidas y cumplan con esta norma.</w:t>
      </w:r>
    </w:p>
    <w:p w14:paraId="07A67454" w14:textId="77777777" w:rsidR="00FF7C6E" w:rsidRPr="00FF7C6E" w:rsidRDefault="00FF7C6E" w:rsidP="00FF7C6E">
      <w:r w:rsidRPr="00FF7C6E">
        <w:pict w14:anchorId="10C35AF3">
          <v:rect id="_x0000_i1086" style="width:0;height:1.5pt" o:hralign="center" o:hrstd="t" o:hr="t" fillcolor="#a0a0a0" stroked="f"/>
        </w:pict>
      </w:r>
    </w:p>
    <w:p w14:paraId="17C974BD" w14:textId="77777777" w:rsidR="00FF7C6E" w:rsidRPr="00FF7C6E" w:rsidRDefault="00FF7C6E" w:rsidP="00FF7C6E">
      <w:hyperlink r:id="rId7" w:anchor="ID00059A001613" w:history="1">
        <w:r w:rsidRPr="00FF7C6E">
          <w:rPr>
            <w:rStyle w:val="Hipervnculo"/>
          </w:rPr>
          <w:t>4.3*</w:t>
        </w:r>
      </w:hyperlink>
      <w:r w:rsidRPr="00FF7C6E">
        <w:t>  Protección del suelo para equipos criogénicos.</w:t>
      </w:r>
    </w:p>
    <w:p w14:paraId="26902F4F" w14:textId="77777777" w:rsidR="00FF7C6E" w:rsidRPr="00FF7C6E" w:rsidRDefault="00FF7C6E" w:rsidP="00FF7C6E">
      <w:r w:rsidRPr="00FF7C6E">
        <w:t>Los contenedores de GNL </w:t>
      </w:r>
      <w:r w:rsidRPr="00FF7C6E">
        <w:rPr>
          <w:i/>
          <w:iCs/>
        </w:rPr>
        <w:t>(véase </w:t>
      </w:r>
      <w:hyperlink r:id="rId8" w:anchor="ID00059A000423" w:history="1">
        <w:r w:rsidRPr="00FF7C6E">
          <w:rPr>
            <w:rStyle w:val="Hipervnculo"/>
            <w:b/>
            <w:bCs/>
            <w:i/>
            <w:iCs/>
          </w:rPr>
          <w:t>8.3.4</w:t>
        </w:r>
      </w:hyperlink>
      <w:r w:rsidRPr="00FF7C6E">
        <w:rPr>
          <w:i/>
          <w:iCs/>
        </w:rPr>
        <w:t> )</w:t>
      </w:r>
      <w:r w:rsidRPr="00FF7C6E">
        <w:t> , las cajas frías, las tuberías y los soportes de tuberías y otros aparatos criogénicos deberán diseñarse y construirse para evitar que estas estructuras y equipos sufran daños debido a la congelación o al levantamiento por escarcha del suelo, o se deberán proporcionar medios para evitar que se desarrollen fuerzas dañinas.</w:t>
      </w:r>
    </w:p>
    <w:p w14:paraId="0473A978" w14:textId="77777777" w:rsidR="00FF7C6E" w:rsidRPr="00FF7C6E" w:rsidRDefault="00FF7C6E" w:rsidP="00FF7C6E">
      <w:r w:rsidRPr="00FF7C6E">
        <w:pict w14:anchorId="3184DAC5">
          <v:rect id="_x0000_i1087" style="width:0;height:1.5pt" o:hralign="center" o:hrstd="t" o:hr="t" fillcolor="#a0a0a0" stroked="f"/>
        </w:pict>
      </w:r>
    </w:p>
    <w:p w14:paraId="643903CF" w14:textId="77777777" w:rsidR="00FF7C6E" w:rsidRPr="00FF7C6E" w:rsidRDefault="00FF7C6E" w:rsidP="00FF7C6E">
      <w:r w:rsidRPr="00FF7C6E">
        <w:t>4.4 Caída de hielo y nieve.</w:t>
      </w:r>
    </w:p>
    <w:p w14:paraId="7A540445" w14:textId="77777777" w:rsidR="00FF7C6E" w:rsidRPr="00FF7C6E" w:rsidRDefault="00FF7C6E" w:rsidP="00FF7C6E">
      <w:r w:rsidRPr="00FF7C6E">
        <w:lastRenderedPageBreak/>
        <w:t>Se tomarán medidas para proteger al personal y al equipo de la caída de hielo o nieve acumulada en estructuras altas.</w:t>
      </w:r>
    </w:p>
    <w:p w14:paraId="0434D6BD" w14:textId="77777777" w:rsidR="00FF7C6E" w:rsidRPr="00FF7C6E" w:rsidRDefault="00FF7C6E" w:rsidP="00FF7C6E">
      <w:r w:rsidRPr="00FF7C6E">
        <w:pict w14:anchorId="50C97DC6">
          <v:rect id="_x0000_i1088" style="width:0;height:1.5pt" o:hralign="center" o:hrstd="t" o:hr="t" fillcolor="#a0a0a0" stroked="f"/>
        </w:pict>
      </w:r>
    </w:p>
    <w:p w14:paraId="7A1EB3F3" w14:textId="77777777" w:rsidR="00FF7C6E" w:rsidRPr="00FF7C6E" w:rsidRDefault="00FF7C6E" w:rsidP="00FF7C6E">
      <w:r w:rsidRPr="00FF7C6E">
        <w:t>4.5 Diseño y materiales de hormigón.</w:t>
      </w:r>
    </w:p>
    <w:p w14:paraId="06EA6053" w14:textId="77777777" w:rsidR="00FF7C6E" w:rsidRPr="00FF7C6E" w:rsidRDefault="00FF7C6E" w:rsidP="00FF7C6E">
      <w:pPr>
        <w:rPr>
          <w:b/>
          <w:bCs/>
        </w:rPr>
      </w:pPr>
      <w:r w:rsidRPr="00FF7C6E">
        <w:rPr>
          <w:b/>
          <w:bCs/>
        </w:rPr>
        <w:t>4.5.1 </w:t>
      </w:r>
    </w:p>
    <w:p w14:paraId="687E0B1E" w14:textId="77777777" w:rsidR="00FF7C6E" w:rsidRPr="00FF7C6E" w:rsidRDefault="00FF7C6E" w:rsidP="00FF7C6E">
      <w:r w:rsidRPr="00FF7C6E">
        <w:t>Las estructuras de hormigón que están normal o periódicamente en contacto con GNL, incluidos los cimientos de los contenedores criogénicos, deberán diseñarse para soportar la carga de diseño, las cargas ambientales aplicables y los efectos de temperatura previstos.</w:t>
      </w:r>
    </w:p>
    <w:p w14:paraId="467D7C3A" w14:textId="77777777" w:rsidR="00FF7C6E" w:rsidRPr="00FF7C6E" w:rsidRDefault="00FF7C6E" w:rsidP="00FF7C6E">
      <w:pPr>
        <w:rPr>
          <w:b/>
          <w:bCs/>
        </w:rPr>
      </w:pPr>
      <w:r w:rsidRPr="00FF7C6E">
        <w:rPr>
          <w:b/>
          <w:bCs/>
        </w:rPr>
        <w:t>4.5.1.1 </w:t>
      </w:r>
    </w:p>
    <w:p w14:paraId="5713A059" w14:textId="77777777" w:rsidR="00FF7C6E" w:rsidRPr="00FF7C6E" w:rsidRDefault="00FF7C6E" w:rsidP="00FF7C6E">
      <w:r w:rsidRPr="00FF7C6E">
        <w:t>El material y el diseño de las estructuras que no sean contenedores de GNL deberán cumplir con las disposiciones de ACI 318, </w:t>
      </w:r>
      <w:r w:rsidRPr="00FF7C6E">
        <w:rPr>
          <w:i/>
          <w:iCs/>
        </w:rPr>
        <w:t>Requisitos del Código de Construcción para Hormigón Estructural y Comentarios</w:t>
      </w:r>
      <w:r w:rsidRPr="00FF7C6E">
        <w:t> .</w:t>
      </w:r>
    </w:p>
    <w:p w14:paraId="26FB6A06" w14:textId="77777777" w:rsidR="00FF7C6E" w:rsidRPr="00FF7C6E" w:rsidRDefault="00FF7C6E" w:rsidP="00FF7C6E">
      <w:pPr>
        <w:rPr>
          <w:b/>
          <w:bCs/>
        </w:rPr>
      </w:pPr>
      <w:r w:rsidRPr="00FF7C6E">
        <w:rPr>
          <w:b/>
          <w:bCs/>
        </w:rPr>
        <w:t>4.5.2 </w:t>
      </w:r>
    </w:p>
    <w:p w14:paraId="161F2D0B" w14:textId="77777777" w:rsidR="00FF7C6E" w:rsidRPr="00FF7C6E" w:rsidRDefault="00FF7C6E" w:rsidP="00FF7C6E">
      <w:r w:rsidRPr="00FF7C6E">
        <w:t>El hormigón estructural para soportes de tuberías deberá cumplir con la Sección  </w:t>
      </w:r>
      <w:hyperlink r:id="rId9" w:anchor="ID00059A000694" w:history="1">
        <w:r w:rsidRPr="00FF7C6E">
          <w:rPr>
            <w:rStyle w:val="Hipervnculo"/>
            <w:b/>
            <w:bCs/>
          </w:rPr>
          <w:t>10.6</w:t>
        </w:r>
      </w:hyperlink>
      <w:r w:rsidRPr="00FF7C6E">
        <w:t> .</w:t>
      </w:r>
    </w:p>
    <w:p w14:paraId="450FAFB3" w14:textId="77777777" w:rsidR="00FF7C6E" w:rsidRPr="00FF7C6E" w:rsidRDefault="00FF7C6E" w:rsidP="00FF7C6E">
      <w:pPr>
        <w:rPr>
          <w:b/>
          <w:bCs/>
        </w:rPr>
      </w:pPr>
      <w:r w:rsidRPr="00FF7C6E">
        <w:rPr>
          <w:b/>
          <w:bCs/>
        </w:rPr>
        <w:t>4.5.3 Otras estructuras de hormigón.</w:t>
      </w:r>
    </w:p>
    <w:p w14:paraId="05D4426B" w14:textId="77777777" w:rsidR="00FF7C6E" w:rsidRPr="00FF7C6E" w:rsidRDefault="00FF7C6E" w:rsidP="00FF7C6E">
      <w:r w:rsidRPr="00FF7C6E">
        <w:rPr>
          <w:b/>
          <w:bCs/>
        </w:rPr>
        <w:t>4.5.3.1 </w:t>
      </w:r>
    </w:p>
    <w:p w14:paraId="3B04B4EC" w14:textId="77777777" w:rsidR="00FF7C6E" w:rsidRPr="00FF7C6E" w:rsidRDefault="00FF7C6E" w:rsidP="00FF7C6E">
      <w:r w:rsidRPr="00FF7C6E">
        <w:t>Todas las demás estructuras de hormigón deberán investigarse para determinar los efectos del posible contacto con GNL.</w:t>
      </w:r>
    </w:p>
    <w:p w14:paraId="3E9DA876" w14:textId="77777777" w:rsidR="00FF7C6E" w:rsidRPr="00FF7C6E" w:rsidRDefault="00FF7C6E" w:rsidP="00FF7C6E">
      <w:pPr>
        <w:rPr>
          <w:b/>
          <w:bCs/>
        </w:rPr>
      </w:pPr>
      <w:r w:rsidRPr="00FF7C6E">
        <w:rPr>
          <w:b/>
          <w:bCs/>
        </w:rPr>
        <w:t>4.5.3.2 </w:t>
      </w:r>
    </w:p>
    <w:p w14:paraId="415491D5" w14:textId="77777777" w:rsidR="00FF7C6E" w:rsidRPr="00FF7C6E" w:rsidRDefault="00FF7C6E" w:rsidP="00FF7C6E">
      <w:r w:rsidRPr="00FF7C6E">
        <w:t>Si la falla de estas estructuras creara una condición peligrosa o empeorara una condición de emergencia existente por exposición al GNL, las estructuras deberán protegerse para minimizar los efectos de dicha exposición, o deberán cumplir con </w:t>
      </w:r>
      <w:hyperlink r:id="rId10" w:anchor="ID00059A000448" w:history="1">
        <w:r w:rsidRPr="00FF7C6E">
          <w:rPr>
            <w:rStyle w:val="Hipervnculo"/>
            <w:b/>
            <w:bCs/>
          </w:rPr>
          <w:t>8.4.12.2</w:t>
        </w:r>
      </w:hyperlink>
      <w:r w:rsidRPr="00FF7C6E">
        <w:t> .</w:t>
      </w:r>
    </w:p>
    <w:p w14:paraId="646B5F7C" w14:textId="77777777" w:rsidR="00FF7C6E" w:rsidRPr="00FF7C6E" w:rsidRDefault="00FF7C6E" w:rsidP="00FF7C6E">
      <w:pPr>
        <w:rPr>
          <w:b/>
          <w:bCs/>
        </w:rPr>
      </w:pPr>
      <w:hyperlink r:id="rId11" w:anchor="ID00059A001614" w:history="1">
        <w:r w:rsidRPr="00FF7C6E">
          <w:rPr>
            <w:rStyle w:val="Hipervnculo"/>
            <w:b/>
            <w:bCs/>
          </w:rPr>
          <w:t>4.5.4*</w:t>
        </w:r>
      </w:hyperlink>
      <w:r w:rsidRPr="00FF7C6E">
        <w:rPr>
          <w:b/>
          <w:bCs/>
        </w:rPr>
        <w:t> </w:t>
      </w:r>
    </w:p>
    <w:p w14:paraId="063B005A" w14:textId="77777777" w:rsidR="00FF7C6E" w:rsidRPr="00FF7C6E" w:rsidRDefault="00FF7C6E" w:rsidP="00FF7C6E">
      <w:r w:rsidRPr="00FF7C6E">
        <w:t>El hormigón no estructural para usos no estructurales incidentales, como protección de taludes, pavimentación de áreas de embalse y otras losas no estructurales sobre el terreno, deberá cumplir con ACI 304R, </w:t>
      </w:r>
      <w:r w:rsidRPr="00FF7C6E">
        <w:rPr>
          <w:i/>
          <w:iCs/>
        </w:rPr>
        <w:t>Guía para la medición, mezcla, transporte y colocación de hormigón</w:t>
      </w:r>
      <w:r w:rsidRPr="00FF7C6E">
        <w:t> .</w:t>
      </w:r>
    </w:p>
    <w:p w14:paraId="20892A2E" w14:textId="77777777" w:rsidR="00FF7C6E" w:rsidRPr="00FF7C6E" w:rsidRDefault="00FF7C6E" w:rsidP="00FF7C6E">
      <w:pPr>
        <w:rPr>
          <w:b/>
          <w:bCs/>
        </w:rPr>
      </w:pPr>
      <w:r w:rsidRPr="00FF7C6E">
        <w:rPr>
          <w:b/>
          <w:bCs/>
        </w:rPr>
        <w:t>4.5.5 Refuerzo mínimo.</w:t>
      </w:r>
    </w:p>
    <w:p w14:paraId="4923E401" w14:textId="77777777" w:rsidR="00FF7C6E" w:rsidRPr="00FF7C6E" w:rsidRDefault="00FF7C6E" w:rsidP="00FF7C6E">
      <w:r w:rsidRPr="00FF7C6E">
        <w:rPr>
          <w:b/>
          <w:bCs/>
        </w:rPr>
        <w:t>4.5.5.1 </w:t>
      </w:r>
    </w:p>
    <w:p w14:paraId="00EEC42C" w14:textId="77777777" w:rsidR="00FF7C6E" w:rsidRPr="00FF7C6E" w:rsidRDefault="00FF7C6E" w:rsidP="00FF7C6E">
      <w:r w:rsidRPr="00FF7C6E">
        <w:lastRenderedPageBreak/>
        <w:t>El refuerzo para estructuras de hormigón diseñadas para contención de GNL o contención de vapor frío, distintas de las mencionadas en </w:t>
      </w:r>
      <w:hyperlink r:id="rId12" w:anchor="ID00059A000278" w:history="1">
        <w:r w:rsidRPr="00FF7C6E">
          <w:rPr>
            <w:rStyle w:val="Hipervnculo"/>
            <w:b/>
            <w:bCs/>
          </w:rPr>
          <w:t>4.5.1</w:t>
        </w:r>
      </w:hyperlink>
      <w:r w:rsidRPr="00FF7C6E">
        <w:t> ; o para estructuras de hormigón cubiertas en </w:t>
      </w:r>
      <w:hyperlink r:id="rId13" w:anchor="ID00059A000281" w:history="1">
        <w:r w:rsidRPr="00FF7C6E">
          <w:rPr>
            <w:rStyle w:val="Hipervnculo"/>
            <w:b/>
            <w:bCs/>
          </w:rPr>
          <w:t>4.5.2</w:t>
        </w:r>
      </w:hyperlink>
      <w:r w:rsidRPr="00FF7C6E">
        <w:t> y </w:t>
      </w:r>
      <w:hyperlink r:id="rId14" w:anchor="ID00059A000282" w:history="1">
        <w:r w:rsidRPr="00FF7C6E">
          <w:rPr>
            <w:rStyle w:val="Hipervnculo"/>
            <w:b/>
            <w:bCs/>
          </w:rPr>
          <w:t>4.5.3,</w:t>
        </w:r>
      </w:hyperlink>
      <w:r w:rsidRPr="00FF7C6E">
        <w:t> deberá ser de un mínimo del 0,5 por ciento del área de la sección transversal del hormigón para el control de grietas de acuerdo con el Apéndice G de ACI 350, </w:t>
      </w:r>
      <w:r w:rsidRPr="00FF7C6E">
        <w:rPr>
          <w:i/>
          <w:iCs/>
        </w:rPr>
        <w:t>Requisitos del código para estructuras de hormigón de ingeniería ambiental</w:t>
      </w:r>
      <w:r w:rsidRPr="00FF7C6E">
        <w:t> .</w:t>
      </w:r>
    </w:p>
    <w:p w14:paraId="62E87C3D" w14:textId="77777777" w:rsidR="00FF7C6E" w:rsidRPr="00FF7C6E" w:rsidRDefault="00FF7C6E" w:rsidP="00FF7C6E">
      <w:pPr>
        <w:rPr>
          <w:b/>
          <w:bCs/>
        </w:rPr>
      </w:pPr>
      <w:r w:rsidRPr="00FF7C6E">
        <w:rPr>
          <w:b/>
          <w:bCs/>
        </w:rPr>
        <w:t>4.5.5.2 </w:t>
      </w:r>
    </w:p>
    <w:p w14:paraId="0BF3091B" w14:textId="77777777" w:rsidR="00FF7C6E" w:rsidRPr="00FF7C6E" w:rsidRDefault="00FF7C6E" w:rsidP="00FF7C6E">
      <w:r w:rsidRPr="00FF7C6E">
        <w:t>El refuerzo mínimo para el hormigón para usos no estructurales incidentales cubiertos en </w:t>
      </w:r>
      <w:hyperlink r:id="rId15" w:anchor="ID00059A000285" w:history="1">
        <w:r w:rsidRPr="00FF7C6E">
          <w:rPr>
            <w:rStyle w:val="Hipervnculo"/>
            <w:b/>
            <w:bCs/>
          </w:rPr>
          <w:t>4.5.4</w:t>
        </w:r>
      </w:hyperlink>
      <w:r w:rsidRPr="00FF7C6E">
        <w:t> deberá cumplir con las disposiciones de refuerzo por contracción y temperatura de ACI 318, </w:t>
      </w:r>
      <w:r w:rsidRPr="00FF7C6E">
        <w:rPr>
          <w:i/>
          <w:iCs/>
        </w:rPr>
        <w:t>Requisitos del código de construcción para hormigón estructural y comentarios</w:t>
      </w:r>
      <w:r w:rsidRPr="00FF7C6E">
        <w:t> .</w:t>
      </w:r>
    </w:p>
    <w:p w14:paraId="05B100B1" w14:textId="77777777" w:rsidR="00FF7C6E" w:rsidRPr="00FF7C6E" w:rsidRDefault="00FF7C6E" w:rsidP="00FF7C6E">
      <w:pPr>
        <w:rPr>
          <w:b/>
          <w:bCs/>
        </w:rPr>
      </w:pPr>
      <w:r w:rsidRPr="00FF7C6E">
        <w:rPr>
          <w:b/>
          <w:bCs/>
        </w:rPr>
        <w:t>4.5.6 </w:t>
      </w:r>
    </w:p>
    <w:p w14:paraId="72743C65" w14:textId="77777777" w:rsidR="00FF7C6E" w:rsidRPr="00FF7C6E" w:rsidRDefault="00FF7C6E" w:rsidP="00FF7C6E">
      <w:r w:rsidRPr="00FF7C6E">
        <w:t>El hormigón que no esté expuesto constantemente al GNL y que haya estado sujeto a una exposición repentina e inesperada al GNL deberá inspeccionarse y repararse, si es necesario, tan pronto como sea posible después de que haya regresado a la temperatura ambiente.</w:t>
      </w:r>
    </w:p>
    <w:p w14:paraId="703DF470" w14:textId="77777777" w:rsidR="00FF7C6E" w:rsidRPr="00FF7C6E" w:rsidRDefault="00FF7C6E" w:rsidP="00FF7C6E">
      <w:r w:rsidRPr="00FF7C6E">
        <w:pict w14:anchorId="5CEAF656">
          <v:rect id="_x0000_i1089" style="width:0;height:1.5pt" o:hralign="center" o:hrstd="t" o:hr="t" fillcolor="#a0a0a0" stroked="f"/>
        </w:pict>
      </w:r>
    </w:p>
    <w:p w14:paraId="13D74F5F" w14:textId="77777777" w:rsidR="00FF7C6E" w:rsidRPr="00FF7C6E" w:rsidRDefault="00FF7C6E" w:rsidP="00FF7C6E">
      <w:r w:rsidRPr="00FF7C6E">
        <w:t>4.6 Revisión de ingeniería de cambios.</w:t>
      </w:r>
    </w:p>
    <w:p w14:paraId="460CAB87" w14:textId="77777777" w:rsidR="00FF7C6E" w:rsidRPr="00FF7C6E" w:rsidRDefault="00FF7C6E" w:rsidP="00FF7C6E">
      <w:pPr>
        <w:rPr>
          <w:b/>
          <w:bCs/>
        </w:rPr>
      </w:pPr>
      <w:r w:rsidRPr="00FF7C6E">
        <w:rPr>
          <w:b/>
          <w:bCs/>
        </w:rPr>
        <w:t>4.6.1 </w:t>
      </w:r>
    </w:p>
    <w:p w14:paraId="6F1D46D6" w14:textId="77777777" w:rsidR="00FF7C6E" w:rsidRPr="00FF7C6E" w:rsidRDefault="00FF7C6E" w:rsidP="00FF7C6E">
      <w:r w:rsidRPr="00FF7C6E">
        <w:t>Los componentes no se deberán construir ni alterar significativamente de acuerdo con </w:t>
      </w:r>
      <w:hyperlink r:id="rId16" w:anchor="ID00059A000097" w:history="1">
        <w:r w:rsidRPr="00FF7C6E">
          <w:rPr>
            <w:rStyle w:val="Hipervnculo"/>
            <w:b/>
            <w:bCs/>
          </w:rPr>
          <w:t>4.6.2</w:t>
        </w:r>
      </w:hyperlink>
      <w:r w:rsidRPr="00FF7C6E">
        <w:t> hasta que una persona calificada de cada una de las siguientes disciplinas, según corresponda, revise los dibujos y especificaciones de diseño y determine que el diseño no afectará la seguridad o confiabilidad del componente o cualquier componente asociado:</w:t>
      </w:r>
    </w:p>
    <w:p w14:paraId="5133760E" w14:textId="77777777" w:rsidR="00FF7C6E" w:rsidRPr="00FF7C6E" w:rsidRDefault="00FF7C6E" w:rsidP="00FF7C6E">
      <w:pPr>
        <w:numPr>
          <w:ilvl w:val="0"/>
          <w:numId w:val="1"/>
        </w:numPr>
      </w:pPr>
      <w:r w:rsidRPr="00FF7C6E">
        <w:t>(1)</w:t>
      </w:r>
    </w:p>
    <w:p w14:paraId="3E44C9BB" w14:textId="77777777" w:rsidR="00FF7C6E" w:rsidRPr="00FF7C6E" w:rsidRDefault="00FF7C6E" w:rsidP="00FF7C6E">
      <w:r w:rsidRPr="00FF7C6E">
        <w:t>Ingeniería de procesos</w:t>
      </w:r>
    </w:p>
    <w:p w14:paraId="6FFBF22F" w14:textId="77777777" w:rsidR="00FF7C6E" w:rsidRPr="00FF7C6E" w:rsidRDefault="00FF7C6E" w:rsidP="00FF7C6E">
      <w:pPr>
        <w:numPr>
          <w:ilvl w:val="0"/>
          <w:numId w:val="1"/>
        </w:numPr>
      </w:pPr>
      <w:r w:rsidRPr="00FF7C6E">
        <w:t>(2)</w:t>
      </w:r>
    </w:p>
    <w:p w14:paraId="2F86DA74" w14:textId="77777777" w:rsidR="00FF7C6E" w:rsidRPr="00FF7C6E" w:rsidRDefault="00FF7C6E" w:rsidP="00FF7C6E">
      <w:r w:rsidRPr="00FF7C6E">
        <w:t>Ingeniería Mecánica</w:t>
      </w:r>
    </w:p>
    <w:p w14:paraId="637764D6" w14:textId="77777777" w:rsidR="00FF7C6E" w:rsidRPr="00FF7C6E" w:rsidRDefault="00FF7C6E" w:rsidP="00FF7C6E">
      <w:pPr>
        <w:numPr>
          <w:ilvl w:val="0"/>
          <w:numId w:val="1"/>
        </w:numPr>
      </w:pPr>
      <w:r w:rsidRPr="00FF7C6E">
        <w:t>(3)</w:t>
      </w:r>
    </w:p>
    <w:p w14:paraId="766457A1" w14:textId="77777777" w:rsidR="00FF7C6E" w:rsidRPr="00FF7C6E" w:rsidRDefault="00FF7C6E" w:rsidP="00FF7C6E">
      <w:r w:rsidRPr="00FF7C6E">
        <w:t>Ingeniería geotécnica y civil</w:t>
      </w:r>
    </w:p>
    <w:p w14:paraId="0282BF4B" w14:textId="77777777" w:rsidR="00FF7C6E" w:rsidRPr="00FF7C6E" w:rsidRDefault="00FF7C6E" w:rsidP="00FF7C6E">
      <w:pPr>
        <w:numPr>
          <w:ilvl w:val="0"/>
          <w:numId w:val="1"/>
        </w:numPr>
      </w:pPr>
      <w:r w:rsidRPr="00FF7C6E">
        <w:t>(4)</w:t>
      </w:r>
    </w:p>
    <w:p w14:paraId="6CF140D6" w14:textId="77777777" w:rsidR="00FF7C6E" w:rsidRPr="00FF7C6E" w:rsidRDefault="00FF7C6E" w:rsidP="00FF7C6E">
      <w:r w:rsidRPr="00FF7C6E">
        <w:t>Ingeniería eléctrica y de instrumentación</w:t>
      </w:r>
    </w:p>
    <w:p w14:paraId="7E515278" w14:textId="77777777" w:rsidR="00FF7C6E" w:rsidRPr="00FF7C6E" w:rsidRDefault="00FF7C6E" w:rsidP="00FF7C6E">
      <w:pPr>
        <w:numPr>
          <w:ilvl w:val="0"/>
          <w:numId w:val="1"/>
        </w:numPr>
      </w:pPr>
      <w:r w:rsidRPr="00FF7C6E">
        <w:t>(5)</w:t>
      </w:r>
    </w:p>
    <w:p w14:paraId="10D5B8C3" w14:textId="77777777" w:rsidR="00FF7C6E" w:rsidRPr="00FF7C6E" w:rsidRDefault="00FF7C6E" w:rsidP="00FF7C6E">
      <w:r w:rsidRPr="00FF7C6E">
        <w:lastRenderedPageBreak/>
        <w:t>Ingeniería de materiales y corrosión</w:t>
      </w:r>
    </w:p>
    <w:p w14:paraId="721DCB5B" w14:textId="77777777" w:rsidR="00FF7C6E" w:rsidRPr="00FF7C6E" w:rsidRDefault="00FF7C6E" w:rsidP="00FF7C6E">
      <w:pPr>
        <w:numPr>
          <w:ilvl w:val="0"/>
          <w:numId w:val="1"/>
        </w:numPr>
      </w:pPr>
      <w:r w:rsidRPr="00FF7C6E">
        <w:t>(6)</w:t>
      </w:r>
    </w:p>
    <w:p w14:paraId="7C0F5CF0" w14:textId="77777777" w:rsidR="00FF7C6E" w:rsidRPr="00FF7C6E" w:rsidRDefault="00FF7C6E" w:rsidP="00FF7C6E">
      <w:r w:rsidRPr="00FF7C6E">
        <w:t>Ingeniería de protección y seguridad contra incendios</w:t>
      </w:r>
    </w:p>
    <w:p w14:paraId="746D5F31" w14:textId="77777777" w:rsidR="00FF7C6E" w:rsidRPr="00FF7C6E" w:rsidRDefault="00FF7C6E" w:rsidP="00FF7C6E">
      <w:pPr>
        <w:rPr>
          <w:b/>
          <w:bCs/>
        </w:rPr>
      </w:pPr>
      <w:r w:rsidRPr="00FF7C6E">
        <w:rPr>
          <w:b/>
          <w:bCs/>
        </w:rPr>
        <w:t>4.6.2 </w:t>
      </w:r>
    </w:p>
    <w:p w14:paraId="22E9CC52" w14:textId="77777777" w:rsidR="00FF7C6E" w:rsidRPr="00FF7C6E" w:rsidRDefault="00FF7C6E" w:rsidP="00FF7C6E">
      <w:r w:rsidRPr="00FF7C6E">
        <w:t>La reparación, el reemplazo o la alteración significativa de los componentes se revisarán solo si la acción a tomar involucra o se debe a uno de los siguientes:</w:t>
      </w:r>
    </w:p>
    <w:p w14:paraId="7E502074" w14:textId="77777777" w:rsidR="00FF7C6E" w:rsidRPr="00FF7C6E" w:rsidRDefault="00FF7C6E" w:rsidP="00FF7C6E">
      <w:pPr>
        <w:numPr>
          <w:ilvl w:val="0"/>
          <w:numId w:val="2"/>
        </w:numPr>
      </w:pPr>
      <w:r w:rsidRPr="00FF7C6E">
        <w:t>(1)</w:t>
      </w:r>
    </w:p>
    <w:p w14:paraId="62FA0AF5" w14:textId="77777777" w:rsidR="00FF7C6E" w:rsidRPr="00FF7C6E" w:rsidRDefault="00FF7C6E" w:rsidP="00FF7C6E">
      <w:r w:rsidRPr="00FF7C6E">
        <w:t>Un cambio en los componentes originales especificados</w:t>
      </w:r>
    </w:p>
    <w:p w14:paraId="2D834CEB" w14:textId="77777777" w:rsidR="00FF7C6E" w:rsidRPr="00FF7C6E" w:rsidRDefault="00FF7C6E" w:rsidP="00FF7C6E">
      <w:pPr>
        <w:numPr>
          <w:ilvl w:val="0"/>
          <w:numId w:val="2"/>
        </w:numPr>
      </w:pPr>
      <w:r w:rsidRPr="00FF7C6E">
        <w:t>(2)</w:t>
      </w:r>
    </w:p>
    <w:p w14:paraId="212AAD23" w14:textId="77777777" w:rsidR="00FF7C6E" w:rsidRPr="00FF7C6E" w:rsidRDefault="00FF7C6E" w:rsidP="00FF7C6E">
      <w:r w:rsidRPr="00FF7C6E">
        <w:t>Una falla causada por la corrosión</w:t>
      </w:r>
    </w:p>
    <w:p w14:paraId="7D40E26A" w14:textId="77777777" w:rsidR="00FF7C6E" w:rsidRPr="00FF7C6E" w:rsidRDefault="00FF7C6E" w:rsidP="00FF7C6E">
      <w:pPr>
        <w:numPr>
          <w:ilvl w:val="0"/>
          <w:numId w:val="2"/>
        </w:numPr>
      </w:pPr>
      <w:r w:rsidRPr="00FF7C6E">
        <w:t>(3)</w:t>
      </w:r>
    </w:p>
    <w:p w14:paraId="3D3B0062" w14:textId="77777777" w:rsidR="00FF7C6E" w:rsidRPr="00FF7C6E" w:rsidRDefault="00FF7C6E" w:rsidP="00FF7C6E">
      <w:r w:rsidRPr="00FF7C6E">
        <w:t>Un fallo que resulta en una pérdida de contención</w:t>
      </w:r>
    </w:p>
    <w:p w14:paraId="1B8A7D74" w14:textId="77777777" w:rsidR="00FF7C6E" w:rsidRPr="00FF7C6E" w:rsidRDefault="00FF7C6E" w:rsidP="00FF7C6E">
      <w:pPr>
        <w:numPr>
          <w:ilvl w:val="0"/>
          <w:numId w:val="2"/>
        </w:numPr>
      </w:pPr>
      <w:r w:rsidRPr="00FF7C6E">
        <w:t>(4)</w:t>
      </w:r>
    </w:p>
    <w:p w14:paraId="2AFB9A6B" w14:textId="77777777" w:rsidR="00FF7C6E" w:rsidRPr="00FF7C6E" w:rsidRDefault="00FF7C6E" w:rsidP="00FF7C6E">
      <w:r w:rsidRPr="00FF7C6E">
        <w:t>Una inspección que revela un deterioro significativo del componente</w:t>
      </w:r>
    </w:p>
    <w:p w14:paraId="115FB518" w14:textId="77777777" w:rsidR="00FF7C6E" w:rsidRPr="00FF7C6E" w:rsidRDefault="00FF7C6E" w:rsidP="00FF7C6E">
      <w:r w:rsidRPr="00FF7C6E">
        <w:pict w14:anchorId="3CF9202D">
          <v:rect id="_x0000_i1090" style="width:0;height:1.5pt" o:hralign="center" o:hrstd="t" o:hr="t" fillcolor="#a0a0a0" stroked="f"/>
        </w:pict>
      </w:r>
    </w:p>
    <w:p w14:paraId="1FB3125E" w14:textId="77777777" w:rsidR="00FF7C6E" w:rsidRPr="00FF7C6E" w:rsidRDefault="00FF7C6E" w:rsidP="00FF7C6E">
      <w:r w:rsidRPr="00FF7C6E">
        <w:t>4.7 Centro de control.</w:t>
      </w:r>
    </w:p>
    <w:p w14:paraId="33D45FEA" w14:textId="77777777" w:rsidR="00FF7C6E" w:rsidRPr="00FF7C6E" w:rsidRDefault="00FF7C6E" w:rsidP="00FF7C6E">
      <w:pPr>
        <w:rPr>
          <w:b/>
          <w:bCs/>
        </w:rPr>
      </w:pPr>
      <w:r w:rsidRPr="00FF7C6E">
        <w:rPr>
          <w:b/>
          <w:bCs/>
        </w:rPr>
        <w:t>4.7.1 </w:t>
      </w:r>
    </w:p>
    <w:p w14:paraId="75705D96" w14:textId="77777777" w:rsidR="00FF7C6E" w:rsidRPr="00FF7C6E" w:rsidRDefault="00FF7C6E" w:rsidP="00FF7C6E">
      <w:r w:rsidRPr="00FF7C6E">
        <w:t>Cada planta de GNL, excepto aquellas que cumplan con el Capítulo  </w:t>
      </w:r>
      <w:hyperlink r:id="rId17" w:history="1">
        <w:r w:rsidRPr="00FF7C6E">
          <w:rPr>
            <w:rStyle w:val="Hipervnculo"/>
            <w:b/>
            <w:bCs/>
          </w:rPr>
          <w:t>17</w:t>
        </w:r>
      </w:hyperlink>
      <w:r w:rsidRPr="00FF7C6E">
        <w:t> , tendrá un centro de control desde el cual se monitoreen las operaciones y los dispositivos de alerta.</w:t>
      </w:r>
    </w:p>
    <w:p w14:paraId="72C32B91" w14:textId="77777777" w:rsidR="00FF7C6E" w:rsidRPr="00FF7C6E" w:rsidRDefault="00FF7C6E" w:rsidP="00FF7C6E">
      <w:pPr>
        <w:rPr>
          <w:b/>
          <w:bCs/>
        </w:rPr>
      </w:pPr>
      <w:r w:rsidRPr="00FF7C6E">
        <w:rPr>
          <w:b/>
          <w:bCs/>
        </w:rPr>
        <w:t>4.7.2 </w:t>
      </w:r>
    </w:p>
    <w:p w14:paraId="446B3F0E" w14:textId="77777777" w:rsidR="00FF7C6E" w:rsidRPr="00FF7C6E" w:rsidRDefault="00FF7C6E" w:rsidP="00FF7C6E">
      <w:r w:rsidRPr="00FF7C6E">
        <w:t>Un centro de control tendrá las siguientes capacidades y características:</w:t>
      </w:r>
    </w:p>
    <w:p w14:paraId="615ECCC8" w14:textId="77777777" w:rsidR="00FF7C6E" w:rsidRPr="00FF7C6E" w:rsidRDefault="00FF7C6E" w:rsidP="00FF7C6E">
      <w:pPr>
        <w:numPr>
          <w:ilvl w:val="0"/>
          <w:numId w:val="3"/>
        </w:numPr>
      </w:pPr>
      <w:r w:rsidRPr="00FF7C6E">
        <w:t>(1)</w:t>
      </w:r>
    </w:p>
    <w:p w14:paraId="0CE3068D" w14:textId="77777777" w:rsidR="00FF7C6E" w:rsidRPr="00FF7C6E" w:rsidRDefault="00FF7C6E" w:rsidP="00FF7C6E">
      <w:r w:rsidRPr="00FF7C6E">
        <w:t>Deberá ubicarse separado o protegido de otros componentes para que esté operativo durante una emergencia controlable.</w:t>
      </w:r>
    </w:p>
    <w:p w14:paraId="7C7F064B" w14:textId="77777777" w:rsidR="00FF7C6E" w:rsidRPr="00FF7C6E" w:rsidRDefault="00FF7C6E" w:rsidP="00FF7C6E">
      <w:pPr>
        <w:numPr>
          <w:ilvl w:val="0"/>
          <w:numId w:val="3"/>
        </w:numPr>
      </w:pPr>
      <w:r w:rsidRPr="00FF7C6E">
        <w:t>(2)</w:t>
      </w:r>
    </w:p>
    <w:p w14:paraId="3021587E" w14:textId="77777777" w:rsidR="00FF7C6E" w:rsidRPr="00FF7C6E" w:rsidRDefault="00FF7C6E" w:rsidP="00FF7C6E">
      <w:r w:rsidRPr="00FF7C6E">
        <w:t>Cada sistema de control accionado remotamente y cada sistema de control de apagado automático requerido por esta norma deberá ser operable desde el centro de control responsable del monitoreo según lo requerido por </w:t>
      </w:r>
      <w:hyperlink r:id="rId18" w:anchor="ID00059A001293" w:history="1">
        <w:r w:rsidRPr="00FF7C6E">
          <w:rPr>
            <w:rStyle w:val="Hipervnculo"/>
            <w:b/>
            <w:bCs/>
          </w:rPr>
          <w:t>18.6.1</w:t>
        </w:r>
      </w:hyperlink>
      <w:r w:rsidRPr="00FF7C6E">
        <w:t> .</w:t>
      </w:r>
    </w:p>
    <w:p w14:paraId="0A4CAD52" w14:textId="77777777" w:rsidR="00FF7C6E" w:rsidRPr="00FF7C6E" w:rsidRDefault="00FF7C6E" w:rsidP="00FF7C6E">
      <w:pPr>
        <w:numPr>
          <w:ilvl w:val="0"/>
          <w:numId w:val="3"/>
        </w:numPr>
      </w:pPr>
      <w:r w:rsidRPr="00FF7C6E">
        <w:t>(3)</w:t>
      </w:r>
    </w:p>
    <w:p w14:paraId="3AA1EA92" w14:textId="77777777" w:rsidR="00FF7C6E" w:rsidRPr="00FF7C6E" w:rsidRDefault="00FF7C6E" w:rsidP="00FF7C6E">
      <w:r w:rsidRPr="00FF7C6E">
        <w:lastRenderedPageBreak/>
        <w:t>Deberá contar con personal presente durante el arranque y parada de los procedimientos de vaporización y licuefacción y en las instalaciones de transferencia , con las excepciones descritas en la Sección  </w:t>
      </w:r>
      <w:hyperlink r:id="rId19" w:anchor="ID00059A001292" w:history="1">
        <w:r w:rsidRPr="00FF7C6E">
          <w:rPr>
            <w:rStyle w:val="Hipervnculo"/>
            <w:b/>
            <w:bCs/>
          </w:rPr>
          <w:t>18.6</w:t>
        </w:r>
      </w:hyperlink>
      <w:r w:rsidRPr="00FF7C6E">
        <w:t> durante cualquier monitoreo de operaciones o cuando otro centro de control tripulado tenga el control o la instalación tenga un sistema automático de apagado de emergencia.</w:t>
      </w:r>
    </w:p>
    <w:p w14:paraId="70B0BD53" w14:textId="77777777" w:rsidR="00FF7C6E" w:rsidRPr="00FF7C6E" w:rsidRDefault="00FF7C6E" w:rsidP="00FF7C6E">
      <w:pPr>
        <w:numPr>
          <w:ilvl w:val="0"/>
          <w:numId w:val="3"/>
        </w:numPr>
      </w:pPr>
      <w:r w:rsidRPr="00FF7C6E">
        <w:t>(4)</w:t>
      </w:r>
    </w:p>
    <w:p w14:paraId="475C14A2" w14:textId="77777777" w:rsidR="00FF7C6E" w:rsidRPr="00FF7C6E" w:rsidRDefault="00FF7C6E" w:rsidP="00FF7C6E">
      <w:r w:rsidRPr="00FF7C6E">
        <w:t>Los centros de control en el sitio, cuando no estén atendidos durante el monitoreo de las operaciones según se describe en </w:t>
      </w:r>
      <w:hyperlink r:id="rId20" w:anchor="ID00059A002039" w:history="1">
        <w:r w:rsidRPr="00FF7C6E">
          <w:rPr>
            <w:rStyle w:val="Hipervnculo"/>
            <w:b/>
            <w:bCs/>
          </w:rPr>
          <w:t>18.6.1.1,</w:t>
        </w:r>
      </w:hyperlink>
      <w:r w:rsidRPr="00FF7C6E">
        <w:t> deberán tener la capacidad de iniciar una señal audible o visual, o ambas, para alertar al personal operativo que realiza el monitoreo de las operaciones.</w:t>
      </w:r>
    </w:p>
    <w:p w14:paraId="329071E1" w14:textId="77777777" w:rsidR="00FF7C6E" w:rsidRPr="00FF7C6E" w:rsidRDefault="00FF7C6E" w:rsidP="00FF7C6E">
      <w:pPr>
        <w:numPr>
          <w:ilvl w:val="0"/>
          <w:numId w:val="3"/>
        </w:numPr>
      </w:pPr>
      <w:r w:rsidRPr="00FF7C6E">
        <w:t>(5)</w:t>
      </w:r>
    </w:p>
    <w:p w14:paraId="6A6D9536" w14:textId="77777777" w:rsidR="00FF7C6E" w:rsidRPr="00FF7C6E" w:rsidRDefault="00FF7C6E" w:rsidP="00FF7C6E">
      <w:r w:rsidRPr="00FF7C6E">
        <w:t>Si en una planta de GNL hay más de un centro de control, cada uno deberá tener más de un medio de comunicación con cada uno de los demás centros.</w:t>
      </w:r>
    </w:p>
    <w:p w14:paraId="0902159B" w14:textId="77777777" w:rsidR="00FF7C6E" w:rsidRPr="00FF7C6E" w:rsidRDefault="00FF7C6E" w:rsidP="00FF7C6E">
      <w:pPr>
        <w:numPr>
          <w:ilvl w:val="0"/>
          <w:numId w:val="3"/>
        </w:numPr>
      </w:pPr>
      <w:r w:rsidRPr="00FF7C6E">
        <w:t>(6)</w:t>
      </w:r>
    </w:p>
    <w:p w14:paraId="30039EBF" w14:textId="77777777" w:rsidR="00FF7C6E" w:rsidRPr="00FF7C6E" w:rsidRDefault="00FF7C6E" w:rsidP="00FF7C6E">
      <w:r w:rsidRPr="00FF7C6E">
        <w:t>Deberá tener un medio para comunicar una advertencia de condiciones peligrosas a otros lugares dentro de la planta frecuentados por personal.</w:t>
      </w:r>
    </w:p>
    <w:p w14:paraId="15EDCB26" w14:textId="77777777" w:rsidR="00FF7C6E" w:rsidRPr="00FF7C6E" w:rsidRDefault="00FF7C6E" w:rsidP="00FF7C6E">
      <w:r w:rsidRPr="00FF7C6E">
        <w:pict w14:anchorId="3C543D82">
          <v:rect id="_x0000_i1091" style="width:0;height:1.5pt" o:hralign="center" o:hrstd="t" o:hr="t" fillcolor="#a0a0a0" stroked="f"/>
        </w:pict>
      </w:r>
    </w:p>
    <w:p w14:paraId="5E972866" w14:textId="77777777" w:rsidR="00FF7C6E" w:rsidRPr="00FF7C6E" w:rsidRDefault="00FF7C6E" w:rsidP="00FF7C6E">
      <w:r w:rsidRPr="00FF7C6E">
        <w:t>4.8 Fuentes de energía.</w:t>
      </w:r>
    </w:p>
    <w:p w14:paraId="67F5C8B7" w14:textId="77777777" w:rsidR="00FF7C6E" w:rsidRPr="00FF7C6E" w:rsidRDefault="00FF7C6E" w:rsidP="00FF7C6E">
      <w:pPr>
        <w:rPr>
          <w:b/>
          <w:bCs/>
        </w:rPr>
      </w:pPr>
      <w:r w:rsidRPr="00FF7C6E">
        <w:rPr>
          <w:b/>
          <w:bCs/>
        </w:rPr>
        <w:t>4.8.1 </w:t>
      </w:r>
    </w:p>
    <w:p w14:paraId="5B21F164" w14:textId="77777777" w:rsidR="00FF7C6E" w:rsidRPr="00FF7C6E" w:rsidRDefault="00FF7C6E" w:rsidP="00FF7C6E">
      <w:r w:rsidRPr="00FF7C6E">
        <w:t>Los sistemas de control eléctrico, los medios de comunicación, la iluminación de emergencia, los sistemas contra incendios y los sistemas relacionados con la seguridad (incluida la iluminación) deberán tener al menos dos fuentes de energía que funcionen de manera que la falla de una fuente no afecte la capacidad de la otra fuente.</w:t>
      </w:r>
    </w:p>
    <w:p w14:paraId="40366C29" w14:textId="77777777" w:rsidR="00FF7C6E" w:rsidRPr="00FF7C6E" w:rsidRDefault="00FF7C6E" w:rsidP="00FF7C6E">
      <w:pPr>
        <w:rPr>
          <w:b/>
          <w:bCs/>
        </w:rPr>
      </w:pPr>
      <w:r w:rsidRPr="00FF7C6E">
        <w:rPr>
          <w:b/>
          <w:bCs/>
        </w:rPr>
        <w:t>4.8.2 </w:t>
      </w:r>
    </w:p>
    <w:p w14:paraId="02E02AC7" w14:textId="77777777" w:rsidR="00FF7C6E" w:rsidRPr="00FF7C6E" w:rsidRDefault="00FF7C6E" w:rsidP="00FF7C6E">
      <w:r w:rsidRPr="00FF7C6E">
        <w:t>Cuando se utilicen generadores auxiliares como segunda fuente de energía eléctrica, se aplicará lo siguiente:</w:t>
      </w:r>
    </w:p>
    <w:p w14:paraId="6CD5CB83" w14:textId="77777777" w:rsidR="00FF7C6E" w:rsidRPr="00FF7C6E" w:rsidRDefault="00FF7C6E" w:rsidP="00FF7C6E">
      <w:pPr>
        <w:numPr>
          <w:ilvl w:val="0"/>
          <w:numId w:val="4"/>
        </w:numPr>
      </w:pPr>
      <w:r w:rsidRPr="00FF7C6E">
        <w:t>(1)</w:t>
      </w:r>
    </w:p>
    <w:p w14:paraId="60ED5BC6" w14:textId="77777777" w:rsidR="00FF7C6E" w:rsidRPr="00FF7C6E" w:rsidRDefault="00FF7C6E" w:rsidP="00FF7C6E">
      <w:r w:rsidRPr="00FF7C6E">
        <w:t>Deberán ubicarse separados o protegidos de los componentes de manera que no queden inutilizables durante una emergencia controlable.</w:t>
      </w:r>
    </w:p>
    <w:p w14:paraId="0CE69D2A" w14:textId="77777777" w:rsidR="00FF7C6E" w:rsidRPr="00FF7C6E" w:rsidRDefault="00FF7C6E" w:rsidP="00FF7C6E">
      <w:pPr>
        <w:numPr>
          <w:ilvl w:val="0"/>
          <w:numId w:val="4"/>
        </w:numPr>
      </w:pPr>
      <w:r w:rsidRPr="00FF7C6E">
        <w:t>(2)</w:t>
      </w:r>
    </w:p>
    <w:p w14:paraId="06280CC2" w14:textId="77777777" w:rsidR="00FF7C6E" w:rsidRPr="00FF7C6E" w:rsidRDefault="00FF7C6E" w:rsidP="00FF7C6E">
      <w:r w:rsidRPr="00FF7C6E">
        <w:t>El suministro de combustible deberá estar protegido contra riesgos.</w:t>
      </w:r>
    </w:p>
    <w:p w14:paraId="497E204E" w14:textId="77777777" w:rsidR="00FF7C6E" w:rsidRPr="00FF7C6E" w:rsidRDefault="00FF7C6E" w:rsidP="00FF7C6E">
      <w:pPr>
        <w:numPr>
          <w:ilvl w:val="0"/>
          <w:numId w:val="4"/>
        </w:numPr>
      </w:pPr>
      <w:r w:rsidRPr="00FF7C6E">
        <w:lastRenderedPageBreak/>
        <w:t>(3)</w:t>
      </w:r>
    </w:p>
    <w:p w14:paraId="06AA2229" w14:textId="77777777" w:rsidR="00FF7C6E" w:rsidRPr="00FF7C6E" w:rsidRDefault="00FF7C6E" w:rsidP="00FF7C6E">
      <w:r w:rsidRPr="00FF7C6E">
        <w:t>Cuando se instalen, los sistemas de energía de emergencia y los sistemas de energía de reserva deberán cumplir con lo siguiente:</w:t>
      </w:r>
    </w:p>
    <w:p w14:paraId="47ED3FDB" w14:textId="77777777" w:rsidR="00FF7C6E" w:rsidRPr="00FF7C6E" w:rsidRDefault="00FF7C6E" w:rsidP="00FF7C6E">
      <w:pPr>
        <w:numPr>
          <w:ilvl w:val="1"/>
          <w:numId w:val="4"/>
        </w:numPr>
      </w:pPr>
      <w:r w:rsidRPr="00FF7C6E">
        <w:t>(a)</w:t>
      </w:r>
    </w:p>
    <w:p w14:paraId="73B7A0E7" w14:textId="77777777" w:rsidR="00FF7C6E" w:rsidRPr="00FF7C6E" w:rsidRDefault="00FF7C6E" w:rsidP="00FF7C6E">
      <w:r w:rsidRPr="00FF7C6E">
        <w:t>Se instalarán de acuerdo con la norma NFPA 110.</w:t>
      </w:r>
    </w:p>
    <w:p w14:paraId="66A4B0C8" w14:textId="77777777" w:rsidR="00FF7C6E" w:rsidRPr="00FF7C6E" w:rsidRDefault="00FF7C6E" w:rsidP="00FF7C6E">
      <w:pPr>
        <w:numPr>
          <w:ilvl w:val="1"/>
          <w:numId w:val="4"/>
        </w:numPr>
      </w:pPr>
      <w:r w:rsidRPr="00FF7C6E">
        <w:t>(b)</w:t>
      </w:r>
    </w:p>
    <w:p w14:paraId="571ED407" w14:textId="77777777" w:rsidR="00FF7C6E" w:rsidRPr="00FF7C6E" w:rsidRDefault="00FF7C6E" w:rsidP="00FF7C6E">
      <w:r w:rsidRPr="00FF7C6E">
        <w:t>El nivel y la clase del sistema de suministro de energía de emergencia se determinarán mediante una revisión de ingeniería.</w:t>
      </w:r>
    </w:p>
    <w:p w14:paraId="54B8F58C" w14:textId="77777777" w:rsidR="00FF7C6E" w:rsidRPr="00FF7C6E" w:rsidRDefault="00FF7C6E" w:rsidP="00FF7C6E">
      <w:r w:rsidRPr="00FF7C6E">
        <w:pict w14:anchorId="06C871EE">
          <v:rect id="_x0000_i1092" style="width:0;height:1.5pt" o:hralign="center" o:hrstd="t" o:hr="t" fillcolor="#a0a0a0" stroked="f"/>
        </w:pict>
      </w:r>
    </w:p>
    <w:p w14:paraId="56B0D001" w14:textId="77777777" w:rsidR="00FF7C6E" w:rsidRPr="00FF7C6E" w:rsidRDefault="00FF7C6E" w:rsidP="00FF7C6E">
      <w:r w:rsidRPr="00FF7C6E">
        <w:t>4.9 Registros.</w:t>
      </w:r>
    </w:p>
    <w:p w14:paraId="58288F87" w14:textId="77777777" w:rsidR="00FF7C6E" w:rsidRPr="00FF7C6E" w:rsidRDefault="00FF7C6E" w:rsidP="00FF7C6E">
      <w:pPr>
        <w:rPr>
          <w:b/>
          <w:bCs/>
        </w:rPr>
      </w:pPr>
      <w:r w:rsidRPr="00FF7C6E">
        <w:rPr>
          <w:b/>
          <w:bCs/>
        </w:rPr>
        <w:t>4.9.1 </w:t>
      </w:r>
    </w:p>
    <w:p w14:paraId="27170DBA" w14:textId="77777777" w:rsidR="00FF7C6E" w:rsidRPr="00FF7C6E" w:rsidRDefault="00FF7C6E" w:rsidP="00FF7C6E">
      <w:r w:rsidRPr="00FF7C6E">
        <w:t>Cada planta deberá tener un registro de los materiales de construcción de los componentes, edificios, cimientos y sistemas de soporte utilizados para la contención de fluidos peligrosos .</w:t>
      </w:r>
    </w:p>
    <w:p w14:paraId="3A7670B0" w14:textId="77777777" w:rsidR="00FF7C6E" w:rsidRPr="00FF7C6E" w:rsidRDefault="00FF7C6E" w:rsidP="00FF7C6E">
      <w:pPr>
        <w:rPr>
          <w:b/>
          <w:bCs/>
        </w:rPr>
      </w:pPr>
      <w:r w:rsidRPr="00FF7C6E">
        <w:rPr>
          <w:b/>
          <w:bCs/>
        </w:rPr>
        <w:t>4.9.2 </w:t>
      </w:r>
    </w:p>
    <w:p w14:paraId="6CCDDACA" w14:textId="77777777" w:rsidR="00FF7C6E" w:rsidRPr="00FF7C6E" w:rsidRDefault="00FF7C6E" w:rsidP="00FF7C6E">
      <w:r w:rsidRPr="00FF7C6E">
        <w:t>Los registros deberán verificar que las propiedades del material cumplen con los requisitos de esta norma.</w:t>
      </w:r>
    </w:p>
    <w:p w14:paraId="304F62D5" w14:textId="77777777" w:rsidR="00FF7C6E" w:rsidRPr="00FF7C6E" w:rsidRDefault="00FF7C6E" w:rsidP="00FF7C6E">
      <w:pPr>
        <w:rPr>
          <w:b/>
          <w:bCs/>
        </w:rPr>
      </w:pPr>
      <w:r w:rsidRPr="00FF7C6E">
        <w:rPr>
          <w:b/>
          <w:bCs/>
        </w:rPr>
        <w:t>4.9.3 </w:t>
      </w:r>
    </w:p>
    <w:p w14:paraId="708F4B22" w14:textId="77777777" w:rsidR="00FF7C6E" w:rsidRPr="00FF7C6E" w:rsidRDefault="00FF7C6E" w:rsidP="00FF7C6E">
      <w:r w:rsidRPr="00FF7C6E">
        <w:t>Cada planta deberá contar con los siguientes registros que documenten el diseño y configuración:</w:t>
      </w:r>
    </w:p>
    <w:p w14:paraId="44425BAD" w14:textId="77777777" w:rsidR="00FF7C6E" w:rsidRPr="00FF7C6E" w:rsidRDefault="00FF7C6E" w:rsidP="00FF7C6E">
      <w:pPr>
        <w:numPr>
          <w:ilvl w:val="0"/>
          <w:numId w:val="5"/>
        </w:numPr>
      </w:pPr>
      <w:r w:rsidRPr="00FF7C6E">
        <w:t>(1)</w:t>
      </w:r>
    </w:p>
    <w:p w14:paraId="40C3CD4C" w14:textId="77777777" w:rsidR="00FF7C6E" w:rsidRPr="00FF7C6E" w:rsidRDefault="00FF7C6E" w:rsidP="00FF7C6E">
      <w:r w:rsidRPr="00FF7C6E">
        <w:t>Diagramas de tuberías e instrumentación</w:t>
      </w:r>
    </w:p>
    <w:p w14:paraId="32A7A118" w14:textId="77777777" w:rsidR="00FF7C6E" w:rsidRPr="00FF7C6E" w:rsidRDefault="00FF7C6E" w:rsidP="00FF7C6E">
      <w:pPr>
        <w:numPr>
          <w:ilvl w:val="0"/>
          <w:numId w:val="5"/>
        </w:numPr>
      </w:pPr>
      <w:r w:rsidRPr="00FF7C6E">
        <w:t>(2)</w:t>
      </w:r>
    </w:p>
    <w:p w14:paraId="63DBF04E" w14:textId="77777777" w:rsidR="00FF7C6E" w:rsidRPr="00FF7C6E" w:rsidRDefault="00FF7C6E" w:rsidP="00FF7C6E">
      <w:r w:rsidRPr="00FF7C6E">
        <w:t>Planos de la parcela</w:t>
      </w:r>
    </w:p>
    <w:p w14:paraId="079ED155" w14:textId="77777777" w:rsidR="00FF7C6E" w:rsidRPr="00FF7C6E" w:rsidRDefault="00FF7C6E" w:rsidP="00FF7C6E">
      <w:pPr>
        <w:numPr>
          <w:ilvl w:val="0"/>
          <w:numId w:val="5"/>
        </w:numPr>
      </w:pPr>
      <w:r w:rsidRPr="00FF7C6E">
        <w:t>(3)</w:t>
      </w:r>
    </w:p>
    <w:p w14:paraId="72D15A0E" w14:textId="77777777" w:rsidR="00FF7C6E" w:rsidRPr="00FF7C6E" w:rsidRDefault="00FF7C6E" w:rsidP="00FF7C6E">
      <w:r w:rsidRPr="00FF7C6E">
        <w:t>Dibujos eléctricos unifilares</w:t>
      </w:r>
    </w:p>
    <w:p w14:paraId="6478C36B" w14:textId="77777777" w:rsidR="00FF7C6E" w:rsidRPr="00FF7C6E" w:rsidRDefault="00FF7C6E" w:rsidP="00FF7C6E">
      <w:pPr>
        <w:numPr>
          <w:ilvl w:val="0"/>
          <w:numId w:val="5"/>
        </w:numPr>
      </w:pPr>
      <w:r w:rsidRPr="00FF7C6E">
        <w:t>(4)</w:t>
      </w:r>
    </w:p>
    <w:p w14:paraId="07EDD54A" w14:textId="77777777" w:rsidR="00FF7C6E" w:rsidRPr="00FF7C6E" w:rsidRDefault="00FF7C6E" w:rsidP="00FF7C6E">
      <w:r w:rsidRPr="00FF7C6E">
        <w:t>Matrices de causa y efecto</w:t>
      </w:r>
    </w:p>
    <w:p w14:paraId="4A1C1D32" w14:textId="77777777" w:rsidR="00FF7C6E" w:rsidRPr="00FF7C6E" w:rsidRDefault="00FF7C6E" w:rsidP="00FF7C6E">
      <w:pPr>
        <w:numPr>
          <w:ilvl w:val="0"/>
          <w:numId w:val="5"/>
        </w:numPr>
      </w:pPr>
      <w:r w:rsidRPr="00FF7C6E">
        <w:t>(5)</w:t>
      </w:r>
    </w:p>
    <w:p w14:paraId="3398F28A" w14:textId="77777777" w:rsidR="00FF7C6E" w:rsidRPr="00FF7C6E" w:rsidRDefault="00FF7C6E" w:rsidP="00FF7C6E">
      <w:r w:rsidRPr="00FF7C6E">
        <w:lastRenderedPageBreak/>
        <w:t>Dibujos de contención de derrames, detección de peligros, control de peligros y disposición de agua contra incendios</w:t>
      </w:r>
    </w:p>
    <w:p w14:paraId="0D9D56C7" w14:textId="77777777" w:rsidR="00FF7C6E" w:rsidRPr="00FF7C6E" w:rsidRDefault="00FF7C6E" w:rsidP="00FF7C6E">
      <w:pPr>
        <w:rPr>
          <w:b/>
          <w:bCs/>
        </w:rPr>
      </w:pPr>
      <w:r w:rsidRPr="00FF7C6E">
        <w:rPr>
          <w:b/>
          <w:bCs/>
        </w:rPr>
        <w:t>4.9.4 </w:t>
      </w:r>
    </w:p>
    <w:p w14:paraId="6816BE12" w14:textId="77777777" w:rsidR="00FF7C6E" w:rsidRPr="00FF7C6E" w:rsidRDefault="00FF7C6E" w:rsidP="00FF7C6E">
      <w:r w:rsidRPr="00FF7C6E">
        <w:t>Los registros se mantendrán durante la vida útil de los componentes, edificios, cimientos y sistemas de soporte.</w:t>
      </w:r>
    </w:p>
    <w:p w14:paraId="4B86B811" w14:textId="77777777" w:rsidR="00FF7C6E" w:rsidRPr="00FF7C6E" w:rsidRDefault="00FF7C6E" w:rsidP="00FF7C6E">
      <w:r w:rsidRPr="00FF7C6E">
        <w:pict w14:anchorId="52C778CC">
          <v:rect id="_x0000_i1093" style="width:0;height:1.5pt" o:hralign="center" o:hrstd="t" o:hr="t" fillcolor="#a0a0a0" stroked="f"/>
        </w:pict>
      </w:r>
    </w:p>
    <w:p w14:paraId="0A5043DD" w14:textId="77777777" w:rsidR="00FF7C6E" w:rsidRPr="00FF7C6E" w:rsidRDefault="00FF7C6E" w:rsidP="00FF7C6E">
      <w:hyperlink r:id="rId21" w:anchor="ID00059A001603" w:history="1">
        <w:r w:rsidRPr="00FF7C6E">
          <w:rPr>
            <w:rStyle w:val="Hipervnculo"/>
          </w:rPr>
          <w:t>4.10*</w:t>
        </w:r>
      </w:hyperlink>
      <w:r w:rsidRPr="00FF7C6E">
        <w:t>  Material no combustible.</w:t>
      </w:r>
    </w:p>
    <w:p w14:paraId="4448270A" w14:textId="77777777" w:rsidR="00FF7C6E" w:rsidRPr="00FF7C6E" w:rsidRDefault="00FF7C6E" w:rsidP="00FF7C6E">
      <w:r w:rsidRPr="00FF7C6E">
        <w:t>Se considerará material no combustible un material que cumpla con cualquiera de los siguientes requisitos:</w:t>
      </w:r>
    </w:p>
    <w:p w14:paraId="1F0E757D" w14:textId="77777777" w:rsidR="00FF7C6E" w:rsidRPr="00FF7C6E" w:rsidRDefault="00FF7C6E" w:rsidP="00FF7C6E">
      <w:pPr>
        <w:numPr>
          <w:ilvl w:val="0"/>
          <w:numId w:val="6"/>
        </w:numPr>
      </w:pPr>
      <w:hyperlink r:id="rId22" w:anchor="ID00059A001604" w:history="1">
        <w:r w:rsidRPr="00FF7C6E">
          <w:rPr>
            <w:rStyle w:val="Hipervnculo"/>
            <w:b/>
            <w:bCs/>
          </w:rPr>
          <w:t>(1)*</w:t>
        </w:r>
      </w:hyperlink>
    </w:p>
    <w:p w14:paraId="08BE017F" w14:textId="77777777" w:rsidR="00FF7C6E" w:rsidRPr="00FF7C6E" w:rsidRDefault="00FF7C6E" w:rsidP="00FF7C6E">
      <w:r w:rsidRPr="00FF7C6E">
        <w:t>En la forma en que se utiliza y en las condiciones previstas, no se encenderá, quemará, favorecerá la combustión ni liberará vapores inflamables cuando se someta al fuego o al calor.</w:t>
      </w:r>
    </w:p>
    <w:p w14:paraId="7C4C2ABE" w14:textId="77777777" w:rsidR="00FF7C6E" w:rsidRPr="00FF7C6E" w:rsidRDefault="00FF7C6E" w:rsidP="00FF7C6E">
      <w:pPr>
        <w:numPr>
          <w:ilvl w:val="0"/>
          <w:numId w:val="6"/>
        </w:numPr>
      </w:pPr>
      <w:r w:rsidRPr="00FF7C6E">
        <w:t>(2)</w:t>
      </w:r>
    </w:p>
    <w:p w14:paraId="1110B16A" w14:textId="77777777" w:rsidR="00FF7C6E" w:rsidRPr="00FF7C6E" w:rsidRDefault="00FF7C6E" w:rsidP="00FF7C6E">
      <w:r w:rsidRPr="00FF7C6E">
        <w:t>Cumple el criterio de no combustible de ASTM E136, </w:t>
      </w:r>
      <w:r w:rsidRPr="00FF7C6E">
        <w:rPr>
          <w:i/>
          <w:iCs/>
        </w:rPr>
        <w:t>Método de prueba estándar para evaluar la combustibilidad de materiales utilizando un horno tubular vertical a 750 °C</w:t>
      </w:r>
      <w:r w:rsidRPr="00FF7C6E">
        <w:t> .</w:t>
      </w:r>
    </w:p>
    <w:p w14:paraId="4872E2AF" w14:textId="77777777" w:rsidR="00FF7C6E" w:rsidRPr="00FF7C6E" w:rsidRDefault="00FF7C6E" w:rsidP="00FF7C6E">
      <w:pPr>
        <w:numPr>
          <w:ilvl w:val="0"/>
          <w:numId w:val="6"/>
        </w:numPr>
      </w:pPr>
      <w:r w:rsidRPr="00FF7C6E">
        <w:t>(3)</w:t>
      </w:r>
    </w:p>
    <w:p w14:paraId="7A6F2FBC" w14:textId="77777777" w:rsidR="00FF7C6E" w:rsidRPr="00FF7C6E" w:rsidRDefault="00FF7C6E" w:rsidP="00FF7C6E">
      <w:r w:rsidRPr="00FF7C6E">
        <w:t>Cumple el criterio de no combustible de ASTM E136 cuando se prueba de acuerdo con el método de prueba y el procedimiento de ASTM E2652, </w:t>
      </w:r>
      <w:r w:rsidRPr="00FF7C6E">
        <w:rPr>
          <w:i/>
          <w:iCs/>
        </w:rPr>
        <w:t>Método de prueba estándar para evaluar la combustibilidad de materiales utilizando un horno tubular con un estabilizador de flujo de aire en forma de cono, a 750 °C</w:t>
      </w:r>
      <w:r w:rsidRPr="00FF7C6E">
        <w:t> .</w:t>
      </w:r>
    </w:p>
    <w:p w14:paraId="1687292C" w14:textId="77777777" w:rsidR="00FF7C6E" w:rsidRPr="00FF7C6E" w:rsidRDefault="00FF7C6E" w:rsidP="00FF7C6E">
      <w:r w:rsidRPr="00FF7C6E">
        <w:pict w14:anchorId="497212EF">
          <v:rect id="_x0000_i1094" style="width:0;height:1.5pt" o:hralign="center" o:hrstd="t" o:hr="t" fillcolor="#a0a0a0" stroked="f"/>
        </w:pict>
      </w:r>
    </w:p>
    <w:p w14:paraId="5A4349C9" w14:textId="77777777" w:rsidR="00FF7C6E" w:rsidRPr="00FF7C6E" w:rsidRDefault="00FF7C6E" w:rsidP="00FF7C6E">
      <w:r w:rsidRPr="00FF7C6E">
        <w:t>4.11 Control de la fuente de ignición.</w:t>
      </w:r>
    </w:p>
    <w:p w14:paraId="627284D3" w14:textId="77777777" w:rsidR="00FF7C6E" w:rsidRPr="00FF7C6E" w:rsidRDefault="00FF7C6E" w:rsidP="00FF7C6E">
      <w:pPr>
        <w:rPr>
          <w:b/>
          <w:bCs/>
        </w:rPr>
      </w:pPr>
      <w:r w:rsidRPr="00FF7C6E">
        <w:rPr>
          <w:b/>
          <w:bCs/>
        </w:rPr>
        <w:t>4.11.1 </w:t>
      </w:r>
    </w:p>
    <w:p w14:paraId="5E5E8691" w14:textId="77777777" w:rsidR="00FF7C6E" w:rsidRPr="00FF7C6E" w:rsidRDefault="00FF7C6E" w:rsidP="00FF7C6E">
      <w:r w:rsidRPr="00FF7C6E">
        <w:t>Sólo se permitirá fumar en las zonas designadas y señalizadas.</w:t>
      </w:r>
    </w:p>
    <w:p w14:paraId="6B5D4270" w14:textId="77777777" w:rsidR="00FF7C6E" w:rsidRPr="00FF7C6E" w:rsidRDefault="00FF7C6E" w:rsidP="00FF7C6E">
      <w:pPr>
        <w:rPr>
          <w:b/>
          <w:bCs/>
        </w:rPr>
      </w:pPr>
      <w:r w:rsidRPr="00FF7C6E">
        <w:rPr>
          <w:b/>
          <w:bCs/>
        </w:rPr>
        <w:t>4.11.2 </w:t>
      </w:r>
    </w:p>
    <w:p w14:paraId="73CAB3C0" w14:textId="77777777" w:rsidR="00FF7C6E" w:rsidRPr="00FF7C6E" w:rsidRDefault="00FF7C6E" w:rsidP="00FF7C6E">
      <w:r w:rsidRPr="00FF7C6E">
        <w:t>La soldadura, el corte y el trabajo en caliente se realizarán de acuerdo con las disposiciones de la NFPA 51B y deberán incluir el monitoreo continuo de gases inflamables en áreas no cubiertas por otros sistemas de detección de peligros.</w:t>
      </w:r>
    </w:p>
    <w:p w14:paraId="425ED0B3" w14:textId="77777777" w:rsidR="00FF7C6E" w:rsidRPr="00FF7C6E" w:rsidRDefault="00FF7C6E" w:rsidP="00FF7C6E">
      <w:pPr>
        <w:rPr>
          <w:b/>
          <w:bCs/>
        </w:rPr>
      </w:pPr>
      <w:r w:rsidRPr="00FF7C6E">
        <w:rPr>
          <w:b/>
          <w:bCs/>
        </w:rPr>
        <w:t>4.11.3 </w:t>
      </w:r>
    </w:p>
    <w:p w14:paraId="4A7937EC" w14:textId="77777777" w:rsidR="00FF7C6E" w:rsidRPr="00FF7C6E" w:rsidRDefault="00FF7C6E" w:rsidP="00FF7C6E">
      <w:r w:rsidRPr="00FF7C6E">
        <w:lastRenderedPageBreak/>
        <w:t>No se permitirá el uso de herramientas eléctricas portátiles ni de luces extensibles capaces de encender fluidos inflamables dentro de áreas clasificadas, excepto cuando el área haya sido identificada como libre de fluidos inflamables .</w:t>
      </w:r>
    </w:p>
    <w:p w14:paraId="27632ADC" w14:textId="77777777" w:rsidR="00FF7C6E" w:rsidRPr="00FF7C6E" w:rsidRDefault="00FF7C6E" w:rsidP="00FF7C6E">
      <w:pPr>
        <w:rPr>
          <w:b/>
          <w:bCs/>
        </w:rPr>
      </w:pPr>
      <w:r w:rsidRPr="00FF7C6E">
        <w:rPr>
          <w:b/>
          <w:bCs/>
        </w:rPr>
        <w:t>4.11.4 </w:t>
      </w:r>
    </w:p>
    <w:p w14:paraId="226FF066" w14:textId="77777777" w:rsidR="00FF7C6E" w:rsidRPr="00FF7C6E" w:rsidRDefault="00FF7C6E" w:rsidP="00FF7C6E">
      <w:r w:rsidRPr="00FF7C6E">
        <w:t>Los vehículos y otros equipos móviles que constituyan fuentes potenciales de ignición estarán prohibidos dentro de lugares peligrosos (clasificados eléctricamente), excepto donde lo designe el operador y durante la carga o descarga en instalaciones específicamente diseñadas para tal fin.</w:t>
      </w:r>
    </w:p>
    <w:p w14:paraId="60586AB3" w14:textId="77777777" w:rsidR="00493D72" w:rsidRDefault="00493D72"/>
    <w:sectPr w:rsidR="00493D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C21EA"/>
    <w:multiLevelType w:val="multilevel"/>
    <w:tmpl w:val="7114A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D469A"/>
    <w:multiLevelType w:val="multilevel"/>
    <w:tmpl w:val="89BC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83F44"/>
    <w:multiLevelType w:val="multilevel"/>
    <w:tmpl w:val="AE66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A017D"/>
    <w:multiLevelType w:val="multilevel"/>
    <w:tmpl w:val="B328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CB3E7B"/>
    <w:multiLevelType w:val="multilevel"/>
    <w:tmpl w:val="521E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CA3708"/>
    <w:multiLevelType w:val="multilevel"/>
    <w:tmpl w:val="DD90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2922598">
    <w:abstractNumId w:val="2"/>
  </w:num>
  <w:num w:numId="2" w16cid:durableId="770777365">
    <w:abstractNumId w:val="3"/>
  </w:num>
  <w:num w:numId="3" w16cid:durableId="1696229299">
    <w:abstractNumId w:val="4"/>
  </w:num>
  <w:num w:numId="4" w16cid:durableId="1558661808">
    <w:abstractNumId w:val="0"/>
  </w:num>
  <w:num w:numId="5" w16cid:durableId="985008101">
    <w:abstractNumId w:val="5"/>
  </w:num>
  <w:num w:numId="6" w16cid:durableId="862671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260"/>
    <w:rsid w:val="00016260"/>
    <w:rsid w:val="00493D72"/>
    <w:rsid w:val="004F5726"/>
    <w:rsid w:val="006D7FDE"/>
    <w:rsid w:val="00FF7C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E12235-5E94-43C7-8ACA-2C8F854D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62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162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1626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1626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1626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1626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1626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1626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1626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626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1626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1626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1626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1626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1626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1626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1626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16260"/>
    <w:rPr>
      <w:rFonts w:eastAsiaTheme="majorEastAsia" w:cstheme="majorBidi"/>
      <w:color w:val="272727" w:themeColor="text1" w:themeTint="D8"/>
    </w:rPr>
  </w:style>
  <w:style w:type="paragraph" w:styleId="Ttulo">
    <w:name w:val="Title"/>
    <w:basedOn w:val="Normal"/>
    <w:next w:val="Normal"/>
    <w:link w:val="TtuloCar"/>
    <w:uiPriority w:val="10"/>
    <w:qFormat/>
    <w:rsid w:val="000162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1626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1626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1626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16260"/>
    <w:pPr>
      <w:spacing w:before="160"/>
      <w:jc w:val="center"/>
    </w:pPr>
    <w:rPr>
      <w:i/>
      <w:iCs/>
      <w:color w:val="404040" w:themeColor="text1" w:themeTint="BF"/>
    </w:rPr>
  </w:style>
  <w:style w:type="character" w:customStyle="1" w:styleId="CitaCar">
    <w:name w:val="Cita Car"/>
    <w:basedOn w:val="Fuentedeprrafopredeter"/>
    <w:link w:val="Cita"/>
    <w:uiPriority w:val="29"/>
    <w:rsid w:val="00016260"/>
    <w:rPr>
      <w:i/>
      <w:iCs/>
      <w:color w:val="404040" w:themeColor="text1" w:themeTint="BF"/>
    </w:rPr>
  </w:style>
  <w:style w:type="paragraph" w:styleId="Prrafodelista">
    <w:name w:val="List Paragraph"/>
    <w:basedOn w:val="Normal"/>
    <w:uiPriority w:val="34"/>
    <w:qFormat/>
    <w:rsid w:val="00016260"/>
    <w:pPr>
      <w:ind w:left="720"/>
      <w:contextualSpacing/>
    </w:pPr>
  </w:style>
  <w:style w:type="character" w:styleId="nfasisintenso">
    <w:name w:val="Intense Emphasis"/>
    <w:basedOn w:val="Fuentedeprrafopredeter"/>
    <w:uiPriority w:val="21"/>
    <w:qFormat/>
    <w:rsid w:val="00016260"/>
    <w:rPr>
      <w:i/>
      <w:iCs/>
      <w:color w:val="0F4761" w:themeColor="accent1" w:themeShade="BF"/>
    </w:rPr>
  </w:style>
  <w:style w:type="paragraph" w:styleId="Citadestacada">
    <w:name w:val="Intense Quote"/>
    <w:basedOn w:val="Normal"/>
    <w:next w:val="Normal"/>
    <w:link w:val="CitadestacadaCar"/>
    <w:uiPriority w:val="30"/>
    <w:qFormat/>
    <w:rsid w:val="000162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16260"/>
    <w:rPr>
      <w:i/>
      <w:iCs/>
      <w:color w:val="0F4761" w:themeColor="accent1" w:themeShade="BF"/>
    </w:rPr>
  </w:style>
  <w:style w:type="character" w:styleId="Referenciaintensa">
    <w:name w:val="Intense Reference"/>
    <w:basedOn w:val="Fuentedeprrafopredeter"/>
    <w:uiPriority w:val="32"/>
    <w:qFormat/>
    <w:rsid w:val="00016260"/>
    <w:rPr>
      <w:b/>
      <w:bCs/>
      <w:smallCaps/>
      <w:color w:val="0F4761" w:themeColor="accent1" w:themeShade="BF"/>
      <w:spacing w:val="5"/>
    </w:rPr>
  </w:style>
  <w:style w:type="character" w:styleId="Hipervnculo">
    <w:name w:val="Hyperlink"/>
    <w:basedOn w:val="Fuentedeprrafopredeter"/>
    <w:uiPriority w:val="99"/>
    <w:unhideWhenUsed/>
    <w:rsid w:val="00FF7C6E"/>
    <w:rPr>
      <w:color w:val="467886" w:themeColor="hyperlink"/>
      <w:u w:val="single"/>
    </w:rPr>
  </w:style>
  <w:style w:type="character" w:styleId="Mencinsinresolver">
    <w:name w:val="Unresolved Mention"/>
    <w:basedOn w:val="Fuentedeprrafopredeter"/>
    <w:uiPriority w:val="99"/>
    <w:semiHidden/>
    <w:unhideWhenUsed/>
    <w:rsid w:val="00FF7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4769079">
      <w:bodyDiv w:val="1"/>
      <w:marLeft w:val="0"/>
      <w:marRight w:val="0"/>
      <w:marTop w:val="0"/>
      <w:marBottom w:val="0"/>
      <w:divBdr>
        <w:top w:val="none" w:sz="0" w:space="0" w:color="auto"/>
        <w:left w:val="none" w:sz="0" w:space="0" w:color="auto"/>
        <w:bottom w:val="none" w:sz="0" w:space="0" w:color="auto"/>
        <w:right w:val="none" w:sz="0" w:space="0" w:color="auto"/>
      </w:divBdr>
      <w:divsChild>
        <w:div w:id="166873212">
          <w:marLeft w:val="0"/>
          <w:marRight w:val="0"/>
          <w:marTop w:val="0"/>
          <w:marBottom w:val="0"/>
          <w:divBdr>
            <w:top w:val="none" w:sz="0" w:space="0" w:color="auto"/>
            <w:left w:val="none" w:sz="0" w:space="0" w:color="auto"/>
            <w:bottom w:val="none" w:sz="0" w:space="0" w:color="auto"/>
            <w:right w:val="none" w:sz="0" w:space="0" w:color="auto"/>
          </w:divBdr>
          <w:divsChild>
            <w:div w:id="1538158500">
              <w:marLeft w:val="0"/>
              <w:marRight w:val="0"/>
              <w:marTop w:val="0"/>
              <w:marBottom w:val="0"/>
              <w:divBdr>
                <w:top w:val="none" w:sz="0" w:space="0" w:color="auto"/>
                <w:left w:val="none" w:sz="0" w:space="0" w:color="auto"/>
                <w:bottom w:val="none" w:sz="0" w:space="0" w:color="auto"/>
                <w:right w:val="none" w:sz="0" w:space="0" w:color="auto"/>
              </w:divBdr>
            </w:div>
          </w:divsChild>
        </w:div>
        <w:div w:id="432481424">
          <w:marLeft w:val="0"/>
          <w:marRight w:val="0"/>
          <w:marTop w:val="0"/>
          <w:marBottom w:val="0"/>
          <w:divBdr>
            <w:top w:val="none" w:sz="0" w:space="0" w:color="auto"/>
            <w:left w:val="none" w:sz="0" w:space="0" w:color="auto"/>
            <w:bottom w:val="none" w:sz="0" w:space="0" w:color="auto"/>
            <w:right w:val="none" w:sz="0" w:space="0" w:color="auto"/>
          </w:divBdr>
          <w:divsChild>
            <w:div w:id="1870098710">
              <w:marLeft w:val="0"/>
              <w:marRight w:val="0"/>
              <w:marTop w:val="0"/>
              <w:marBottom w:val="0"/>
              <w:divBdr>
                <w:top w:val="none" w:sz="0" w:space="0" w:color="auto"/>
                <w:left w:val="none" w:sz="0" w:space="0" w:color="auto"/>
                <w:bottom w:val="none" w:sz="0" w:space="0" w:color="auto"/>
                <w:right w:val="none" w:sz="0" w:space="0" w:color="auto"/>
              </w:divBdr>
              <w:divsChild>
                <w:div w:id="1687826892">
                  <w:marLeft w:val="0"/>
                  <w:marRight w:val="0"/>
                  <w:marTop w:val="0"/>
                  <w:marBottom w:val="0"/>
                  <w:divBdr>
                    <w:top w:val="none" w:sz="0" w:space="0" w:color="auto"/>
                    <w:left w:val="none" w:sz="0" w:space="0" w:color="auto"/>
                    <w:bottom w:val="none" w:sz="0" w:space="0" w:color="auto"/>
                    <w:right w:val="none" w:sz="0" w:space="0" w:color="auto"/>
                  </w:divBdr>
                </w:div>
              </w:divsChild>
            </w:div>
            <w:div w:id="2076969945">
              <w:marLeft w:val="0"/>
              <w:marRight w:val="0"/>
              <w:marTop w:val="0"/>
              <w:marBottom w:val="0"/>
              <w:divBdr>
                <w:top w:val="none" w:sz="0" w:space="0" w:color="auto"/>
                <w:left w:val="none" w:sz="0" w:space="0" w:color="auto"/>
                <w:bottom w:val="none" w:sz="0" w:space="0" w:color="auto"/>
                <w:right w:val="none" w:sz="0" w:space="0" w:color="auto"/>
              </w:divBdr>
            </w:div>
          </w:divsChild>
        </w:div>
        <w:div w:id="775713801">
          <w:marLeft w:val="0"/>
          <w:marRight w:val="0"/>
          <w:marTop w:val="0"/>
          <w:marBottom w:val="0"/>
          <w:divBdr>
            <w:top w:val="none" w:sz="0" w:space="0" w:color="auto"/>
            <w:left w:val="none" w:sz="0" w:space="0" w:color="auto"/>
            <w:bottom w:val="none" w:sz="0" w:space="0" w:color="auto"/>
            <w:right w:val="none" w:sz="0" w:space="0" w:color="auto"/>
          </w:divBdr>
        </w:div>
        <w:div w:id="2126145843">
          <w:marLeft w:val="0"/>
          <w:marRight w:val="0"/>
          <w:marTop w:val="0"/>
          <w:marBottom w:val="0"/>
          <w:divBdr>
            <w:top w:val="none" w:sz="0" w:space="0" w:color="auto"/>
            <w:left w:val="none" w:sz="0" w:space="0" w:color="auto"/>
            <w:bottom w:val="none" w:sz="0" w:space="0" w:color="auto"/>
            <w:right w:val="none" w:sz="0" w:space="0" w:color="auto"/>
          </w:divBdr>
          <w:divsChild>
            <w:div w:id="770318952">
              <w:marLeft w:val="0"/>
              <w:marRight w:val="0"/>
              <w:marTop w:val="0"/>
              <w:marBottom w:val="0"/>
              <w:divBdr>
                <w:top w:val="none" w:sz="0" w:space="0" w:color="auto"/>
                <w:left w:val="none" w:sz="0" w:space="0" w:color="auto"/>
                <w:bottom w:val="none" w:sz="0" w:space="0" w:color="auto"/>
                <w:right w:val="none" w:sz="0" w:space="0" w:color="auto"/>
              </w:divBdr>
              <w:divsChild>
                <w:div w:id="4713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89988">
          <w:marLeft w:val="0"/>
          <w:marRight w:val="0"/>
          <w:marTop w:val="0"/>
          <w:marBottom w:val="0"/>
          <w:divBdr>
            <w:top w:val="none" w:sz="0" w:space="0" w:color="auto"/>
            <w:left w:val="none" w:sz="0" w:space="0" w:color="auto"/>
            <w:bottom w:val="none" w:sz="0" w:space="0" w:color="auto"/>
            <w:right w:val="none" w:sz="0" w:space="0" w:color="auto"/>
          </w:divBdr>
          <w:divsChild>
            <w:div w:id="774249102">
              <w:marLeft w:val="0"/>
              <w:marRight w:val="0"/>
              <w:marTop w:val="0"/>
              <w:marBottom w:val="0"/>
              <w:divBdr>
                <w:top w:val="none" w:sz="0" w:space="0" w:color="auto"/>
                <w:left w:val="none" w:sz="0" w:space="0" w:color="auto"/>
                <w:bottom w:val="none" w:sz="0" w:space="0" w:color="auto"/>
                <w:right w:val="none" w:sz="0" w:space="0" w:color="auto"/>
              </w:divBdr>
              <w:divsChild>
                <w:div w:id="3651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5012">
          <w:marLeft w:val="0"/>
          <w:marRight w:val="0"/>
          <w:marTop w:val="0"/>
          <w:marBottom w:val="0"/>
          <w:divBdr>
            <w:top w:val="none" w:sz="0" w:space="0" w:color="auto"/>
            <w:left w:val="none" w:sz="0" w:space="0" w:color="auto"/>
            <w:bottom w:val="none" w:sz="0" w:space="0" w:color="auto"/>
            <w:right w:val="none" w:sz="0" w:space="0" w:color="auto"/>
          </w:divBdr>
          <w:divsChild>
            <w:div w:id="193929487">
              <w:marLeft w:val="0"/>
              <w:marRight w:val="0"/>
              <w:marTop w:val="0"/>
              <w:marBottom w:val="0"/>
              <w:divBdr>
                <w:top w:val="none" w:sz="0" w:space="0" w:color="auto"/>
                <w:left w:val="none" w:sz="0" w:space="0" w:color="auto"/>
                <w:bottom w:val="none" w:sz="0" w:space="0" w:color="auto"/>
                <w:right w:val="none" w:sz="0" w:space="0" w:color="auto"/>
              </w:divBdr>
              <w:divsChild>
                <w:div w:id="7648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1466">
          <w:marLeft w:val="0"/>
          <w:marRight w:val="0"/>
          <w:marTop w:val="0"/>
          <w:marBottom w:val="0"/>
          <w:divBdr>
            <w:top w:val="none" w:sz="0" w:space="0" w:color="auto"/>
            <w:left w:val="none" w:sz="0" w:space="0" w:color="auto"/>
            <w:bottom w:val="none" w:sz="0" w:space="0" w:color="auto"/>
            <w:right w:val="none" w:sz="0" w:space="0" w:color="auto"/>
          </w:divBdr>
          <w:divsChild>
            <w:div w:id="1369186238">
              <w:marLeft w:val="0"/>
              <w:marRight w:val="0"/>
              <w:marTop w:val="0"/>
              <w:marBottom w:val="0"/>
              <w:divBdr>
                <w:top w:val="none" w:sz="0" w:space="0" w:color="auto"/>
                <w:left w:val="none" w:sz="0" w:space="0" w:color="auto"/>
                <w:bottom w:val="none" w:sz="0" w:space="0" w:color="auto"/>
                <w:right w:val="none" w:sz="0" w:space="0" w:color="auto"/>
              </w:divBdr>
              <w:divsChild>
                <w:div w:id="291793599">
                  <w:marLeft w:val="0"/>
                  <w:marRight w:val="0"/>
                  <w:marTop w:val="0"/>
                  <w:marBottom w:val="0"/>
                  <w:divBdr>
                    <w:top w:val="none" w:sz="0" w:space="0" w:color="auto"/>
                    <w:left w:val="none" w:sz="0" w:space="0" w:color="auto"/>
                    <w:bottom w:val="none" w:sz="0" w:space="0" w:color="auto"/>
                    <w:right w:val="none" w:sz="0" w:space="0" w:color="auto"/>
                  </w:divBdr>
                </w:div>
              </w:divsChild>
            </w:div>
            <w:div w:id="1054044658">
              <w:marLeft w:val="0"/>
              <w:marRight w:val="0"/>
              <w:marTop w:val="0"/>
              <w:marBottom w:val="0"/>
              <w:divBdr>
                <w:top w:val="none" w:sz="0" w:space="0" w:color="auto"/>
                <w:left w:val="none" w:sz="0" w:space="0" w:color="auto"/>
                <w:bottom w:val="none" w:sz="0" w:space="0" w:color="auto"/>
                <w:right w:val="none" w:sz="0" w:space="0" w:color="auto"/>
              </w:divBdr>
            </w:div>
          </w:divsChild>
        </w:div>
        <w:div w:id="759906553">
          <w:marLeft w:val="0"/>
          <w:marRight w:val="0"/>
          <w:marTop w:val="0"/>
          <w:marBottom w:val="0"/>
          <w:divBdr>
            <w:top w:val="none" w:sz="0" w:space="0" w:color="auto"/>
            <w:left w:val="none" w:sz="0" w:space="0" w:color="auto"/>
            <w:bottom w:val="none" w:sz="0" w:space="0" w:color="auto"/>
            <w:right w:val="none" w:sz="0" w:space="0" w:color="auto"/>
          </w:divBdr>
          <w:divsChild>
            <w:div w:id="832793919">
              <w:marLeft w:val="0"/>
              <w:marRight w:val="0"/>
              <w:marTop w:val="0"/>
              <w:marBottom w:val="0"/>
              <w:divBdr>
                <w:top w:val="none" w:sz="0" w:space="0" w:color="auto"/>
                <w:left w:val="none" w:sz="0" w:space="0" w:color="auto"/>
                <w:bottom w:val="none" w:sz="0" w:space="0" w:color="auto"/>
                <w:right w:val="none" w:sz="0" w:space="0" w:color="auto"/>
              </w:divBdr>
              <w:divsChild>
                <w:div w:id="740523422">
                  <w:marLeft w:val="0"/>
                  <w:marRight w:val="0"/>
                  <w:marTop w:val="0"/>
                  <w:marBottom w:val="0"/>
                  <w:divBdr>
                    <w:top w:val="none" w:sz="0" w:space="0" w:color="auto"/>
                    <w:left w:val="none" w:sz="0" w:space="0" w:color="auto"/>
                    <w:bottom w:val="none" w:sz="0" w:space="0" w:color="auto"/>
                    <w:right w:val="none" w:sz="0" w:space="0" w:color="auto"/>
                  </w:divBdr>
                </w:div>
              </w:divsChild>
            </w:div>
            <w:div w:id="900560862">
              <w:marLeft w:val="0"/>
              <w:marRight w:val="0"/>
              <w:marTop w:val="0"/>
              <w:marBottom w:val="0"/>
              <w:divBdr>
                <w:top w:val="none" w:sz="0" w:space="0" w:color="auto"/>
                <w:left w:val="none" w:sz="0" w:space="0" w:color="auto"/>
                <w:bottom w:val="none" w:sz="0" w:space="0" w:color="auto"/>
                <w:right w:val="none" w:sz="0" w:space="0" w:color="auto"/>
              </w:divBdr>
            </w:div>
          </w:divsChild>
        </w:div>
        <w:div w:id="269974266">
          <w:marLeft w:val="0"/>
          <w:marRight w:val="0"/>
          <w:marTop w:val="0"/>
          <w:marBottom w:val="0"/>
          <w:divBdr>
            <w:top w:val="none" w:sz="0" w:space="0" w:color="auto"/>
            <w:left w:val="none" w:sz="0" w:space="0" w:color="auto"/>
            <w:bottom w:val="none" w:sz="0" w:space="0" w:color="auto"/>
            <w:right w:val="none" w:sz="0" w:space="0" w:color="auto"/>
          </w:divBdr>
          <w:divsChild>
            <w:div w:id="1824735642">
              <w:marLeft w:val="0"/>
              <w:marRight w:val="0"/>
              <w:marTop w:val="0"/>
              <w:marBottom w:val="0"/>
              <w:divBdr>
                <w:top w:val="none" w:sz="0" w:space="0" w:color="auto"/>
                <w:left w:val="none" w:sz="0" w:space="0" w:color="auto"/>
                <w:bottom w:val="none" w:sz="0" w:space="0" w:color="auto"/>
                <w:right w:val="none" w:sz="0" w:space="0" w:color="auto"/>
              </w:divBdr>
              <w:divsChild>
                <w:div w:id="598298008">
                  <w:marLeft w:val="0"/>
                  <w:marRight w:val="0"/>
                  <w:marTop w:val="0"/>
                  <w:marBottom w:val="0"/>
                  <w:divBdr>
                    <w:top w:val="none" w:sz="0" w:space="0" w:color="auto"/>
                    <w:left w:val="none" w:sz="0" w:space="0" w:color="auto"/>
                    <w:bottom w:val="none" w:sz="0" w:space="0" w:color="auto"/>
                    <w:right w:val="none" w:sz="0" w:space="0" w:color="auto"/>
                  </w:divBdr>
                </w:div>
              </w:divsChild>
            </w:div>
            <w:div w:id="1432164587">
              <w:marLeft w:val="0"/>
              <w:marRight w:val="0"/>
              <w:marTop w:val="0"/>
              <w:marBottom w:val="0"/>
              <w:divBdr>
                <w:top w:val="none" w:sz="0" w:space="0" w:color="auto"/>
                <w:left w:val="none" w:sz="0" w:space="0" w:color="auto"/>
                <w:bottom w:val="none" w:sz="0" w:space="0" w:color="auto"/>
                <w:right w:val="none" w:sz="0" w:space="0" w:color="auto"/>
              </w:divBdr>
            </w:div>
          </w:divsChild>
        </w:div>
        <w:div w:id="1748382852">
          <w:marLeft w:val="0"/>
          <w:marRight w:val="0"/>
          <w:marTop w:val="0"/>
          <w:marBottom w:val="0"/>
          <w:divBdr>
            <w:top w:val="none" w:sz="0" w:space="0" w:color="auto"/>
            <w:left w:val="none" w:sz="0" w:space="0" w:color="auto"/>
            <w:bottom w:val="none" w:sz="0" w:space="0" w:color="auto"/>
            <w:right w:val="none" w:sz="0" w:space="0" w:color="auto"/>
          </w:divBdr>
        </w:div>
        <w:div w:id="1364937993">
          <w:marLeft w:val="0"/>
          <w:marRight w:val="0"/>
          <w:marTop w:val="0"/>
          <w:marBottom w:val="0"/>
          <w:divBdr>
            <w:top w:val="none" w:sz="0" w:space="0" w:color="auto"/>
            <w:left w:val="none" w:sz="0" w:space="0" w:color="auto"/>
            <w:bottom w:val="none" w:sz="0" w:space="0" w:color="auto"/>
            <w:right w:val="none" w:sz="0" w:space="0" w:color="auto"/>
          </w:divBdr>
          <w:divsChild>
            <w:div w:id="895121191">
              <w:marLeft w:val="0"/>
              <w:marRight w:val="0"/>
              <w:marTop w:val="0"/>
              <w:marBottom w:val="0"/>
              <w:divBdr>
                <w:top w:val="none" w:sz="0" w:space="0" w:color="auto"/>
                <w:left w:val="none" w:sz="0" w:space="0" w:color="auto"/>
                <w:bottom w:val="none" w:sz="0" w:space="0" w:color="auto"/>
                <w:right w:val="none" w:sz="0" w:space="0" w:color="auto"/>
              </w:divBdr>
              <w:divsChild>
                <w:div w:id="82427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00554">
          <w:marLeft w:val="0"/>
          <w:marRight w:val="0"/>
          <w:marTop w:val="0"/>
          <w:marBottom w:val="0"/>
          <w:divBdr>
            <w:top w:val="none" w:sz="0" w:space="0" w:color="auto"/>
            <w:left w:val="none" w:sz="0" w:space="0" w:color="auto"/>
            <w:bottom w:val="none" w:sz="0" w:space="0" w:color="auto"/>
            <w:right w:val="none" w:sz="0" w:space="0" w:color="auto"/>
          </w:divBdr>
          <w:divsChild>
            <w:div w:id="1824077223">
              <w:marLeft w:val="0"/>
              <w:marRight w:val="0"/>
              <w:marTop w:val="0"/>
              <w:marBottom w:val="0"/>
              <w:divBdr>
                <w:top w:val="none" w:sz="0" w:space="0" w:color="auto"/>
                <w:left w:val="none" w:sz="0" w:space="0" w:color="auto"/>
                <w:bottom w:val="none" w:sz="0" w:space="0" w:color="auto"/>
                <w:right w:val="none" w:sz="0" w:space="0" w:color="auto"/>
              </w:divBdr>
              <w:divsChild>
                <w:div w:id="20813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644">
          <w:marLeft w:val="0"/>
          <w:marRight w:val="0"/>
          <w:marTop w:val="0"/>
          <w:marBottom w:val="0"/>
          <w:divBdr>
            <w:top w:val="none" w:sz="0" w:space="0" w:color="auto"/>
            <w:left w:val="none" w:sz="0" w:space="0" w:color="auto"/>
            <w:bottom w:val="none" w:sz="0" w:space="0" w:color="auto"/>
            <w:right w:val="none" w:sz="0" w:space="0" w:color="auto"/>
          </w:divBdr>
          <w:divsChild>
            <w:div w:id="1640379399">
              <w:marLeft w:val="0"/>
              <w:marRight w:val="0"/>
              <w:marTop w:val="0"/>
              <w:marBottom w:val="0"/>
              <w:divBdr>
                <w:top w:val="none" w:sz="0" w:space="0" w:color="auto"/>
                <w:left w:val="none" w:sz="0" w:space="0" w:color="auto"/>
                <w:bottom w:val="none" w:sz="0" w:space="0" w:color="auto"/>
                <w:right w:val="none" w:sz="0" w:space="0" w:color="auto"/>
              </w:divBdr>
              <w:divsChild>
                <w:div w:id="93621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89126">
          <w:marLeft w:val="0"/>
          <w:marRight w:val="0"/>
          <w:marTop w:val="0"/>
          <w:marBottom w:val="0"/>
          <w:divBdr>
            <w:top w:val="none" w:sz="0" w:space="0" w:color="auto"/>
            <w:left w:val="none" w:sz="0" w:space="0" w:color="auto"/>
            <w:bottom w:val="none" w:sz="0" w:space="0" w:color="auto"/>
            <w:right w:val="none" w:sz="0" w:space="0" w:color="auto"/>
          </w:divBdr>
        </w:div>
        <w:div w:id="1229069620">
          <w:marLeft w:val="0"/>
          <w:marRight w:val="0"/>
          <w:marTop w:val="0"/>
          <w:marBottom w:val="0"/>
          <w:divBdr>
            <w:top w:val="none" w:sz="0" w:space="0" w:color="auto"/>
            <w:left w:val="none" w:sz="0" w:space="0" w:color="auto"/>
            <w:bottom w:val="none" w:sz="0" w:space="0" w:color="auto"/>
            <w:right w:val="none" w:sz="0" w:space="0" w:color="auto"/>
          </w:divBdr>
          <w:divsChild>
            <w:div w:id="394471669">
              <w:marLeft w:val="0"/>
              <w:marRight w:val="0"/>
              <w:marTop w:val="0"/>
              <w:marBottom w:val="0"/>
              <w:divBdr>
                <w:top w:val="none" w:sz="0" w:space="0" w:color="auto"/>
                <w:left w:val="none" w:sz="0" w:space="0" w:color="auto"/>
                <w:bottom w:val="none" w:sz="0" w:space="0" w:color="auto"/>
                <w:right w:val="none" w:sz="0" w:space="0" w:color="auto"/>
              </w:divBdr>
              <w:divsChild>
                <w:div w:id="2300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9996">
          <w:marLeft w:val="0"/>
          <w:marRight w:val="0"/>
          <w:marTop w:val="0"/>
          <w:marBottom w:val="0"/>
          <w:divBdr>
            <w:top w:val="none" w:sz="0" w:space="0" w:color="auto"/>
            <w:left w:val="none" w:sz="0" w:space="0" w:color="auto"/>
            <w:bottom w:val="none" w:sz="0" w:space="0" w:color="auto"/>
            <w:right w:val="none" w:sz="0" w:space="0" w:color="auto"/>
          </w:divBdr>
          <w:divsChild>
            <w:div w:id="1243182722">
              <w:marLeft w:val="0"/>
              <w:marRight w:val="0"/>
              <w:marTop w:val="0"/>
              <w:marBottom w:val="0"/>
              <w:divBdr>
                <w:top w:val="none" w:sz="0" w:space="0" w:color="auto"/>
                <w:left w:val="none" w:sz="0" w:space="0" w:color="auto"/>
                <w:bottom w:val="none" w:sz="0" w:space="0" w:color="auto"/>
                <w:right w:val="none" w:sz="0" w:space="0" w:color="auto"/>
              </w:divBdr>
              <w:divsChild>
                <w:div w:id="18677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45692">
          <w:marLeft w:val="0"/>
          <w:marRight w:val="0"/>
          <w:marTop w:val="0"/>
          <w:marBottom w:val="0"/>
          <w:divBdr>
            <w:top w:val="none" w:sz="0" w:space="0" w:color="auto"/>
            <w:left w:val="none" w:sz="0" w:space="0" w:color="auto"/>
            <w:bottom w:val="none" w:sz="0" w:space="0" w:color="auto"/>
            <w:right w:val="none" w:sz="0" w:space="0" w:color="auto"/>
          </w:divBdr>
          <w:divsChild>
            <w:div w:id="1380781800">
              <w:marLeft w:val="0"/>
              <w:marRight w:val="0"/>
              <w:marTop w:val="0"/>
              <w:marBottom w:val="0"/>
              <w:divBdr>
                <w:top w:val="none" w:sz="0" w:space="0" w:color="auto"/>
                <w:left w:val="none" w:sz="0" w:space="0" w:color="auto"/>
                <w:bottom w:val="none" w:sz="0" w:space="0" w:color="auto"/>
                <w:right w:val="none" w:sz="0" w:space="0" w:color="auto"/>
              </w:divBdr>
              <w:divsChild>
                <w:div w:id="1651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9327">
          <w:marLeft w:val="0"/>
          <w:marRight w:val="0"/>
          <w:marTop w:val="0"/>
          <w:marBottom w:val="0"/>
          <w:divBdr>
            <w:top w:val="none" w:sz="0" w:space="0" w:color="auto"/>
            <w:left w:val="none" w:sz="0" w:space="0" w:color="auto"/>
            <w:bottom w:val="none" w:sz="0" w:space="0" w:color="auto"/>
            <w:right w:val="none" w:sz="0" w:space="0" w:color="auto"/>
          </w:divBdr>
        </w:div>
        <w:div w:id="2134902217">
          <w:marLeft w:val="0"/>
          <w:marRight w:val="0"/>
          <w:marTop w:val="0"/>
          <w:marBottom w:val="0"/>
          <w:divBdr>
            <w:top w:val="none" w:sz="0" w:space="0" w:color="auto"/>
            <w:left w:val="none" w:sz="0" w:space="0" w:color="auto"/>
            <w:bottom w:val="none" w:sz="0" w:space="0" w:color="auto"/>
            <w:right w:val="none" w:sz="0" w:space="0" w:color="auto"/>
          </w:divBdr>
          <w:divsChild>
            <w:div w:id="1747339099">
              <w:marLeft w:val="0"/>
              <w:marRight w:val="0"/>
              <w:marTop w:val="0"/>
              <w:marBottom w:val="0"/>
              <w:divBdr>
                <w:top w:val="none" w:sz="0" w:space="0" w:color="auto"/>
                <w:left w:val="none" w:sz="0" w:space="0" w:color="auto"/>
                <w:bottom w:val="none" w:sz="0" w:space="0" w:color="auto"/>
                <w:right w:val="none" w:sz="0" w:space="0" w:color="auto"/>
              </w:divBdr>
              <w:divsChild>
                <w:div w:id="14851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6971">
          <w:marLeft w:val="0"/>
          <w:marRight w:val="0"/>
          <w:marTop w:val="0"/>
          <w:marBottom w:val="0"/>
          <w:divBdr>
            <w:top w:val="none" w:sz="0" w:space="0" w:color="auto"/>
            <w:left w:val="none" w:sz="0" w:space="0" w:color="auto"/>
            <w:bottom w:val="none" w:sz="0" w:space="0" w:color="auto"/>
            <w:right w:val="none" w:sz="0" w:space="0" w:color="auto"/>
          </w:divBdr>
          <w:divsChild>
            <w:div w:id="2119793874">
              <w:marLeft w:val="0"/>
              <w:marRight w:val="0"/>
              <w:marTop w:val="0"/>
              <w:marBottom w:val="0"/>
              <w:divBdr>
                <w:top w:val="none" w:sz="0" w:space="0" w:color="auto"/>
                <w:left w:val="none" w:sz="0" w:space="0" w:color="auto"/>
                <w:bottom w:val="none" w:sz="0" w:space="0" w:color="auto"/>
                <w:right w:val="none" w:sz="0" w:space="0" w:color="auto"/>
              </w:divBdr>
              <w:divsChild>
                <w:div w:id="851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6350">
          <w:marLeft w:val="0"/>
          <w:marRight w:val="0"/>
          <w:marTop w:val="0"/>
          <w:marBottom w:val="0"/>
          <w:divBdr>
            <w:top w:val="none" w:sz="0" w:space="0" w:color="auto"/>
            <w:left w:val="none" w:sz="0" w:space="0" w:color="auto"/>
            <w:bottom w:val="none" w:sz="0" w:space="0" w:color="auto"/>
            <w:right w:val="none" w:sz="0" w:space="0" w:color="auto"/>
          </w:divBdr>
          <w:divsChild>
            <w:div w:id="859200310">
              <w:marLeft w:val="0"/>
              <w:marRight w:val="0"/>
              <w:marTop w:val="0"/>
              <w:marBottom w:val="0"/>
              <w:divBdr>
                <w:top w:val="none" w:sz="0" w:space="0" w:color="auto"/>
                <w:left w:val="none" w:sz="0" w:space="0" w:color="auto"/>
                <w:bottom w:val="none" w:sz="0" w:space="0" w:color="auto"/>
                <w:right w:val="none" w:sz="0" w:space="0" w:color="auto"/>
              </w:divBdr>
              <w:divsChild>
                <w:div w:id="1597203384">
                  <w:marLeft w:val="0"/>
                  <w:marRight w:val="0"/>
                  <w:marTop w:val="0"/>
                  <w:marBottom w:val="0"/>
                  <w:divBdr>
                    <w:top w:val="none" w:sz="0" w:space="0" w:color="auto"/>
                    <w:left w:val="none" w:sz="0" w:space="0" w:color="auto"/>
                    <w:bottom w:val="none" w:sz="0" w:space="0" w:color="auto"/>
                    <w:right w:val="none" w:sz="0" w:space="0" w:color="auto"/>
                  </w:divBdr>
                </w:div>
              </w:divsChild>
            </w:div>
            <w:div w:id="1234198511">
              <w:marLeft w:val="0"/>
              <w:marRight w:val="0"/>
              <w:marTop w:val="0"/>
              <w:marBottom w:val="0"/>
              <w:divBdr>
                <w:top w:val="none" w:sz="0" w:space="0" w:color="auto"/>
                <w:left w:val="none" w:sz="0" w:space="0" w:color="auto"/>
                <w:bottom w:val="none" w:sz="0" w:space="0" w:color="auto"/>
                <w:right w:val="none" w:sz="0" w:space="0" w:color="auto"/>
              </w:divBdr>
            </w:div>
          </w:divsChild>
        </w:div>
        <w:div w:id="497621307">
          <w:marLeft w:val="0"/>
          <w:marRight w:val="0"/>
          <w:marTop w:val="0"/>
          <w:marBottom w:val="0"/>
          <w:divBdr>
            <w:top w:val="none" w:sz="0" w:space="0" w:color="auto"/>
            <w:left w:val="none" w:sz="0" w:space="0" w:color="auto"/>
            <w:bottom w:val="none" w:sz="0" w:space="0" w:color="auto"/>
            <w:right w:val="none" w:sz="0" w:space="0" w:color="auto"/>
          </w:divBdr>
        </w:div>
        <w:div w:id="1854100882">
          <w:marLeft w:val="0"/>
          <w:marRight w:val="0"/>
          <w:marTop w:val="0"/>
          <w:marBottom w:val="0"/>
          <w:divBdr>
            <w:top w:val="none" w:sz="0" w:space="0" w:color="auto"/>
            <w:left w:val="none" w:sz="0" w:space="0" w:color="auto"/>
            <w:bottom w:val="none" w:sz="0" w:space="0" w:color="auto"/>
            <w:right w:val="none" w:sz="0" w:space="0" w:color="auto"/>
          </w:divBdr>
          <w:divsChild>
            <w:div w:id="983503653">
              <w:marLeft w:val="0"/>
              <w:marRight w:val="0"/>
              <w:marTop w:val="0"/>
              <w:marBottom w:val="0"/>
              <w:divBdr>
                <w:top w:val="none" w:sz="0" w:space="0" w:color="auto"/>
                <w:left w:val="none" w:sz="0" w:space="0" w:color="auto"/>
                <w:bottom w:val="none" w:sz="0" w:space="0" w:color="auto"/>
                <w:right w:val="none" w:sz="0" w:space="0" w:color="auto"/>
              </w:divBdr>
              <w:divsChild>
                <w:div w:id="1409379434">
                  <w:marLeft w:val="0"/>
                  <w:marRight w:val="0"/>
                  <w:marTop w:val="0"/>
                  <w:marBottom w:val="0"/>
                  <w:divBdr>
                    <w:top w:val="none" w:sz="0" w:space="0" w:color="auto"/>
                    <w:left w:val="none" w:sz="0" w:space="0" w:color="auto"/>
                    <w:bottom w:val="none" w:sz="0" w:space="0" w:color="auto"/>
                    <w:right w:val="none" w:sz="0" w:space="0" w:color="auto"/>
                  </w:divBdr>
                  <w:divsChild>
                    <w:div w:id="1803621249">
                      <w:marLeft w:val="0"/>
                      <w:marRight w:val="0"/>
                      <w:marTop w:val="0"/>
                      <w:marBottom w:val="0"/>
                      <w:divBdr>
                        <w:top w:val="none" w:sz="0" w:space="0" w:color="auto"/>
                        <w:left w:val="none" w:sz="0" w:space="0" w:color="auto"/>
                        <w:bottom w:val="none" w:sz="0" w:space="0" w:color="auto"/>
                        <w:right w:val="none" w:sz="0" w:space="0" w:color="auto"/>
                      </w:divBdr>
                    </w:div>
                    <w:div w:id="1247377134">
                      <w:marLeft w:val="0"/>
                      <w:marRight w:val="0"/>
                      <w:marTop w:val="0"/>
                      <w:marBottom w:val="0"/>
                      <w:divBdr>
                        <w:top w:val="none" w:sz="0" w:space="0" w:color="auto"/>
                        <w:left w:val="none" w:sz="0" w:space="0" w:color="auto"/>
                        <w:bottom w:val="none" w:sz="0" w:space="0" w:color="auto"/>
                        <w:right w:val="none" w:sz="0" w:space="0" w:color="auto"/>
                      </w:divBdr>
                    </w:div>
                    <w:div w:id="943610434">
                      <w:marLeft w:val="0"/>
                      <w:marRight w:val="0"/>
                      <w:marTop w:val="0"/>
                      <w:marBottom w:val="0"/>
                      <w:divBdr>
                        <w:top w:val="none" w:sz="0" w:space="0" w:color="auto"/>
                        <w:left w:val="none" w:sz="0" w:space="0" w:color="auto"/>
                        <w:bottom w:val="none" w:sz="0" w:space="0" w:color="auto"/>
                        <w:right w:val="none" w:sz="0" w:space="0" w:color="auto"/>
                      </w:divBdr>
                    </w:div>
                    <w:div w:id="961224899">
                      <w:marLeft w:val="0"/>
                      <w:marRight w:val="0"/>
                      <w:marTop w:val="0"/>
                      <w:marBottom w:val="0"/>
                      <w:divBdr>
                        <w:top w:val="none" w:sz="0" w:space="0" w:color="auto"/>
                        <w:left w:val="none" w:sz="0" w:space="0" w:color="auto"/>
                        <w:bottom w:val="none" w:sz="0" w:space="0" w:color="auto"/>
                        <w:right w:val="none" w:sz="0" w:space="0" w:color="auto"/>
                      </w:divBdr>
                    </w:div>
                    <w:div w:id="1562056281">
                      <w:marLeft w:val="0"/>
                      <w:marRight w:val="0"/>
                      <w:marTop w:val="0"/>
                      <w:marBottom w:val="0"/>
                      <w:divBdr>
                        <w:top w:val="none" w:sz="0" w:space="0" w:color="auto"/>
                        <w:left w:val="none" w:sz="0" w:space="0" w:color="auto"/>
                        <w:bottom w:val="none" w:sz="0" w:space="0" w:color="auto"/>
                        <w:right w:val="none" w:sz="0" w:space="0" w:color="auto"/>
                      </w:divBdr>
                    </w:div>
                    <w:div w:id="137758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652562">
          <w:marLeft w:val="0"/>
          <w:marRight w:val="0"/>
          <w:marTop w:val="0"/>
          <w:marBottom w:val="0"/>
          <w:divBdr>
            <w:top w:val="none" w:sz="0" w:space="0" w:color="auto"/>
            <w:left w:val="none" w:sz="0" w:space="0" w:color="auto"/>
            <w:bottom w:val="none" w:sz="0" w:space="0" w:color="auto"/>
            <w:right w:val="none" w:sz="0" w:space="0" w:color="auto"/>
          </w:divBdr>
          <w:divsChild>
            <w:div w:id="510728233">
              <w:marLeft w:val="0"/>
              <w:marRight w:val="0"/>
              <w:marTop w:val="0"/>
              <w:marBottom w:val="0"/>
              <w:divBdr>
                <w:top w:val="none" w:sz="0" w:space="0" w:color="auto"/>
                <w:left w:val="none" w:sz="0" w:space="0" w:color="auto"/>
                <w:bottom w:val="none" w:sz="0" w:space="0" w:color="auto"/>
                <w:right w:val="none" w:sz="0" w:space="0" w:color="auto"/>
              </w:divBdr>
              <w:divsChild>
                <w:div w:id="217714873">
                  <w:marLeft w:val="0"/>
                  <w:marRight w:val="0"/>
                  <w:marTop w:val="0"/>
                  <w:marBottom w:val="0"/>
                  <w:divBdr>
                    <w:top w:val="none" w:sz="0" w:space="0" w:color="auto"/>
                    <w:left w:val="none" w:sz="0" w:space="0" w:color="auto"/>
                    <w:bottom w:val="none" w:sz="0" w:space="0" w:color="auto"/>
                    <w:right w:val="none" w:sz="0" w:space="0" w:color="auto"/>
                  </w:divBdr>
                  <w:divsChild>
                    <w:div w:id="197553050">
                      <w:marLeft w:val="0"/>
                      <w:marRight w:val="0"/>
                      <w:marTop w:val="0"/>
                      <w:marBottom w:val="0"/>
                      <w:divBdr>
                        <w:top w:val="none" w:sz="0" w:space="0" w:color="auto"/>
                        <w:left w:val="none" w:sz="0" w:space="0" w:color="auto"/>
                        <w:bottom w:val="none" w:sz="0" w:space="0" w:color="auto"/>
                        <w:right w:val="none" w:sz="0" w:space="0" w:color="auto"/>
                      </w:divBdr>
                    </w:div>
                    <w:div w:id="746540145">
                      <w:marLeft w:val="0"/>
                      <w:marRight w:val="0"/>
                      <w:marTop w:val="0"/>
                      <w:marBottom w:val="0"/>
                      <w:divBdr>
                        <w:top w:val="none" w:sz="0" w:space="0" w:color="auto"/>
                        <w:left w:val="none" w:sz="0" w:space="0" w:color="auto"/>
                        <w:bottom w:val="none" w:sz="0" w:space="0" w:color="auto"/>
                        <w:right w:val="none" w:sz="0" w:space="0" w:color="auto"/>
                      </w:divBdr>
                    </w:div>
                    <w:div w:id="401761262">
                      <w:marLeft w:val="0"/>
                      <w:marRight w:val="0"/>
                      <w:marTop w:val="0"/>
                      <w:marBottom w:val="0"/>
                      <w:divBdr>
                        <w:top w:val="none" w:sz="0" w:space="0" w:color="auto"/>
                        <w:left w:val="none" w:sz="0" w:space="0" w:color="auto"/>
                        <w:bottom w:val="none" w:sz="0" w:space="0" w:color="auto"/>
                        <w:right w:val="none" w:sz="0" w:space="0" w:color="auto"/>
                      </w:divBdr>
                    </w:div>
                    <w:div w:id="92310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34613">
              <w:marLeft w:val="0"/>
              <w:marRight w:val="0"/>
              <w:marTop w:val="0"/>
              <w:marBottom w:val="0"/>
              <w:divBdr>
                <w:top w:val="none" w:sz="0" w:space="0" w:color="auto"/>
                <w:left w:val="none" w:sz="0" w:space="0" w:color="auto"/>
                <w:bottom w:val="none" w:sz="0" w:space="0" w:color="auto"/>
                <w:right w:val="none" w:sz="0" w:space="0" w:color="auto"/>
              </w:divBdr>
            </w:div>
          </w:divsChild>
        </w:div>
        <w:div w:id="851142037">
          <w:marLeft w:val="0"/>
          <w:marRight w:val="0"/>
          <w:marTop w:val="0"/>
          <w:marBottom w:val="0"/>
          <w:divBdr>
            <w:top w:val="none" w:sz="0" w:space="0" w:color="auto"/>
            <w:left w:val="none" w:sz="0" w:space="0" w:color="auto"/>
            <w:bottom w:val="none" w:sz="0" w:space="0" w:color="auto"/>
            <w:right w:val="none" w:sz="0" w:space="0" w:color="auto"/>
          </w:divBdr>
        </w:div>
        <w:div w:id="430131103">
          <w:marLeft w:val="0"/>
          <w:marRight w:val="0"/>
          <w:marTop w:val="0"/>
          <w:marBottom w:val="0"/>
          <w:divBdr>
            <w:top w:val="none" w:sz="0" w:space="0" w:color="auto"/>
            <w:left w:val="none" w:sz="0" w:space="0" w:color="auto"/>
            <w:bottom w:val="none" w:sz="0" w:space="0" w:color="auto"/>
            <w:right w:val="none" w:sz="0" w:space="0" w:color="auto"/>
          </w:divBdr>
          <w:divsChild>
            <w:div w:id="93257999">
              <w:marLeft w:val="0"/>
              <w:marRight w:val="0"/>
              <w:marTop w:val="0"/>
              <w:marBottom w:val="0"/>
              <w:divBdr>
                <w:top w:val="none" w:sz="0" w:space="0" w:color="auto"/>
                <w:left w:val="none" w:sz="0" w:space="0" w:color="auto"/>
                <w:bottom w:val="none" w:sz="0" w:space="0" w:color="auto"/>
                <w:right w:val="none" w:sz="0" w:space="0" w:color="auto"/>
              </w:divBdr>
              <w:divsChild>
                <w:div w:id="95348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77896">
          <w:marLeft w:val="0"/>
          <w:marRight w:val="0"/>
          <w:marTop w:val="0"/>
          <w:marBottom w:val="0"/>
          <w:divBdr>
            <w:top w:val="none" w:sz="0" w:space="0" w:color="auto"/>
            <w:left w:val="none" w:sz="0" w:space="0" w:color="auto"/>
            <w:bottom w:val="none" w:sz="0" w:space="0" w:color="auto"/>
            <w:right w:val="none" w:sz="0" w:space="0" w:color="auto"/>
          </w:divBdr>
          <w:divsChild>
            <w:div w:id="110054299">
              <w:marLeft w:val="0"/>
              <w:marRight w:val="0"/>
              <w:marTop w:val="0"/>
              <w:marBottom w:val="0"/>
              <w:divBdr>
                <w:top w:val="none" w:sz="0" w:space="0" w:color="auto"/>
                <w:left w:val="none" w:sz="0" w:space="0" w:color="auto"/>
                <w:bottom w:val="none" w:sz="0" w:space="0" w:color="auto"/>
                <w:right w:val="none" w:sz="0" w:space="0" w:color="auto"/>
              </w:divBdr>
              <w:divsChild>
                <w:div w:id="90393972">
                  <w:marLeft w:val="0"/>
                  <w:marRight w:val="0"/>
                  <w:marTop w:val="0"/>
                  <w:marBottom w:val="0"/>
                  <w:divBdr>
                    <w:top w:val="none" w:sz="0" w:space="0" w:color="auto"/>
                    <w:left w:val="none" w:sz="0" w:space="0" w:color="auto"/>
                    <w:bottom w:val="none" w:sz="0" w:space="0" w:color="auto"/>
                    <w:right w:val="none" w:sz="0" w:space="0" w:color="auto"/>
                  </w:divBdr>
                  <w:divsChild>
                    <w:div w:id="1049263477">
                      <w:marLeft w:val="0"/>
                      <w:marRight w:val="0"/>
                      <w:marTop w:val="0"/>
                      <w:marBottom w:val="0"/>
                      <w:divBdr>
                        <w:top w:val="none" w:sz="0" w:space="0" w:color="auto"/>
                        <w:left w:val="none" w:sz="0" w:space="0" w:color="auto"/>
                        <w:bottom w:val="none" w:sz="0" w:space="0" w:color="auto"/>
                        <w:right w:val="none" w:sz="0" w:space="0" w:color="auto"/>
                      </w:divBdr>
                    </w:div>
                    <w:div w:id="636881211">
                      <w:marLeft w:val="0"/>
                      <w:marRight w:val="0"/>
                      <w:marTop w:val="0"/>
                      <w:marBottom w:val="0"/>
                      <w:divBdr>
                        <w:top w:val="none" w:sz="0" w:space="0" w:color="auto"/>
                        <w:left w:val="none" w:sz="0" w:space="0" w:color="auto"/>
                        <w:bottom w:val="none" w:sz="0" w:space="0" w:color="auto"/>
                        <w:right w:val="none" w:sz="0" w:space="0" w:color="auto"/>
                      </w:divBdr>
                    </w:div>
                    <w:div w:id="566383648">
                      <w:marLeft w:val="0"/>
                      <w:marRight w:val="0"/>
                      <w:marTop w:val="0"/>
                      <w:marBottom w:val="0"/>
                      <w:divBdr>
                        <w:top w:val="none" w:sz="0" w:space="0" w:color="auto"/>
                        <w:left w:val="none" w:sz="0" w:space="0" w:color="auto"/>
                        <w:bottom w:val="none" w:sz="0" w:space="0" w:color="auto"/>
                        <w:right w:val="none" w:sz="0" w:space="0" w:color="auto"/>
                      </w:divBdr>
                    </w:div>
                    <w:div w:id="2016378031">
                      <w:marLeft w:val="0"/>
                      <w:marRight w:val="0"/>
                      <w:marTop w:val="0"/>
                      <w:marBottom w:val="0"/>
                      <w:divBdr>
                        <w:top w:val="none" w:sz="0" w:space="0" w:color="auto"/>
                        <w:left w:val="none" w:sz="0" w:space="0" w:color="auto"/>
                        <w:bottom w:val="none" w:sz="0" w:space="0" w:color="auto"/>
                        <w:right w:val="none" w:sz="0" w:space="0" w:color="auto"/>
                      </w:divBdr>
                    </w:div>
                    <w:div w:id="2059620592">
                      <w:marLeft w:val="0"/>
                      <w:marRight w:val="0"/>
                      <w:marTop w:val="0"/>
                      <w:marBottom w:val="0"/>
                      <w:divBdr>
                        <w:top w:val="none" w:sz="0" w:space="0" w:color="auto"/>
                        <w:left w:val="none" w:sz="0" w:space="0" w:color="auto"/>
                        <w:bottom w:val="none" w:sz="0" w:space="0" w:color="auto"/>
                        <w:right w:val="none" w:sz="0" w:space="0" w:color="auto"/>
                      </w:divBdr>
                    </w:div>
                    <w:div w:id="60130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78955">
              <w:marLeft w:val="0"/>
              <w:marRight w:val="0"/>
              <w:marTop w:val="0"/>
              <w:marBottom w:val="0"/>
              <w:divBdr>
                <w:top w:val="none" w:sz="0" w:space="0" w:color="auto"/>
                <w:left w:val="none" w:sz="0" w:space="0" w:color="auto"/>
                <w:bottom w:val="none" w:sz="0" w:space="0" w:color="auto"/>
                <w:right w:val="none" w:sz="0" w:space="0" w:color="auto"/>
              </w:divBdr>
            </w:div>
          </w:divsChild>
        </w:div>
        <w:div w:id="1659923536">
          <w:marLeft w:val="0"/>
          <w:marRight w:val="0"/>
          <w:marTop w:val="0"/>
          <w:marBottom w:val="0"/>
          <w:divBdr>
            <w:top w:val="none" w:sz="0" w:space="0" w:color="auto"/>
            <w:left w:val="none" w:sz="0" w:space="0" w:color="auto"/>
            <w:bottom w:val="none" w:sz="0" w:space="0" w:color="auto"/>
            <w:right w:val="none" w:sz="0" w:space="0" w:color="auto"/>
          </w:divBdr>
        </w:div>
        <w:div w:id="1402023913">
          <w:marLeft w:val="0"/>
          <w:marRight w:val="0"/>
          <w:marTop w:val="0"/>
          <w:marBottom w:val="0"/>
          <w:divBdr>
            <w:top w:val="none" w:sz="0" w:space="0" w:color="auto"/>
            <w:left w:val="none" w:sz="0" w:space="0" w:color="auto"/>
            <w:bottom w:val="none" w:sz="0" w:space="0" w:color="auto"/>
            <w:right w:val="none" w:sz="0" w:space="0" w:color="auto"/>
          </w:divBdr>
          <w:divsChild>
            <w:div w:id="2131120716">
              <w:marLeft w:val="0"/>
              <w:marRight w:val="0"/>
              <w:marTop w:val="0"/>
              <w:marBottom w:val="0"/>
              <w:divBdr>
                <w:top w:val="none" w:sz="0" w:space="0" w:color="auto"/>
                <w:left w:val="none" w:sz="0" w:space="0" w:color="auto"/>
                <w:bottom w:val="none" w:sz="0" w:space="0" w:color="auto"/>
                <w:right w:val="none" w:sz="0" w:space="0" w:color="auto"/>
              </w:divBdr>
              <w:divsChild>
                <w:div w:id="18787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9610">
          <w:marLeft w:val="0"/>
          <w:marRight w:val="0"/>
          <w:marTop w:val="0"/>
          <w:marBottom w:val="0"/>
          <w:divBdr>
            <w:top w:val="none" w:sz="0" w:space="0" w:color="auto"/>
            <w:left w:val="none" w:sz="0" w:space="0" w:color="auto"/>
            <w:bottom w:val="none" w:sz="0" w:space="0" w:color="auto"/>
            <w:right w:val="none" w:sz="0" w:space="0" w:color="auto"/>
          </w:divBdr>
          <w:divsChild>
            <w:div w:id="1793743017">
              <w:marLeft w:val="0"/>
              <w:marRight w:val="0"/>
              <w:marTop w:val="0"/>
              <w:marBottom w:val="0"/>
              <w:divBdr>
                <w:top w:val="none" w:sz="0" w:space="0" w:color="auto"/>
                <w:left w:val="none" w:sz="0" w:space="0" w:color="auto"/>
                <w:bottom w:val="none" w:sz="0" w:space="0" w:color="auto"/>
                <w:right w:val="none" w:sz="0" w:space="0" w:color="auto"/>
              </w:divBdr>
              <w:divsChild>
                <w:div w:id="935209933">
                  <w:marLeft w:val="0"/>
                  <w:marRight w:val="0"/>
                  <w:marTop w:val="0"/>
                  <w:marBottom w:val="0"/>
                  <w:divBdr>
                    <w:top w:val="none" w:sz="0" w:space="0" w:color="auto"/>
                    <w:left w:val="none" w:sz="0" w:space="0" w:color="auto"/>
                    <w:bottom w:val="none" w:sz="0" w:space="0" w:color="auto"/>
                    <w:right w:val="none" w:sz="0" w:space="0" w:color="auto"/>
                  </w:divBdr>
                  <w:divsChild>
                    <w:div w:id="395856725">
                      <w:marLeft w:val="0"/>
                      <w:marRight w:val="0"/>
                      <w:marTop w:val="0"/>
                      <w:marBottom w:val="0"/>
                      <w:divBdr>
                        <w:top w:val="none" w:sz="0" w:space="0" w:color="auto"/>
                        <w:left w:val="none" w:sz="0" w:space="0" w:color="auto"/>
                        <w:bottom w:val="none" w:sz="0" w:space="0" w:color="auto"/>
                        <w:right w:val="none" w:sz="0" w:space="0" w:color="auto"/>
                      </w:divBdr>
                    </w:div>
                    <w:div w:id="240801194">
                      <w:marLeft w:val="0"/>
                      <w:marRight w:val="0"/>
                      <w:marTop w:val="0"/>
                      <w:marBottom w:val="0"/>
                      <w:divBdr>
                        <w:top w:val="none" w:sz="0" w:space="0" w:color="auto"/>
                        <w:left w:val="none" w:sz="0" w:space="0" w:color="auto"/>
                        <w:bottom w:val="none" w:sz="0" w:space="0" w:color="auto"/>
                        <w:right w:val="none" w:sz="0" w:space="0" w:color="auto"/>
                      </w:divBdr>
                    </w:div>
                    <w:div w:id="1871331394">
                      <w:marLeft w:val="0"/>
                      <w:marRight w:val="0"/>
                      <w:marTop w:val="0"/>
                      <w:marBottom w:val="0"/>
                      <w:divBdr>
                        <w:top w:val="none" w:sz="0" w:space="0" w:color="auto"/>
                        <w:left w:val="none" w:sz="0" w:space="0" w:color="auto"/>
                        <w:bottom w:val="none" w:sz="0" w:space="0" w:color="auto"/>
                        <w:right w:val="none" w:sz="0" w:space="0" w:color="auto"/>
                      </w:divBdr>
                      <w:divsChild>
                        <w:div w:id="1881625840">
                          <w:marLeft w:val="0"/>
                          <w:marRight w:val="0"/>
                          <w:marTop w:val="0"/>
                          <w:marBottom w:val="0"/>
                          <w:divBdr>
                            <w:top w:val="none" w:sz="0" w:space="0" w:color="auto"/>
                            <w:left w:val="none" w:sz="0" w:space="0" w:color="auto"/>
                            <w:bottom w:val="none" w:sz="0" w:space="0" w:color="auto"/>
                            <w:right w:val="none" w:sz="0" w:space="0" w:color="auto"/>
                          </w:divBdr>
                        </w:div>
                        <w:div w:id="44847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67253">
              <w:marLeft w:val="0"/>
              <w:marRight w:val="0"/>
              <w:marTop w:val="0"/>
              <w:marBottom w:val="0"/>
              <w:divBdr>
                <w:top w:val="none" w:sz="0" w:space="0" w:color="auto"/>
                <w:left w:val="none" w:sz="0" w:space="0" w:color="auto"/>
                <w:bottom w:val="none" w:sz="0" w:space="0" w:color="auto"/>
                <w:right w:val="none" w:sz="0" w:space="0" w:color="auto"/>
              </w:divBdr>
            </w:div>
          </w:divsChild>
        </w:div>
        <w:div w:id="1774473618">
          <w:marLeft w:val="0"/>
          <w:marRight w:val="0"/>
          <w:marTop w:val="0"/>
          <w:marBottom w:val="0"/>
          <w:divBdr>
            <w:top w:val="none" w:sz="0" w:space="0" w:color="auto"/>
            <w:left w:val="none" w:sz="0" w:space="0" w:color="auto"/>
            <w:bottom w:val="none" w:sz="0" w:space="0" w:color="auto"/>
            <w:right w:val="none" w:sz="0" w:space="0" w:color="auto"/>
          </w:divBdr>
        </w:div>
        <w:div w:id="2115975057">
          <w:marLeft w:val="0"/>
          <w:marRight w:val="0"/>
          <w:marTop w:val="0"/>
          <w:marBottom w:val="0"/>
          <w:divBdr>
            <w:top w:val="none" w:sz="0" w:space="0" w:color="auto"/>
            <w:left w:val="none" w:sz="0" w:space="0" w:color="auto"/>
            <w:bottom w:val="none" w:sz="0" w:space="0" w:color="auto"/>
            <w:right w:val="none" w:sz="0" w:space="0" w:color="auto"/>
          </w:divBdr>
          <w:divsChild>
            <w:div w:id="811942957">
              <w:marLeft w:val="0"/>
              <w:marRight w:val="0"/>
              <w:marTop w:val="0"/>
              <w:marBottom w:val="0"/>
              <w:divBdr>
                <w:top w:val="none" w:sz="0" w:space="0" w:color="auto"/>
                <w:left w:val="none" w:sz="0" w:space="0" w:color="auto"/>
                <w:bottom w:val="none" w:sz="0" w:space="0" w:color="auto"/>
                <w:right w:val="none" w:sz="0" w:space="0" w:color="auto"/>
              </w:divBdr>
              <w:divsChild>
                <w:div w:id="15547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1126">
          <w:marLeft w:val="0"/>
          <w:marRight w:val="0"/>
          <w:marTop w:val="0"/>
          <w:marBottom w:val="0"/>
          <w:divBdr>
            <w:top w:val="none" w:sz="0" w:space="0" w:color="auto"/>
            <w:left w:val="none" w:sz="0" w:space="0" w:color="auto"/>
            <w:bottom w:val="none" w:sz="0" w:space="0" w:color="auto"/>
            <w:right w:val="none" w:sz="0" w:space="0" w:color="auto"/>
          </w:divBdr>
          <w:divsChild>
            <w:div w:id="493839715">
              <w:marLeft w:val="0"/>
              <w:marRight w:val="0"/>
              <w:marTop w:val="0"/>
              <w:marBottom w:val="0"/>
              <w:divBdr>
                <w:top w:val="none" w:sz="0" w:space="0" w:color="auto"/>
                <w:left w:val="none" w:sz="0" w:space="0" w:color="auto"/>
                <w:bottom w:val="none" w:sz="0" w:space="0" w:color="auto"/>
                <w:right w:val="none" w:sz="0" w:space="0" w:color="auto"/>
              </w:divBdr>
              <w:divsChild>
                <w:div w:id="152459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2597">
          <w:marLeft w:val="0"/>
          <w:marRight w:val="0"/>
          <w:marTop w:val="0"/>
          <w:marBottom w:val="0"/>
          <w:divBdr>
            <w:top w:val="none" w:sz="0" w:space="0" w:color="auto"/>
            <w:left w:val="none" w:sz="0" w:space="0" w:color="auto"/>
            <w:bottom w:val="none" w:sz="0" w:space="0" w:color="auto"/>
            <w:right w:val="none" w:sz="0" w:space="0" w:color="auto"/>
          </w:divBdr>
          <w:divsChild>
            <w:div w:id="1019359123">
              <w:marLeft w:val="0"/>
              <w:marRight w:val="0"/>
              <w:marTop w:val="0"/>
              <w:marBottom w:val="0"/>
              <w:divBdr>
                <w:top w:val="none" w:sz="0" w:space="0" w:color="auto"/>
                <w:left w:val="none" w:sz="0" w:space="0" w:color="auto"/>
                <w:bottom w:val="none" w:sz="0" w:space="0" w:color="auto"/>
                <w:right w:val="none" w:sz="0" w:space="0" w:color="auto"/>
              </w:divBdr>
              <w:divsChild>
                <w:div w:id="1914972494">
                  <w:marLeft w:val="0"/>
                  <w:marRight w:val="0"/>
                  <w:marTop w:val="0"/>
                  <w:marBottom w:val="0"/>
                  <w:divBdr>
                    <w:top w:val="none" w:sz="0" w:space="0" w:color="auto"/>
                    <w:left w:val="none" w:sz="0" w:space="0" w:color="auto"/>
                    <w:bottom w:val="none" w:sz="0" w:space="0" w:color="auto"/>
                    <w:right w:val="none" w:sz="0" w:space="0" w:color="auto"/>
                  </w:divBdr>
                  <w:divsChild>
                    <w:div w:id="1762137706">
                      <w:marLeft w:val="0"/>
                      <w:marRight w:val="0"/>
                      <w:marTop w:val="0"/>
                      <w:marBottom w:val="0"/>
                      <w:divBdr>
                        <w:top w:val="none" w:sz="0" w:space="0" w:color="auto"/>
                        <w:left w:val="none" w:sz="0" w:space="0" w:color="auto"/>
                        <w:bottom w:val="none" w:sz="0" w:space="0" w:color="auto"/>
                        <w:right w:val="none" w:sz="0" w:space="0" w:color="auto"/>
                      </w:divBdr>
                    </w:div>
                    <w:div w:id="1771929128">
                      <w:marLeft w:val="0"/>
                      <w:marRight w:val="0"/>
                      <w:marTop w:val="0"/>
                      <w:marBottom w:val="0"/>
                      <w:divBdr>
                        <w:top w:val="none" w:sz="0" w:space="0" w:color="auto"/>
                        <w:left w:val="none" w:sz="0" w:space="0" w:color="auto"/>
                        <w:bottom w:val="none" w:sz="0" w:space="0" w:color="auto"/>
                        <w:right w:val="none" w:sz="0" w:space="0" w:color="auto"/>
                      </w:divBdr>
                    </w:div>
                    <w:div w:id="1833718448">
                      <w:marLeft w:val="0"/>
                      <w:marRight w:val="0"/>
                      <w:marTop w:val="0"/>
                      <w:marBottom w:val="0"/>
                      <w:divBdr>
                        <w:top w:val="none" w:sz="0" w:space="0" w:color="auto"/>
                        <w:left w:val="none" w:sz="0" w:space="0" w:color="auto"/>
                        <w:bottom w:val="none" w:sz="0" w:space="0" w:color="auto"/>
                        <w:right w:val="none" w:sz="0" w:space="0" w:color="auto"/>
                      </w:divBdr>
                    </w:div>
                    <w:div w:id="988748947">
                      <w:marLeft w:val="0"/>
                      <w:marRight w:val="0"/>
                      <w:marTop w:val="0"/>
                      <w:marBottom w:val="0"/>
                      <w:divBdr>
                        <w:top w:val="none" w:sz="0" w:space="0" w:color="auto"/>
                        <w:left w:val="none" w:sz="0" w:space="0" w:color="auto"/>
                        <w:bottom w:val="none" w:sz="0" w:space="0" w:color="auto"/>
                        <w:right w:val="none" w:sz="0" w:space="0" w:color="auto"/>
                      </w:divBdr>
                    </w:div>
                    <w:div w:id="111903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75574">
          <w:marLeft w:val="0"/>
          <w:marRight w:val="0"/>
          <w:marTop w:val="0"/>
          <w:marBottom w:val="0"/>
          <w:divBdr>
            <w:top w:val="none" w:sz="0" w:space="0" w:color="auto"/>
            <w:left w:val="none" w:sz="0" w:space="0" w:color="auto"/>
            <w:bottom w:val="none" w:sz="0" w:space="0" w:color="auto"/>
            <w:right w:val="none" w:sz="0" w:space="0" w:color="auto"/>
          </w:divBdr>
          <w:divsChild>
            <w:div w:id="303509644">
              <w:marLeft w:val="0"/>
              <w:marRight w:val="0"/>
              <w:marTop w:val="0"/>
              <w:marBottom w:val="0"/>
              <w:divBdr>
                <w:top w:val="none" w:sz="0" w:space="0" w:color="auto"/>
                <w:left w:val="none" w:sz="0" w:space="0" w:color="auto"/>
                <w:bottom w:val="none" w:sz="0" w:space="0" w:color="auto"/>
                <w:right w:val="none" w:sz="0" w:space="0" w:color="auto"/>
              </w:divBdr>
              <w:divsChild>
                <w:div w:id="1496721231">
                  <w:marLeft w:val="0"/>
                  <w:marRight w:val="0"/>
                  <w:marTop w:val="0"/>
                  <w:marBottom w:val="0"/>
                  <w:divBdr>
                    <w:top w:val="none" w:sz="0" w:space="0" w:color="auto"/>
                    <w:left w:val="none" w:sz="0" w:space="0" w:color="auto"/>
                    <w:bottom w:val="none" w:sz="0" w:space="0" w:color="auto"/>
                    <w:right w:val="none" w:sz="0" w:space="0" w:color="auto"/>
                  </w:divBdr>
                </w:div>
              </w:divsChild>
            </w:div>
            <w:div w:id="81731974">
              <w:marLeft w:val="0"/>
              <w:marRight w:val="0"/>
              <w:marTop w:val="0"/>
              <w:marBottom w:val="0"/>
              <w:divBdr>
                <w:top w:val="none" w:sz="0" w:space="0" w:color="auto"/>
                <w:left w:val="none" w:sz="0" w:space="0" w:color="auto"/>
                <w:bottom w:val="none" w:sz="0" w:space="0" w:color="auto"/>
                <w:right w:val="none" w:sz="0" w:space="0" w:color="auto"/>
              </w:divBdr>
            </w:div>
          </w:divsChild>
        </w:div>
        <w:div w:id="208032676">
          <w:marLeft w:val="0"/>
          <w:marRight w:val="0"/>
          <w:marTop w:val="0"/>
          <w:marBottom w:val="0"/>
          <w:divBdr>
            <w:top w:val="none" w:sz="0" w:space="0" w:color="auto"/>
            <w:left w:val="none" w:sz="0" w:space="0" w:color="auto"/>
            <w:bottom w:val="none" w:sz="0" w:space="0" w:color="auto"/>
            <w:right w:val="none" w:sz="0" w:space="0" w:color="auto"/>
          </w:divBdr>
          <w:divsChild>
            <w:div w:id="589238460">
              <w:marLeft w:val="0"/>
              <w:marRight w:val="0"/>
              <w:marTop w:val="0"/>
              <w:marBottom w:val="0"/>
              <w:divBdr>
                <w:top w:val="none" w:sz="0" w:space="0" w:color="auto"/>
                <w:left w:val="none" w:sz="0" w:space="0" w:color="auto"/>
                <w:bottom w:val="none" w:sz="0" w:space="0" w:color="auto"/>
                <w:right w:val="none" w:sz="0" w:space="0" w:color="auto"/>
              </w:divBdr>
              <w:divsChild>
                <w:div w:id="2055735154">
                  <w:marLeft w:val="0"/>
                  <w:marRight w:val="0"/>
                  <w:marTop w:val="0"/>
                  <w:marBottom w:val="0"/>
                  <w:divBdr>
                    <w:top w:val="none" w:sz="0" w:space="0" w:color="auto"/>
                    <w:left w:val="none" w:sz="0" w:space="0" w:color="auto"/>
                    <w:bottom w:val="none" w:sz="0" w:space="0" w:color="auto"/>
                    <w:right w:val="none" w:sz="0" w:space="0" w:color="auto"/>
                  </w:divBdr>
                  <w:divsChild>
                    <w:div w:id="137960949">
                      <w:marLeft w:val="0"/>
                      <w:marRight w:val="0"/>
                      <w:marTop w:val="0"/>
                      <w:marBottom w:val="0"/>
                      <w:divBdr>
                        <w:top w:val="none" w:sz="0" w:space="0" w:color="auto"/>
                        <w:left w:val="none" w:sz="0" w:space="0" w:color="auto"/>
                        <w:bottom w:val="none" w:sz="0" w:space="0" w:color="auto"/>
                        <w:right w:val="none" w:sz="0" w:space="0" w:color="auto"/>
                      </w:divBdr>
                    </w:div>
                    <w:div w:id="1302687764">
                      <w:marLeft w:val="0"/>
                      <w:marRight w:val="0"/>
                      <w:marTop w:val="0"/>
                      <w:marBottom w:val="0"/>
                      <w:divBdr>
                        <w:top w:val="none" w:sz="0" w:space="0" w:color="auto"/>
                        <w:left w:val="none" w:sz="0" w:space="0" w:color="auto"/>
                        <w:bottom w:val="none" w:sz="0" w:space="0" w:color="auto"/>
                        <w:right w:val="none" w:sz="0" w:space="0" w:color="auto"/>
                      </w:divBdr>
                    </w:div>
                    <w:div w:id="11961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89347">
              <w:marLeft w:val="0"/>
              <w:marRight w:val="0"/>
              <w:marTop w:val="0"/>
              <w:marBottom w:val="0"/>
              <w:divBdr>
                <w:top w:val="none" w:sz="0" w:space="0" w:color="auto"/>
                <w:left w:val="none" w:sz="0" w:space="0" w:color="auto"/>
                <w:bottom w:val="none" w:sz="0" w:space="0" w:color="auto"/>
                <w:right w:val="none" w:sz="0" w:space="0" w:color="auto"/>
              </w:divBdr>
            </w:div>
          </w:divsChild>
        </w:div>
        <w:div w:id="1439446421">
          <w:marLeft w:val="0"/>
          <w:marRight w:val="0"/>
          <w:marTop w:val="0"/>
          <w:marBottom w:val="0"/>
          <w:divBdr>
            <w:top w:val="none" w:sz="0" w:space="0" w:color="auto"/>
            <w:left w:val="none" w:sz="0" w:space="0" w:color="auto"/>
            <w:bottom w:val="none" w:sz="0" w:space="0" w:color="auto"/>
            <w:right w:val="none" w:sz="0" w:space="0" w:color="auto"/>
          </w:divBdr>
        </w:div>
        <w:div w:id="377317862">
          <w:marLeft w:val="0"/>
          <w:marRight w:val="0"/>
          <w:marTop w:val="0"/>
          <w:marBottom w:val="0"/>
          <w:divBdr>
            <w:top w:val="none" w:sz="0" w:space="0" w:color="auto"/>
            <w:left w:val="none" w:sz="0" w:space="0" w:color="auto"/>
            <w:bottom w:val="none" w:sz="0" w:space="0" w:color="auto"/>
            <w:right w:val="none" w:sz="0" w:space="0" w:color="auto"/>
          </w:divBdr>
          <w:divsChild>
            <w:div w:id="7216701">
              <w:marLeft w:val="0"/>
              <w:marRight w:val="0"/>
              <w:marTop w:val="0"/>
              <w:marBottom w:val="0"/>
              <w:divBdr>
                <w:top w:val="none" w:sz="0" w:space="0" w:color="auto"/>
                <w:left w:val="none" w:sz="0" w:space="0" w:color="auto"/>
                <w:bottom w:val="none" w:sz="0" w:space="0" w:color="auto"/>
                <w:right w:val="none" w:sz="0" w:space="0" w:color="auto"/>
              </w:divBdr>
              <w:divsChild>
                <w:div w:id="7255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22706">
          <w:marLeft w:val="0"/>
          <w:marRight w:val="0"/>
          <w:marTop w:val="0"/>
          <w:marBottom w:val="0"/>
          <w:divBdr>
            <w:top w:val="none" w:sz="0" w:space="0" w:color="auto"/>
            <w:left w:val="none" w:sz="0" w:space="0" w:color="auto"/>
            <w:bottom w:val="none" w:sz="0" w:space="0" w:color="auto"/>
            <w:right w:val="none" w:sz="0" w:space="0" w:color="auto"/>
          </w:divBdr>
          <w:divsChild>
            <w:div w:id="153961861">
              <w:marLeft w:val="0"/>
              <w:marRight w:val="0"/>
              <w:marTop w:val="0"/>
              <w:marBottom w:val="0"/>
              <w:divBdr>
                <w:top w:val="none" w:sz="0" w:space="0" w:color="auto"/>
                <w:left w:val="none" w:sz="0" w:space="0" w:color="auto"/>
                <w:bottom w:val="none" w:sz="0" w:space="0" w:color="auto"/>
                <w:right w:val="none" w:sz="0" w:space="0" w:color="auto"/>
              </w:divBdr>
              <w:divsChild>
                <w:div w:id="123512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89684">
          <w:marLeft w:val="0"/>
          <w:marRight w:val="0"/>
          <w:marTop w:val="0"/>
          <w:marBottom w:val="0"/>
          <w:divBdr>
            <w:top w:val="none" w:sz="0" w:space="0" w:color="auto"/>
            <w:left w:val="none" w:sz="0" w:space="0" w:color="auto"/>
            <w:bottom w:val="none" w:sz="0" w:space="0" w:color="auto"/>
            <w:right w:val="none" w:sz="0" w:space="0" w:color="auto"/>
          </w:divBdr>
          <w:divsChild>
            <w:div w:id="1738897226">
              <w:marLeft w:val="0"/>
              <w:marRight w:val="0"/>
              <w:marTop w:val="0"/>
              <w:marBottom w:val="0"/>
              <w:divBdr>
                <w:top w:val="none" w:sz="0" w:space="0" w:color="auto"/>
                <w:left w:val="none" w:sz="0" w:space="0" w:color="auto"/>
                <w:bottom w:val="none" w:sz="0" w:space="0" w:color="auto"/>
                <w:right w:val="none" w:sz="0" w:space="0" w:color="auto"/>
              </w:divBdr>
              <w:divsChild>
                <w:div w:id="12717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01329">
          <w:marLeft w:val="0"/>
          <w:marRight w:val="0"/>
          <w:marTop w:val="0"/>
          <w:marBottom w:val="0"/>
          <w:divBdr>
            <w:top w:val="none" w:sz="0" w:space="0" w:color="auto"/>
            <w:left w:val="none" w:sz="0" w:space="0" w:color="auto"/>
            <w:bottom w:val="none" w:sz="0" w:space="0" w:color="auto"/>
            <w:right w:val="none" w:sz="0" w:space="0" w:color="auto"/>
          </w:divBdr>
          <w:divsChild>
            <w:div w:id="495266027">
              <w:marLeft w:val="0"/>
              <w:marRight w:val="0"/>
              <w:marTop w:val="0"/>
              <w:marBottom w:val="0"/>
              <w:divBdr>
                <w:top w:val="none" w:sz="0" w:space="0" w:color="auto"/>
                <w:left w:val="none" w:sz="0" w:space="0" w:color="auto"/>
                <w:bottom w:val="none" w:sz="0" w:space="0" w:color="auto"/>
                <w:right w:val="none" w:sz="0" w:space="0" w:color="auto"/>
              </w:divBdr>
              <w:divsChild>
                <w:div w:id="134304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32766">
      <w:bodyDiv w:val="1"/>
      <w:marLeft w:val="0"/>
      <w:marRight w:val="0"/>
      <w:marTop w:val="0"/>
      <w:marBottom w:val="0"/>
      <w:divBdr>
        <w:top w:val="none" w:sz="0" w:space="0" w:color="auto"/>
        <w:left w:val="none" w:sz="0" w:space="0" w:color="auto"/>
        <w:bottom w:val="none" w:sz="0" w:space="0" w:color="auto"/>
        <w:right w:val="none" w:sz="0" w:space="0" w:color="auto"/>
      </w:divBdr>
      <w:divsChild>
        <w:div w:id="1477726972">
          <w:marLeft w:val="0"/>
          <w:marRight w:val="0"/>
          <w:marTop w:val="0"/>
          <w:marBottom w:val="0"/>
          <w:divBdr>
            <w:top w:val="none" w:sz="0" w:space="0" w:color="auto"/>
            <w:left w:val="none" w:sz="0" w:space="0" w:color="auto"/>
            <w:bottom w:val="none" w:sz="0" w:space="0" w:color="auto"/>
            <w:right w:val="none" w:sz="0" w:space="0" w:color="auto"/>
          </w:divBdr>
          <w:divsChild>
            <w:div w:id="1158881311">
              <w:marLeft w:val="0"/>
              <w:marRight w:val="0"/>
              <w:marTop w:val="0"/>
              <w:marBottom w:val="0"/>
              <w:divBdr>
                <w:top w:val="none" w:sz="0" w:space="0" w:color="auto"/>
                <w:left w:val="none" w:sz="0" w:space="0" w:color="auto"/>
                <w:bottom w:val="none" w:sz="0" w:space="0" w:color="auto"/>
                <w:right w:val="none" w:sz="0" w:space="0" w:color="auto"/>
              </w:divBdr>
            </w:div>
          </w:divsChild>
        </w:div>
        <w:div w:id="1765030167">
          <w:marLeft w:val="0"/>
          <w:marRight w:val="0"/>
          <w:marTop w:val="0"/>
          <w:marBottom w:val="0"/>
          <w:divBdr>
            <w:top w:val="none" w:sz="0" w:space="0" w:color="auto"/>
            <w:left w:val="none" w:sz="0" w:space="0" w:color="auto"/>
            <w:bottom w:val="none" w:sz="0" w:space="0" w:color="auto"/>
            <w:right w:val="none" w:sz="0" w:space="0" w:color="auto"/>
          </w:divBdr>
          <w:divsChild>
            <w:div w:id="631832992">
              <w:marLeft w:val="0"/>
              <w:marRight w:val="0"/>
              <w:marTop w:val="0"/>
              <w:marBottom w:val="0"/>
              <w:divBdr>
                <w:top w:val="none" w:sz="0" w:space="0" w:color="auto"/>
                <w:left w:val="none" w:sz="0" w:space="0" w:color="auto"/>
                <w:bottom w:val="none" w:sz="0" w:space="0" w:color="auto"/>
                <w:right w:val="none" w:sz="0" w:space="0" w:color="auto"/>
              </w:divBdr>
              <w:divsChild>
                <w:div w:id="505098891">
                  <w:marLeft w:val="0"/>
                  <w:marRight w:val="0"/>
                  <w:marTop w:val="0"/>
                  <w:marBottom w:val="0"/>
                  <w:divBdr>
                    <w:top w:val="none" w:sz="0" w:space="0" w:color="auto"/>
                    <w:left w:val="none" w:sz="0" w:space="0" w:color="auto"/>
                    <w:bottom w:val="none" w:sz="0" w:space="0" w:color="auto"/>
                    <w:right w:val="none" w:sz="0" w:space="0" w:color="auto"/>
                  </w:divBdr>
                </w:div>
              </w:divsChild>
            </w:div>
            <w:div w:id="1843816661">
              <w:marLeft w:val="0"/>
              <w:marRight w:val="0"/>
              <w:marTop w:val="0"/>
              <w:marBottom w:val="0"/>
              <w:divBdr>
                <w:top w:val="none" w:sz="0" w:space="0" w:color="auto"/>
                <w:left w:val="none" w:sz="0" w:space="0" w:color="auto"/>
                <w:bottom w:val="none" w:sz="0" w:space="0" w:color="auto"/>
                <w:right w:val="none" w:sz="0" w:space="0" w:color="auto"/>
              </w:divBdr>
            </w:div>
          </w:divsChild>
        </w:div>
        <w:div w:id="994840614">
          <w:marLeft w:val="0"/>
          <w:marRight w:val="0"/>
          <w:marTop w:val="0"/>
          <w:marBottom w:val="0"/>
          <w:divBdr>
            <w:top w:val="none" w:sz="0" w:space="0" w:color="auto"/>
            <w:left w:val="none" w:sz="0" w:space="0" w:color="auto"/>
            <w:bottom w:val="none" w:sz="0" w:space="0" w:color="auto"/>
            <w:right w:val="none" w:sz="0" w:space="0" w:color="auto"/>
          </w:divBdr>
        </w:div>
        <w:div w:id="1442071213">
          <w:marLeft w:val="0"/>
          <w:marRight w:val="0"/>
          <w:marTop w:val="0"/>
          <w:marBottom w:val="0"/>
          <w:divBdr>
            <w:top w:val="none" w:sz="0" w:space="0" w:color="auto"/>
            <w:left w:val="none" w:sz="0" w:space="0" w:color="auto"/>
            <w:bottom w:val="none" w:sz="0" w:space="0" w:color="auto"/>
            <w:right w:val="none" w:sz="0" w:space="0" w:color="auto"/>
          </w:divBdr>
          <w:divsChild>
            <w:div w:id="1177308054">
              <w:marLeft w:val="0"/>
              <w:marRight w:val="0"/>
              <w:marTop w:val="0"/>
              <w:marBottom w:val="0"/>
              <w:divBdr>
                <w:top w:val="none" w:sz="0" w:space="0" w:color="auto"/>
                <w:left w:val="none" w:sz="0" w:space="0" w:color="auto"/>
                <w:bottom w:val="none" w:sz="0" w:space="0" w:color="auto"/>
                <w:right w:val="none" w:sz="0" w:space="0" w:color="auto"/>
              </w:divBdr>
              <w:divsChild>
                <w:div w:id="804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88205">
          <w:marLeft w:val="0"/>
          <w:marRight w:val="0"/>
          <w:marTop w:val="0"/>
          <w:marBottom w:val="0"/>
          <w:divBdr>
            <w:top w:val="none" w:sz="0" w:space="0" w:color="auto"/>
            <w:left w:val="none" w:sz="0" w:space="0" w:color="auto"/>
            <w:bottom w:val="none" w:sz="0" w:space="0" w:color="auto"/>
            <w:right w:val="none" w:sz="0" w:space="0" w:color="auto"/>
          </w:divBdr>
          <w:divsChild>
            <w:div w:id="774983204">
              <w:marLeft w:val="0"/>
              <w:marRight w:val="0"/>
              <w:marTop w:val="0"/>
              <w:marBottom w:val="0"/>
              <w:divBdr>
                <w:top w:val="none" w:sz="0" w:space="0" w:color="auto"/>
                <w:left w:val="none" w:sz="0" w:space="0" w:color="auto"/>
                <w:bottom w:val="none" w:sz="0" w:space="0" w:color="auto"/>
                <w:right w:val="none" w:sz="0" w:space="0" w:color="auto"/>
              </w:divBdr>
              <w:divsChild>
                <w:div w:id="2569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6637">
          <w:marLeft w:val="0"/>
          <w:marRight w:val="0"/>
          <w:marTop w:val="0"/>
          <w:marBottom w:val="0"/>
          <w:divBdr>
            <w:top w:val="none" w:sz="0" w:space="0" w:color="auto"/>
            <w:left w:val="none" w:sz="0" w:space="0" w:color="auto"/>
            <w:bottom w:val="none" w:sz="0" w:space="0" w:color="auto"/>
            <w:right w:val="none" w:sz="0" w:space="0" w:color="auto"/>
          </w:divBdr>
          <w:divsChild>
            <w:div w:id="563758946">
              <w:marLeft w:val="0"/>
              <w:marRight w:val="0"/>
              <w:marTop w:val="0"/>
              <w:marBottom w:val="0"/>
              <w:divBdr>
                <w:top w:val="none" w:sz="0" w:space="0" w:color="auto"/>
                <w:left w:val="none" w:sz="0" w:space="0" w:color="auto"/>
                <w:bottom w:val="none" w:sz="0" w:space="0" w:color="auto"/>
                <w:right w:val="none" w:sz="0" w:space="0" w:color="auto"/>
              </w:divBdr>
              <w:divsChild>
                <w:div w:id="19927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5811">
          <w:marLeft w:val="0"/>
          <w:marRight w:val="0"/>
          <w:marTop w:val="0"/>
          <w:marBottom w:val="0"/>
          <w:divBdr>
            <w:top w:val="none" w:sz="0" w:space="0" w:color="auto"/>
            <w:left w:val="none" w:sz="0" w:space="0" w:color="auto"/>
            <w:bottom w:val="none" w:sz="0" w:space="0" w:color="auto"/>
            <w:right w:val="none" w:sz="0" w:space="0" w:color="auto"/>
          </w:divBdr>
          <w:divsChild>
            <w:div w:id="1554659949">
              <w:marLeft w:val="0"/>
              <w:marRight w:val="0"/>
              <w:marTop w:val="0"/>
              <w:marBottom w:val="0"/>
              <w:divBdr>
                <w:top w:val="none" w:sz="0" w:space="0" w:color="auto"/>
                <w:left w:val="none" w:sz="0" w:space="0" w:color="auto"/>
                <w:bottom w:val="none" w:sz="0" w:space="0" w:color="auto"/>
                <w:right w:val="none" w:sz="0" w:space="0" w:color="auto"/>
              </w:divBdr>
              <w:divsChild>
                <w:div w:id="522086279">
                  <w:marLeft w:val="0"/>
                  <w:marRight w:val="0"/>
                  <w:marTop w:val="0"/>
                  <w:marBottom w:val="0"/>
                  <w:divBdr>
                    <w:top w:val="none" w:sz="0" w:space="0" w:color="auto"/>
                    <w:left w:val="none" w:sz="0" w:space="0" w:color="auto"/>
                    <w:bottom w:val="none" w:sz="0" w:space="0" w:color="auto"/>
                    <w:right w:val="none" w:sz="0" w:space="0" w:color="auto"/>
                  </w:divBdr>
                </w:div>
              </w:divsChild>
            </w:div>
            <w:div w:id="170340560">
              <w:marLeft w:val="0"/>
              <w:marRight w:val="0"/>
              <w:marTop w:val="0"/>
              <w:marBottom w:val="0"/>
              <w:divBdr>
                <w:top w:val="none" w:sz="0" w:space="0" w:color="auto"/>
                <w:left w:val="none" w:sz="0" w:space="0" w:color="auto"/>
                <w:bottom w:val="none" w:sz="0" w:space="0" w:color="auto"/>
                <w:right w:val="none" w:sz="0" w:space="0" w:color="auto"/>
              </w:divBdr>
            </w:div>
          </w:divsChild>
        </w:div>
        <w:div w:id="1889221902">
          <w:marLeft w:val="0"/>
          <w:marRight w:val="0"/>
          <w:marTop w:val="0"/>
          <w:marBottom w:val="0"/>
          <w:divBdr>
            <w:top w:val="none" w:sz="0" w:space="0" w:color="auto"/>
            <w:left w:val="none" w:sz="0" w:space="0" w:color="auto"/>
            <w:bottom w:val="none" w:sz="0" w:space="0" w:color="auto"/>
            <w:right w:val="none" w:sz="0" w:space="0" w:color="auto"/>
          </w:divBdr>
          <w:divsChild>
            <w:div w:id="285699023">
              <w:marLeft w:val="0"/>
              <w:marRight w:val="0"/>
              <w:marTop w:val="0"/>
              <w:marBottom w:val="0"/>
              <w:divBdr>
                <w:top w:val="none" w:sz="0" w:space="0" w:color="auto"/>
                <w:left w:val="none" w:sz="0" w:space="0" w:color="auto"/>
                <w:bottom w:val="none" w:sz="0" w:space="0" w:color="auto"/>
                <w:right w:val="none" w:sz="0" w:space="0" w:color="auto"/>
              </w:divBdr>
              <w:divsChild>
                <w:div w:id="591210035">
                  <w:marLeft w:val="0"/>
                  <w:marRight w:val="0"/>
                  <w:marTop w:val="0"/>
                  <w:marBottom w:val="0"/>
                  <w:divBdr>
                    <w:top w:val="none" w:sz="0" w:space="0" w:color="auto"/>
                    <w:left w:val="none" w:sz="0" w:space="0" w:color="auto"/>
                    <w:bottom w:val="none" w:sz="0" w:space="0" w:color="auto"/>
                    <w:right w:val="none" w:sz="0" w:space="0" w:color="auto"/>
                  </w:divBdr>
                </w:div>
              </w:divsChild>
            </w:div>
            <w:div w:id="77215591">
              <w:marLeft w:val="0"/>
              <w:marRight w:val="0"/>
              <w:marTop w:val="0"/>
              <w:marBottom w:val="0"/>
              <w:divBdr>
                <w:top w:val="none" w:sz="0" w:space="0" w:color="auto"/>
                <w:left w:val="none" w:sz="0" w:space="0" w:color="auto"/>
                <w:bottom w:val="none" w:sz="0" w:space="0" w:color="auto"/>
                <w:right w:val="none" w:sz="0" w:space="0" w:color="auto"/>
              </w:divBdr>
            </w:div>
          </w:divsChild>
        </w:div>
        <w:div w:id="732971405">
          <w:marLeft w:val="0"/>
          <w:marRight w:val="0"/>
          <w:marTop w:val="0"/>
          <w:marBottom w:val="0"/>
          <w:divBdr>
            <w:top w:val="none" w:sz="0" w:space="0" w:color="auto"/>
            <w:left w:val="none" w:sz="0" w:space="0" w:color="auto"/>
            <w:bottom w:val="none" w:sz="0" w:space="0" w:color="auto"/>
            <w:right w:val="none" w:sz="0" w:space="0" w:color="auto"/>
          </w:divBdr>
          <w:divsChild>
            <w:div w:id="63069825">
              <w:marLeft w:val="0"/>
              <w:marRight w:val="0"/>
              <w:marTop w:val="0"/>
              <w:marBottom w:val="0"/>
              <w:divBdr>
                <w:top w:val="none" w:sz="0" w:space="0" w:color="auto"/>
                <w:left w:val="none" w:sz="0" w:space="0" w:color="auto"/>
                <w:bottom w:val="none" w:sz="0" w:space="0" w:color="auto"/>
                <w:right w:val="none" w:sz="0" w:space="0" w:color="auto"/>
              </w:divBdr>
              <w:divsChild>
                <w:div w:id="1416511973">
                  <w:marLeft w:val="0"/>
                  <w:marRight w:val="0"/>
                  <w:marTop w:val="0"/>
                  <w:marBottom w:val="0"/>
                  <w:divBdr>
                    <w:top w:val="none" w:sz="0" w:space="0" w:color="auto"/>
                    <w:left w:val="none" w:sz="0" w:space="0" w:color="auto"/>
                    <w:bottom w:val="none" w:sz="0" w:space="0" w:color="auto"/>
                    <w:right w:val="none" w:sz="0" w:space="0" w:color="auto"/>
                  </w:divBdr>
                </w:div>
              </w:divsChild>
            </w:div>
            <w:div w:id="523129883">
              <w:marLeft w:val="0"/>
              <w:marRight w:val="0"/>
              <w:marTop w:val="0"/>
              <w:marBottom w:val="0"/>
              <w:divBdr>
                <w:top w:val="none" w:sz="0" w:space="0" w:color="auto"/>
                <w:left w:val="none" w:sz="0" w:space="0" w:color="auto"/>
                <w:bottom w:val="none" w:sz="0" w:space="0" w:color="auto"/>
                <w:right w:val="none" w:sz="0" w:space="0" w:color="auto"/>
              </w:divBdr>
            </w:div>
          </w:divsChild>
        </w:div>
        <w:div w:id="1447432121">
          <w:marLeft w:val="0"/>
          <w:marRight w:val="0"/>
          <w:marTop w:val="0"/>
          <w:marBottom w:val="0"/>
          <w:divBdr>
            <w:top w:val="none" w:sz="0" w:space="0" w:color="auto"/>
            <w:left w:val="none" w:sz="0" w:space="0" w:color="auto"/>
            <w:bottom w:val="none" w:sz="0" w:space="0" w:color="auto"/>
            <w:right w:val="none" w:sz="0" w:space="0" w:color="auto"/>
          </w:divBdr>
        </w:div>
        <w:div w:id="407268394">
          <w:marLeft w:val="0"/>
          <w:marRight w:val="0"/>
          <w:marTop w:val="0"/>
          <w:marBottom w:val="0"/>
          <w:divBdr>
            <w:top w:val="none" w:sz="0" w:space="0" w:color="auto"/>
            <w:left w:val="none" w:sz="0" w:space="0" w:color="auto"/>
            <w:bottom w:val="none" w:sz="0" w:space="0" w:color="auto"/>
            <w:right w:val="none" w:sz="0" w:space="0" w:color="auto"/>
          </w:divBdr>
          <w:divsChild>
            <w:div w:id="2064328550">
              <w:marLeft w:val="0"/>
              <w:marRight w:val="0"/>
              <w:marTop w:val="0"/>
              <w:marBottom w:val="0"/>
              <w:divBdr>
                <w:top w:val="none" w:sz="0" w:space="0" w:color="auto"/>
                <w:left w:val="none" w:sz="0" w:space="0" w:color="auto"/>
                <w:bottom w:val="none" w:sz="0" w:space="0" w:color="auto"/>
                <w:right w:val="none" w:sz="0" w:space="0" w:color="auto"/>
              </w:divBdr>
              <w:divsChild>
                <w:div w:id="77844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5783">
          <w:marLeft w:val="0"/>
          <w:marRight w:val="0"/>
          <w:marTop w:val="0"/>
          <w:marBottom w:val="0"/>
          <w:divBdr>
            <w:top w:val="none" w:sz="0" w:space="0" w:color="auto"/>
            <w:left w:val="none" w:sz="0" w:space="0" w:color="auto"/>
            <w:bottom w:val="none" w:sz="0" w:space="0" w:color="auto"/>
            <w:right w:val="none" w:sz="0" w:space="0" w:color="auto"/>
          </w:divBdr>
          <w:divsChild>
            <w:div w:id="1272931461">
              <w:marLeft w:val="0"/>
              <w:marRight w:val="0"/>
              <w:marTop w:val="0"/>
              <w:marBottom w:val="0"/>
              <w:divBdr>
                <w:top w:val="none" w:sz="0" w:space="0" w:color="auto"/>
                <w:left w:val="none" w:sz="0" w:space="0" w:color="auto"/>
                <w:bottom w:val="none" w:sz="0" w:space="0" w:color="auto"/>
                <w:right w:val="none" w:sz="0" w:space="0" w:color="auto"/>
              </w:divBdr>
              <w:divsChild>
                <w:div w:id="86922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52462">
          <w:marLeft w:val="0"/>
          <w:marRight w:val="0"/>
          <w:marTop w:val="0"/>
          <w:marBottom w:val="0"/>
          <w:divBdr>
            <w:top w:val="none" w:sz="0" w:space="0" w:color="auto"/>
            <w:left w:val="none" w:sz="0" w:space="0" w:color="auto"/>
            <w:bottom w:val="none" w:sz="0" w:space="0" w:color="auto"/>
            <w:right w:val="none" w:sz="0" w:space="0" w:color="auto"/>
          </w:divBdr>
          <w:divsChild>
            <w:div w:id="1172531755">
              <w:marLeft w:val="0"/>
              <w:marRight w:val="0"/>
              <w:marTop w:val="0"/>
              <w:marBottom w:val="0"/>
              <w:divBdr>
                <w:top w:val="none" w:sz="0" w:space="0" w:color="auto"/>
                <w:left w:val="none" w:sz="0" w:space="0" w:color="auto"/>
                <w:bottom w:val="none" w:sz="0" w:space="0" w:color="auto"/>
                <w:right w:val="none" w:sz="0" w:space="0" w:color="auto"/>
              </w:divBdr>
              <w:divsChild>
                <w:div w:id="10394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58855">
          <w:marLeft w:val="0"/>
          <w:marRight w:val="0"/>
          <w:marTop w:val="0"/>
          <w:marBottom w:val="0"/>
          <w:divBdr>
            <w:top w:val="none" w:sz="0" w:space="0" w:color="auto"/>
            <w:left w:val="none" w:sz="0" w:space="0" w:color="auto"/>
            <w:bottom w:val="none" w:sz="0" w:space="0" w:color="auto"/>
            <w:right w:val="none" w:sz="0" w:space="0" w:color="auto"/>
          </w:divBdr>
        </w:div>
        <w:div w:id="1434013983">
          <w:marLeft w:val="0"/>
          <w:marRight w:val="0"/>
          <w:marTop w:val="0"/>
          <w:marBottom w:val="0"/>
          <w:divBdr>
            <w:top w:val="none" w:sz="0" w:space="0" w:color="auto"/>
            <w:left w:val="none" w:sz="0" w:space="0" w:color="auto"/>
            <w:bottom w:val="none" w:sz="0" w:space="0" w:color="auto"/>
            <w:right w:val="none" w:sz="0" w:space="0" w:color="auto"/>
          </w:divBdr>
          <w:divsChild>
            <w:div w:id="1771195810">
              <w:marLeft w:val="0"/>
              <w:marRight w:val="0"/>
              <w:marTop w:val="0"/>
              <w:marBottom w:val="0"/>
              <w:divBdr>
                <w:top w:val="none" w:sz="0" w:space="0" w:color="auto"/>
                <w:left w:val="none" w:sz="0" w:space="0" w:color="auto"/>
                <w:bottom w:val="none" w:sz="0" w:space="0" w:color="auto"/>
                <w:right w:val="none" w:sz="0" w:space="0" w:color="auto"/>
              </w:divBdr>
              <w:divsChild>
                <w:div w:id="14868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909">
          <w:marLeft w:val="0"/>
          <w:marRight w:val="0"/>
          <w:marTop w:val="0"/>
          <w:marBottom w:val="0"/>
          <w:divBdr>
            <w:top w:val="none" w:sz="0" w:space="0" w:color="auto"/>
            <w:left w:val="none" w:sz="0" w:space="0" w:color="auto"/>
            <w:bottom w:val="none" w:sz="0" w:space="0" w:color="auto"/>
            <w:right w:val="none" w:sz="0" w:space="0" w:color="auto"/>
          </w:divBdr>
          <w:divsChild>
            <w:div w:id="1117065291">
              <w:marLeft w:val="0"/>
              <w:marRight w:val="0"/>
              <w:marTop w:val="0"/>
              <w:marBottom w:val="0"/>
              <w:divBdr>
                <w:top w:val="none" w:sz="0" w:space="0" w:color="auto"/>
                <w:left w:val="none" w:sz="0" w:space="0" w:color="auto"/>
                <w:bottom w:val="none" w:sz="0" w:space="0" w:color="auto"/>
                <w:right w:val="none" w:sz="0" w:space="0" w:color="auto"/>
              </w:divBdr>
              <w:divsChild>
                <w:div w:id="8063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46178">
          <w:marLeft w:val="0"/>
          <w:marRight w:val="0"/>
          <w:marTop w:val="0"/>
          <w:marBottom w:val="0"/>
          <w:divBdr>
            <w:top w:val="none" w:sz="0" w:space="0" w:color="auto"/>
            <w:left w:val="none" w:sz="0" w:space="0" w:color="auto"/>
            <w:bottom w:val="none" w:sz="0" w:space="0" w:color="auto"/>
            <w:right w:val="none" w:sz="0" w:space="0" w:color="auto"/>
          </w:divBdr>
          <w:divsChild>
            <w:div w:id="544373812">
              <w:marLeft w:val="0"/>
              <w:marRight w:val="0"/>
              <w:marTop w:val="0"/>
              <w:marBottom w:val="0"/>
              <w:divBdr>
                <w:top w:val="none" w:sz="0" w:space="0" w:color="auto"/>
                <w:left w:val="none" w:sz="0" w:space="0" w:color="auto"/>
                <w:bottom w:val="none" w:sz="0" w:space="0" w:color="auto"/>
                <w:right w:val="none" w:sz="0" w:space="0" w:color="auto"/>
              </w:divBdr>
              <w:divsChild>
                <w:div w:id="11327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3565">
          <w:marLeft w:val="0"/>
          <w:marRight w:val="0"/>
          <w:marTop w:val="0"/>
          <w:marBottom w:val="0"/>
          <w:divBdr>
            <w:top w:val="none" w:sz="0" w:space="0" w:color="auto"/>
            <w:left w:val="none" w:sz="0" w:space="0" w:color="auto"/>
            <w:bottom w:val="none" w:sz="0" w:space="0" w:color="auto"/>
            <w:right w:val="none" w:sz="0" w:space="0" w:color="auto"/>
          </w:divBdr>
        </w:div>
        <w:div w:id="282929954">
          <w:marLeft w:val="0"/>
          <w:marRight w:val="0"/>
          <w:marTop w:val="0"/>
          <w:marBottom w:val="0"/>
          <w:divBdr>
            <w:top w:val="none" w:sz="0" w:space="0" w:color="auto"/>
            <w:left w:val="none" w:sz="0" w:space="0" w:color="auto"/>
            <w:bottom w:val="none" w:sz="0" w:space="0" w:color="auto"/>
            <w:right w:val="none" w:sz="0" w:space="0" w:color="auto"/>
          </w:divBdr>
          <w:divsChild>
            <w:div w:id="265814026">
              <w:marLeft w:val="0"/>
              <w:marRight w:val="0"/>
              <w:marTop w:val="0"/>
              <w:marBottom w:val="0"/>
              <w:divBdr>
                <w:top w:val="none" w:sz="0" w:space="0" w:color="auto"/>
                <w:left w:val="none" w:sz="0" w:space="0" w:color="auto"/>
                <w:bottom w:val="none" w:sz="0" w:space="0" w:color="auto"/>
                <w:right w:val="none" w:sz="0" w:space="0" w:color="auto"/>
              </w:divBdr>
              <w:divsChild>
                <w:div w:id="180611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24796">
          <w:marLeft w:val="0"/>
          <w:marRight w:val="0"/>
          <w:marTop w:val="0"/>
          <w:marBottom w:val="0"/>
          <w:divBdr>
            <w:top w:val="none" w:sz="0" w:space="0" w:color="auto"/>
            <w:left w:val="none" w:sz="0" w:space="0" w:color="auto"/>
            <w:bottom w:val="none" w:sz="0" w:space="0" w:color="auto"/>
            <w:right w:val="none" w:sz="0" w:space="0" w:color="auto"/>
          </w:divBdr>
          <w:divsChild>
            <w:div w:id="1638605372">
              <w:marLeft w:val="0"/>
              <w:marRight w:val="0"/>
              <w:marTop w:val="0"/>
              <w:marBottom w:val="0"/>
              <w:divBdr>
                <w:top w:val="none" w:sz="0" w:space="0" w:color="auto"/>
                <w:left w:val="none" w:sz="0" w:space="0" w:color="auto"/>
                <w:bottom w:val="none" w:sz="0" w:space="0" w:color="auto"/>
                <w:right w:val="none" w:sz="0" w:space="0" w:color="auto"/>
              </w:divBdr>
              <w:divsChild>
                <w:div w:id="137896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7722">
          <w:marLeft w:val="0"/>
          <w:marRight w:val="0"/>
          <w:marTop w:val="0"/>
          <w:marBottom w:val="0"/>
          <w:divBdr>
            <w:top w:val="none" w:sz="0" w:space="0" w:color="auto"/>
            <w:left w:val="none" w:sz="0" w:space="0" w:color="auto"/>
            <w:bottom w:val="none" w:sz="0" w:space="0" w:color="auto"/>
            <w:right w:val="none" w:sz="0" w:space="0" w:color="auto"/>
          </w:divBdr>
          <w:divsChild>
            <w:div w:id="1466392525">
              <w:marLeft w:val="0"/>
              <w:marRight w:val="0"/>
              <w:marTop w:val="0"/>
              <w:marBottom w:val="0"/>
              <w:divBdr>
                <w:top w:val="none" w:sz="0" w:space="0" w:color="auto"/>
                <w:left w:val="none" w:sz="0" w:space="0" w:color="auto"/>
                <w:bottom w:val="none" w:sz="0" w:space="0" w:color="auto"/>
                <w:right w:val="none" w:sz="0" w:space="0" w:color="auto"/>
              </w:divBdr>
              <w:divsChild>
                <w:div w:id="1333096128">
                  <w:marLeft w:val="0"/>
                  <w:marRight w:val="0"/>
                  <w:marTop w:val="0"/>
                  <w:marBottom w:val="0"/>
                  <w:divBdr>
                    <w:top w:val="none" w:sz="0" w:space="0" w:color="auto"/>
                    <w:left w:val="none" w:sz="0" w:space="0" w:color="auto"/>
                    <w:bottom w:val="none" w:sz="0" w:space="0" w:color="auto"/>
                    <w:right w:val="none" w:sz="0" w:space="0" w:color="auto"/>
                  </w:divBdr>
                </w:div>
              </w:divsChild>
            </w:div>
            <w:div w:id="1812087986">
              <w:marLeft w:val="0"/>
              <w:marRight w:val="0"/>
              <w:marTop w:val="0"/>
              <w:marBottom w:val="0"/>
              <w:divBdr>
                <w:top w:val="none" w:sz="0" w:space="0" w:color="auto"/>
                <w:left w:val="none" w:sz="0" w:space="0" w:color="auto"/>
                <w:bottom w:val="none" w:sz="0" w:space="0" w:color="auto"/>
                <w:right w:val="none" w:sz="0" w:space="0" w:color="auto"/>
              </w:divBdr>
            </w:div>
          </w:divsChild>
        </w:div>
        <w:div w:id="65104860">
          <w:marLeft w:val="0"/>
          <w:marRight w:val="0"/>
          <w:marTop w:val="0"/>
          <w:marBottom w:val="0"/>
          <w:divBdr>
            <w:top w:val="none" w:sz="0" w:space="0" w:color="auto"/>
            <w:left w:val="none" w:sz="0" w:space="0" w:color="auto"/>
            <w:bottom w:val="none" w:sz="0" w:space="0" w:color="auto"/>
            <w:right w:val="none" w:sz="0" w:space="0" w:color="auto"/>
          </w:divBdr>
        </w:div>
        <w:div w:id="561453820">
          <w:marLeft w:val="0"/>
          <w:marRight w:val="0"/>
          <w:marTop w:val="0"/>
          <w:marBottom w:val="0"/>
          <w:divBdr>
            <w:top w:val="none" w:sz="0" w:space="0" w:color="auto"/>
            <w:left w:val="none" w:sz="0" w:space="0" w:color="auto"/>
            <w:bottom w:val="none" w:sz="0" w:space="0" w:color="auto"/>
            <w:right w:val="none" w:sz="0" w:space="0" w:color="auto"/>
          </w:divBdr>
          <w:divsChild>
            <w:div w:id="1888368902">
              <w:marLeft w:val="0"/>
              <w:marRight w:val="0"/>
              <w:marTop w:val="0"/>
              <w:marBottom w:val="0"/>
              <w:divBdr>
                <w:top w:val="none" w:sz="0" w:space="0" w:color="auto"/>
                <w:left w:val="none" w:sz="0" w:space="0" w:color="auto"/>
                <w:bottom w:val="none" w:sz="0" w:space="0" w:color="auto"/>
                <w:right w:val="none" w:sz="0" w:space="0" w:color="auto"/>
              </w:divBdr>
              <w:divsChild>
                <w:div w:id="883640685">
                  <w:marLeft w:val="0"/>
                  <w:marRight w:val="0"/>
                  <w:marTop w:val="0"/>
                  <w:marBottom w:val="0"/>
                  <w:divBdr>
                    <w:top w:val="none" w:sz="0" w:space="0" w:color="auto"/>
                    <w:left w:val="none" w:sz="0" w:space="0" w:color="auto"/>
                    <w:bottom w:val="none" w:sz="0" w:space="0" w:color="auto"/>
                    <w:right w:val="none" w:sz="0" w:space="0" w:color="auto"/>
                  </w:divBdr>
                  <w:divsChild>
                    <w:div w:id="372387290">
                      <w:marLeft w:val="0"/>
                      <w:marRight w:val="0"/>
                      <w:marTop w:val="0"/>
                      <w:marBottom w:val="0"/>
                      <w:divBdr>
                        <w:top w:val="none" w:sz="0" w:space="0" w:color="auto"/>
                        <w:left w:val="none" w:sz="0" w:space="0" w:color="auto"/>
                        <w:bottom w:val="none" w:sz="0" w:space="0" w:color="auto"/>
                        <w:right w:val="none" w:sz="0" w:space="0" w:color="auto"/>
                      </w:divBdr>
                    </w:div>
                    <w:div w:id="116264433">
                      <w:marLeft w:val="0"/>
                      <w:marRight w:val="0"/>
                      <w:marTop w:val="0"/>
                      <w:marBottom w:val="0"/>
                      <w:divBdr>
                        <w:top w:val="none" w:sz="0" w:space="0" w:color="auto"/>
                        <w:left w:val="none" w:sz="0" w:space="0" w:color="auto"/>
                        <w:bottom w:val="none" w:sz="0" w:space="0" w:color="auto"/>
                        <w:right w:val="none" w:sz="0" w:space="0" w:color="auto"/>
                      </w:divBdr>
                    </w:div>
                    <w:div w:id="1902402196">
                      <w:marLeft w:val="0"/>
                      <w:marRight w:val="0"/>
                      <w:marTop w:val="0"/>
                      <w:marBottom w:val="0"/>
                      <w:divBdr>
                        <w:top w:val="none" w:sz="0" w:space="0" w:color="auto"/>
                        <w:left w:val="none" w:sz="0" w:space="0" w:color="auto"/>
                        <w:bottom w:val="none" w:sz="0" w:space="0" w:color="auto"/>
                        <w:right w:val="none" w:sz="0" w:space="0" w:color="auto"/>
                      </w:divBdr>
                    </w:div>
                    <w:div w:id="156383544">
                      <w:marLeft w:val="0"/>
                      <w:marRight w:val="0"/>
                      <w:marTop w:val="0"/>
                      <w:marBottom w:val="0"/>
                      <w:divBdr>
                        <w:top w:val="none" w:sz="0" w:space="0" w:color="auto"/>
                        <w:left w:val="none" w:sz="0" w:space="0" w:color="auto"/>
                        <w:bottom w:val="none" w:sz="0" w:space="0" w:color="auto"/>
                        <w:right w:val="none" w:sz="0" w:space="0" w:color="auto"/>
                      </w:divBdr>
                    </w:div>
                    <w:div w:id="750543751">
                      <w:marLeft w:val="0"/>
                      <w:marRight w:val="0"/>
                      <w:marTop w:val="0"/>
                      <w:marBottom w:val="0"/>
                      <w:divBdr>
                        <w:top w:val="none" w:sz="0" w:space="0" w:color="auto"/>
                        <w:left w:val="none" w:sz="0" w:space="0" w:color="auto"/>
                        <w:bottom w:val="none" w:sz="0" w:space="0" w:color="auto"/>
                        <w:right w:val="none" w:sz="0" w:space="0" w:color="auto"/>
                      </w:divBdr>
                    </w:div>
                    <w:div w:id="13524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436109">
          <w:marLeft w:val="0"/>
          <w:marRight w:val="0"/>
          <w:marTop w:val="0"/>
          <w:marBottom w:val="0"/>
          <w:divBdr>
            <w:top w:val="none" w:sz="0" w:space="0" w:color="auto"/>
            <w:left w:val="none" w:sz="0" w:space="0" w:color="auto"/>
            <w:bottom w:val="none" w:sz="0" w:space="0" w:color="auto"/>
            <w:right w:val="none" w:sz="0" w:space="0" w:color="auto"/>
          </w:divBdr>
          <w:divsChild>
            <w:div w:id="843134410">
              <w:marLeft w:val="0"/>
              <w:marRight w:val="0"/>
              <w:marTop w:val="0"/>
              <w:marBottom w:val="0"/>
              <w:divBdr>
                <w:top w:val="none" w:sz="0" w:space="0" w:color="auto"/>
                <w:left w:val="none" w:sz="0" w:space="0" w:color="auto"/>
                <w:bottom w:val="none" w:sz="0" w:space="0" w:color="auto"/>
                <w:right w:val="none" w:sz="0" w:space="0" w:color="auto"/>
              </w:divBdr>
              <w:divsChild>
                <w:div w:id="1921450062">
                  <w:marLeft w:val="0"/>
                  <w:marRight w:val="0"/>
                  <w:marTop w:val="0"/>
                  <w:marBottom w:val="0"/>
                  <w:divBdr>
                    <w:top w:val="none" w:sz="0" w:space="0" w:color="auto"/>
                    <w:left w:val="none" w:sz="0" w:space="0" w:color="auto"/>
                    <w:bottom w:val="none" w:sz="0" w:space="0" w:color="auto"/>
                    <w:right w:val="none" w:sz="0" w:space="0" w:color="auto"/>
                  </w:divBdr>
                  <w:divsChild>
                    <w:div w:id="1407265160">
                      <w:marLeft w:val="0"/>
                      <w:marRight w:val="0"/>
                      <w:marTop w:val="0"/>
                      <w:marBottom w:val="0"/>
                      <w:divBdr>
                        <w:top w:val="none" w:sz="0" w:space="0" w:color="auto"/>
                        <w:left w:val="none" w:sz="0" w:space="0" w:color="auto"/>
                        <w:bottom w:val="none" w:sz="0" w:space="0" w:color="auto"/>
                        <w:right w:val="none" w:sz="0" w:space="0" w:color="auto"/>
                      </w:divBdr>
                    </w:div>
                    <w:div w:id="1640527470">
                      <w:marLeft w:val="0"/>
                      <w:marRight w:val="0"/>
                      <w:marTop w:val="0"/>
                      <w:marBottom w:val="0"/>
                      <w:divBdr>
                        <w:top w:val="none" w:sz="0" w:space="0" w:color="auto"/>
                        <w:left w:val="none" w:sz="0" w:space="0" w:color="auto"/>
                        <w:bottom w:val="none" w:sz="0" w:space="0" w:color="auto"/>
                        <w:right w:val="none" w:sz="0" w:space="0" w:color="auto"/>
                      </w:divBdr>
                    </w:div>
                    <w:div w:id="319579253">
                      <w:marLeft w:val="0"/>
                      <w:marRight w:val="0"/>
                      <w:marTop w:val="0"/>
                      <w:marBottom w:val="0"/>
                      <w:divBdr>
                        <w:top w:val="none" w:sz="0" w:space="0" w:color="auto"/>
                        <w:left w:val="none" w:sz="0" w:space="0" w:color="auto"/>
                        <w:bottom w:val="none" w:sz="0" w:space="0" w:color="auto"/>
                        <w:right w:val="none" w:sz="0" w:space="0" w:color="auto"/>
                      </w:divBdr>
                    </w:div>
                    <w:div w:id="6291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98937">
              <w:marLeft w:val="0"/>
              <w:marRight w:val="0"/>
              <w:marTop w:val="0"/>
              <w:marBottom w:val="0"/>
              <w:divBdr>
                <w:top w:val="none" w:sz="0" w:space="0" w:color="auto"/>
                <w:left w:val="none" w:sz="0" w:space="0" w:color="auto"/>
                <w:bottom w:val="none" w:sz="0" w:space="0" w:color="auto"/>
                <w:right w:val="none" w:sz="0" w:space="0" w:color="auto"/>
              </w:divBdr>
            </w:div>
          </w:divsChild>
        </w:div>
        <w:div w:id="675378460">
          <w:marLeft w:val="0"/>
          <w:marRight w:val="0"/>
          <w:marTop w:val="0"/>
          <w:marBottom w:val="0"/>
          <w:divBdr>
            <w:top w:val="none" w:sz="0" w:space="0" w:color="auto"/>
            <w:left w:val="none" w:sz="0" w:space="0" w:color="auto"/>
            <w:bottom w:val="none" w:sz="0" w:space="0" w:color="auto"/>
            <w:right w:val="none" w:sz="0" w:space="0" w:color="auto"/>
          </w:divBdr>
        </w:div>
        <w:div w:id="175121329">
          <w:marLeft w:val="0"/>
          <w:marRight w:val="0"/>
          <w:marTop w:val="0"/>
          <w:marBottom w:val="0"/>
          <w:divBdr>
            <w:top w:val="none" w:sz="0" w:space="0" w:color="auto"/>
            <w:left w:val="none" w:sz="0" w:space="0" w:color="auto"/>
            <w:bottom w:val="none" w:sz="0" w:space="0" w:color="auto"/>
            <w:right w:val="none" w:sz="0" w:space="0" w:color="auto"/>
          </w:divBdr>
          <w:divsChild>
            <w:div w:id="407654689">
              <w:marLeft w:val="0"/>
              <w:marRight w:val="0"/>
              <w:marTop w:val="0"/>
              <w:marBottom w:val="0"/>
              <w:divBdr>
                <w:top w:val="none" w:sz="0" w:space="0" w:color="auto"/>
                <w:left w:val="none" w:sz="0" w:space="0" w:color="auto"/>
                <w:bottom w:val="none" w:sz="0" w:space="0" w:color="auto"/>
                <w:right w:val="none" w:sz="0" w:space="0" w:color="auto"/>
              </w:divBdr>
              <w:divsChild>
                <w:div w:id="136151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39740">
          <w:marLeft w:val="0"/>
          <w:marRight w:val="0"/>
          <w:marTop w:val="0"/>
          <w:marBottom w:val="0"/>
          <w:divBdr>
            <w:top w:val="none" w:sz="0" w:space="0" w:color="auto"/>
            <w:left w:val="none" w:sz="0" w:space="0" w:color="auto"/>
            <w:bottom w:val="none" w:sz="0" w:space="0" w:color="auto"/>
            <w:right w:val="none" w:sz="0" w:space="0" w:color="auto"/>
          </w:divBdr>
          <w:divsChild>
            <w:div w:id="1988320749">
              <w:marLeft w:val="0"/>
              <w:marRight w:val="0"/>
              <w:marTop w:val="0"/>
              <w:marBottom w:val="0"/>
              <w:divBdr>
                <w:top w:val="none" w:sz="0" w:space="0" w:color="auto"/>
                <w:left w:val="none" w:sz="0" w:space="0" w:color="auto"/>
                <w:bottom w:val="none" w:sz="0" w:space="0" w:color="auto"/>
                <w:right w:val="none" w:sz="0" w:space="0" w:color="auto"/>
              </w:divBdr>
              <w:divsChild>
                <w:div w:id="2099133394">
                  <w:marLeft w:val="0"/>
                  <w:marRight w:val="0"/>
                  <w:marTop w:val="0"/>
                  <w:marBottom w:val="0"/>
                  <w:divBdr>
                    <w:top w:val="none" w:sz="0" w:space="0" w:color="auto"/>
                    <w:left w:val="none" w:sz="0" w:space="0" w:color="auto"/>
                    <w:bottom w:val="none" w:sz="0" w:space="0" w:color="auto"/>
                    <w:right w:val="none" w:sz="0" w:space="0" w:color="auto"/>
                  </w:divBdr>
                  <w:divsChild>
                    <w:div w:id="2071267444">
                      <w:marLeft w:val="0"/>
                      <w:marRight w:val="0"/>
                      <w:marTop w:val="0"/>
                      <w:marBottom w:val="0"/>
                      <w:divBdr>
                        <w:top w:val="none" w:sz="0" w:space="0" w:color="auto"/>
                        <w:left w:val="none" w:sz="0" w:space="0" w:color="auto"/>
                        <w:bottom w:val="none" w:sz="0" w:space="0" w:color="auto"/>
                        <w:right w:val="none" w:sz="0" w:space="0" w:color="auto"/>
                      </w:divBdr>
                    </w:div>
                    <w:div w:id="1426223451">
                      <w:marLeft w:val="0"/>
                      <w:marRight w:val="0"/>
                      <w:marTop w:val="0"/>
                      <w:marBottom w:val="0"/>
                      <w:divBdr>
                        <w:top w:val="none" w:sz="0" w:space="0" w:color="auto"/>
                        <w:left w:val="none" w:sz="0" w:space="0" w:color="auto"/>
                        <w:bottom w:val="none" w:sz="0" w:space="0" w:color="auto"/>
                        <w:right w:val="none" w:sz="0" w:space="0" w:color="auto"/>
                      </w:divBdr>
                    </w:div>
                    <w:div w:id="1315331729">
                      <w:marLeft w:val="0"/>
                      <w:marRight w:val="0"/>
                      <w:marTop w:val="0"/>
                      <w:marBottom w:val="0"/>
                      <w:divBdr>
                        <w:top w:val="none" w:sz="0" w:space="0" w:color="auto"/>
                        <w:left w:val="none" w:sz="0" w:space="0" w:color="auto"/>
                        <w:bottom w:val="none" w:sz="0" w:space="0" w:color="auto"/>
                        <w:right w:val="none" w:sz="0" w:space="0" w:color="auto"/>
                      </w:divBdr>
                    </w:div>
                    <w:div w:id="2033720349">
                      <w:marLeft w:val="0"/>
                      <w:marRight w:val="0"/>
                      <w:marTop w:val="0"/>
                      <w:marBottom w:val="0"/>
                      <w:divBdr>
                        <w:top w:val="none" w:sz="0" w:space="0" w:color="auto"/>
                        <w:left w:val="none" w:sz="0" w:space="0" w:color="auto"/>
                        <w:bottom w:val="none" w:sz="0" w:space="0" w:color="auto"/>
                        <w:right w:val="none" w:sz="0" w:space="0" w:color="auto"/>
                      </w:divBdr>
                    </w:div>
                    <w:div w:id="72971629">
                      <w:marLeft w:val="0"/>
                      <w:marRight w:val="0"/>
                      <w:marTop w:val="0"/>
                      <w:marBottom w:val="0"/>
                      <w:divBdr>
                        <w:top w:val="none" w:sz="0" w:space="0" w:color="auto"/>
                        <w:left w:val="none" w:sz="0" w:space="0" w:color="auto"/>
                        <w:bottom w:val="none" w:sz="0" w:space="0" w:color="auto"/>
                        <w:right w:val="none" w:sz="0" w:space="0" w:color="auto"/>
                      </w:divBdr>
                    </w:div>
                    <w:div w:id="207168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6047">
              <w:marLeft w:val="0"/>
              <w:marRight w:val="0"/>
              <w:marTop w:val="0"/>
              <w:marBottom w:val="0"/>
              <w:divBdr>
                <w:top w:val="none" w:sz="0" w:space="0" w:color="auto"/>
                <w:left w:val="none" w:sz="0" w:space="0" w:color="auto"/>
                <w:bottom w:val="none" w:sz="0" w:space="0" w:color="auto"/>
                <w:right w:val="none" w:sz="0" w:space="0" w:color="auto"/>
              </w:divBdr>
            </w:div>
          </w:divsChild>
        </w:div>
        <w:div w:id="670328172">
          <w:marLeft w:val="0"/>
          <w:marRight w:val="0"/>
          <w:marTop w:val="0"/>
          <w:marBottom w:val="0"/>
          <w:divBdr>
            <w:top w:val="none" w:sz="0" w:space="0" w:color="auto"/>
            <w:left w:val="none" w:sz="0" w:space="0" w:color="auto"/>
            <w:bottom w:val="none" w:sz="0" w:space="0" w:color="auto"/>
            <w:right w:val="none" w:sz="0" w:space="0" w:color="auto"/>
          </w:divBdr>
        </w:div>
        <w:div w:id="1515263952">
          <w:marLeft w:val="0"/>
          <w:marRight w:val="0"/>
          <w:marTop w:val="0"/>
          <w:marBottom w:val="0"/>
          <w:divBdr>
            <w:top w:val="none" w:sz="0" w:space="0" w:color="auto"/>
            <w:left w:val="none" w:sz="0" w:space="0" w:color="auto"/>
            <w:bottom w:val="none" w:sz="0" w:space="0" w:color="auto"/>
            <w:right w:val="none" w:sz="0" w:space="0" w:color="auto"/>
          </w:divBdr>
          <w:divsChild>
            <w:div w:id="299965945">
              <w:marLeft w:val="0"/>
              <w:marRight w:val="0"/>
              <w:marTop w:val="0"/>
              <w:marBottom w:val="0"/>
              <w:divBdr>
                <w:top w:val="none" w:sz="0" w:space="0" w:color="auto"/>
                <w:left w:val="none" w:sz="0" w:space="0" w:color="auto"/>
                <w:bottom w:val="none" w:sz="0" w:space="0" w:color="auto"/>
                <w:right w:val="none" w:sz="0" w:space="0" w:color="auto"/>
              </w:divBdr>
              <w:divsChild>
                <w:div w:id="2653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2291">
          <w:marLeft w:val="0"/>
          <w:marRight w:val="0"/>
          <w:marTop w:val="0"/>
          <w:marBottom w:val="0"/>
          <w:divBdr>
            <w:top w:val="none" w:sz="0" w:space="0" w:color="auto"/>
            <w:left w:val="none" w:sz="0" w:space="0" w:color="auto"/>
            <w:bottom w:val="none" w:sz="0" w:space="0" w:color="auto"/>
            <w:right w:val="none" w:sz="0" w:space="0" w:color="auto"/>
          </w:divBdr>
          <w:divsChild>
            <w:div w:id="1414231754">
              <w:marLeft w:val="0"/>
              <w:marRight w:val="0"/>
              <w:marTop w:val="0"/>
              <w:marBottom w:val="0"/>
              <w:divBdr>
                <w:top w:val="none" w:sz="0" w:space="0" w:color="auto"/>
                <w:left w:val="none" w:sz="0" w:space="0" w:color="auto"/>
                <w:bottom w:val="none" w:sz="0" w:space="0" w:color="auto"/>
                <w:right w:val="none" w:sz="0" w:space="0" w:color="auto"/>
              </w:divBdr>
              <w:divsChild>
                <w:div w:id="1143040286">
                  <w:marLeft w:val="0"/>
                  <w:marRight w:val="0"/>
                  <w:marTop w:val="0"/>
                  <w:marBottom w:val="0"/>
                  <w:divBdr>
                    <w:top w:val="none" w:sz="0" w:space="0" w:color="auto"/>
                    <w:left w:val="none" w:sz="0" w:space="0" w:color="auto"/>
                    <w:bottom w:val="none" w:sz="0" w:space="0" w:color="auto"/>
                    <w:right w:val="none" w:sz="0" w:space="0" w:color="auto"/>
                  </w:divBdr>
                  <w:divsChild>
                    <w:div w:id="427892474">
                      <w:marLeft w:val="0"/>
                      <w:marRight w:val="0"/>
                      <w:marTop w:val="0"/>
                      <w:marBottom w:val="0"/>
                      <w:divBdr>
                        <w:top w:val="none" w:sz="0" w:space="0" w:color="auto"/>
                        <w:left w:val="none" w:sz="0" w:space="0" w:color="auto"/>
                        <w:bottom w:val="none" w:sz="0" w:space="0" w:color="auto"/>
                        <w:right w:val="none" w:sz="0" w:space="0" w:color="auto"/>
                      </w:divBdr>
                    </w:div>
                    <w:div w:id="1976180585">
                      <w:marLeft w:val="0"/>
                      <w:marRight w:val="0"/>
                      <w:marTop w:val="0"/>
                      <w:marBottom w:val="0"/>
                      <w:divBdr>
                        <w:top w:val="none" w:sz="0" w:space="0" w:color="auto"/>
                        <w:left w:val="none" w:sz="0" w:space="0" w:color="auto"/>
                        <w:bottom w:val="none" w:sz="0" w:space="0" w:color="auto"/>
                        <w:right w:val="none" w:sz="0" w:space="0" w:color="auto"/>
                      </w:divBdr>
                    </w:div>
                    <w:div w:id="1607736440">
                      <w:marLeft w:val="0"/>
                      <w:marRight w:val="0"/>
                      <w:marTop w:val="0"/>
                      <w:marBottom w:val="0"/>
                      <w:divBdr>
                        <w:top w:val="none" w:sz="0" w:space="0" w:color="auto"/>
                        <w:left w:val="none" w:sz="0" w:space="0" w:color="auto"/>
                        <w:bottom w:val="none" w:sz="0" w:space="0" w:color="auto"/>
                        <w:right w:val="none" w:sz="0" w:space="0" w:color="auto"/>
                      </w:divBdr>
                      <w:divsChild>
                        <w:div w:id="539174900">
                          <w:marLeft w:val="0"/>
                          <w:marRight w:val="0"/>
                          <w:marTop w:val="0"/>
                          <w:marBottom w:val="0"/>
                          <w:divBdr>
                            <w:top w:val="none" w:sz="0" w:space="0" w:color="auto"/>
                            <w:left w:val="none" w:sz="0" w:space="0" w:color="auto"/>
                            <w:bottom w:val="none" w:sz="0" w:space="0" w:color="auto"/>
                            <w:right w:val="none" w:sz="0" w:space="0" w:color="auto"/>
                          </w:divBdr>
                        </w:div>
                        <w:div w:id="16448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156038">
              <w:marLeft w:val="0"/>
              <w:marRight w:val="0"/>
              <w:marTop w:val="0"/>
              <w:marBottom w:val="0"/>
              <w:divBdr>
                <w:top w:val="none" w:sz="0" w:space="0" w:color="auto"/>
                <w:left w:val="none" w:sz="0" w:space="0" w:color="auto"/>
                <w:bottom w:val="none" w:sz="0" w:space="0" w:color="auto"/>
                <w:right w:val="none" w:sz="0" w:space="0" w:color="auto"/>
              </w:divBdr>
            </w:div>
          </w:divsChild>
        </w:div>
        <w:div w:id="653067159">
          <w:marLeft w:val="0"/>
          <w:marRight w:val="0"/>
          <w:marTop w:val="0"/>
          <w:marBottom w:val="0"/>
          <w:divBdr>
            <w:top w:val="none" w:sz="0" w:space="0" w:color="auto"/>
            <w:left w:val="none" w:sz="0" w:space="0" w:color="auto"/>
            <w:bottom w:val="none" w:sz="0" w:space="0" w:color="auto"/>
            <w:right w:val="none" w:sz="0" w:space="0" w:color="auto"/>
          </w:divBdr>
        </w:div>
        <w:div w:id="1594119243">
          <w:marLeft w:val="0"/>
          <w:marRight w:val="0"/>
          <w:marTop w:val="0"/>
          <w:marBottom w:val="0"/>
          <w:divBdr>
            <w:top w:val="none" w:sz="0" w:space="0" w:color="auto"/>
            <w:left w:val="none" w:sz="0" w:space="0" w:color="auto"/>
            <w:bottom w:val="none" w:sz="0" w:space="0" w:color="auto"/>
            <w:right w:val="none" w:sz="0" w:space="0" w:color="auto"/>
          </w:divBdr>
          <w:divsChild>
            <w:div w:id="1113133500">
              <w:marLeft w:val="0"/>
              <w:marRight w:val="0"/>
              <w:marTop w:val="0"/>
              <w:marBottom w:val="0"/>
              <w:divBdr>
                <w:top w:val="none" w:sz="0" w:space="0" w:color="auto"/>
                <w:left w:val="none" w:sz="0" w:space="0" w:color="auto"/>
                <w:bottom w:val="none" w:sz="0" w:space="0" w:color="auto"/>
                <w:right w:val="none" w:sz="0" w:space="0" w:color="auto"/>
              </w:divBdr>
              <w:divsChild>
                <w:div w:id="9428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0666">
          <w:marLeft w:val="0"/>
          <w:marRight w:val="0"/>
          <w:marTop w:val="0"/>
          <w:marBottom w:val="0"/>
          <w:divBdr>
            <w:top w:val="none" w:sz="0" w:space="0" w:color="auto"/>
            <w:left w:val="none" w:sz="0" w:space="0" w:color="auto"/>
            <w:bottom w:val="none" w:sz="0" w:space="0" w:color="auto"/>
            <w:right w:val="none" w:sz="0" w:space="0" w:color="auto"/>
          </w:divBdr>
          <w:divsChild>
            <w:div w:id="812917162">
              <w:marLeft w:val="0"/>
              <w:marRight w:val="0"/>
              <w:marTop w:val="0"/>
              <w:marBottom w:val="0"/>
              <w:divBdr>
                <w:top w:val="none" w:sz="0" w:space="0" w:color="auto"/>
                <w:left w:val="none" w:sz="0" w:space="0" w:color="auto"/>
                <w:bottom w:val="none" w:sz="0" w:space="0" w:color="auto"/>
                <w:right w:val="none" w:sz="0" w:space="0" w:color="auto"/>
              </w:divBdr>
              <w:divsChild>
                <w:div w:id="19364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30161">
          <w:marLeft w:val="0"/>
          <w:marRight w:val="0"/>
          <w:marTop w:val="0"/>
          <w:marBottom w:val="0"/>
          <w:divBdr>
            <w:top w:val="none" w:sz="0" w:space="0" w:color="auto"/>
            <w:left w:val="none" w:sz="0" w:space="0" w:color="auto"/>
            <w:bottom w:val="none" w:sz="0" w:space="0" w:color="auto"/>
            <w:right w:val="none" w:sz="0" w:space="0" w:color="auto"/>
          </w:divBdr>
          <w:divsChild>
            <w:div w:id="1859537944">
              <w:marLeft w:val="0"/>
              <w:marRight w:val="0"/>
              <w:marTop w:val="0"/>
              <w:marBottom w:val="0"/>
              <w:divBdr>
                <w:top w:val="none" w:sz="0" w:space="0" w:color="auto"/>
                <w:left w:val="none" w:sz="0" w:space="0" w:color="auto"/>
                <w:bottom w:val="none" w:sz="0" w:space="0" w:color="auto"/>
                <w:right w:val="none" w:sz="0" w:space="0" w:color="auto"/>
              </w:divBdr>
              <w:divsChild>
                <w:div w:id="512259240">
                  <w:marLeft w:val="0"/>
                  <w:marRight w:val="0"/>
                  <w:marTop w:val="0"/>
                  <w:marBottom w:val="0"/>
                  <w:divBdr>
                    <w:top w:val="none" w:sz="0" w:space="0" w:color="auto"/>
                    <w:left w:val="none" w:sz="0" w:space="0" w:color="auto"/>
                    <w:bottom w:val="none" w:sz="0" w:space="0" w:color="auto"/>
                    <w:right w:val="none" w:sz="0" w:space="0" w:color="auto"/>
                  </w:divBdr>
                  <w:divsChild>
                    <w:div w:id="494340129">
                      <w:marLeft w:val="0"/>
                      <w:marRight w:val="0"/>
                      <w:marTop w:val="0"/>
                      <w:marBottom w:val="0"/>
                      <w:divBdr>
                        <w:top w:val="none" w:sz="0" w:space="0" w:color="auto"/>
                        <w:left w:val="none" w:sz="0" w:space="0" w:color="auto"/>
                        <w:bottom w:val="none" w:sz="0" w:space="0" w:color="auto"/>
                        <w:right w:val="none" w:sz="0" w:space="0" w:color="auto"/>
                      </w:divBdr>
                    </w:div>
                    <w:div w:id="1854538537">
                      <w:marLeft w:val="0"/>
                      <w:marRight w:val="0"/>
                      <w:marTop w:val="0"/>
                      <w:marBottom w:val="0"/>
                      <w:divBdr>
                        <w:top w:val="none" w:sz="0" w:space="0" w:color="auto"/>
                        <w:left w:val="none" w:sz="0" w:space="0" w:color="auto"/>
                        <w:bottom w:val="none" w:sz="0" w:space="0" w:color="auto"/>
                        <w:right w:val="none" w:sz="0" w:space="0" w:color="auto"/>
                      </w:divBdr>
                    </w:div>
                    <w:div w:id="886449170">
                      <w:marLeft w:val="0"/>
                      <w:marRight w:val="0"/>
                      <w:marTop w:val="0"/>
                      <w:marBottom w:val="0"/>
                      <w:divBdr>
                        <w:top w:val="none" w:sz="0" w:space="0" w:color="auto"/>
                        <w:left w:val="none" w:sz="0" w:space="0" w:color="auto"/>
                        <w:bottom w:val="none" w:sz="0" w:space="0" w:color="auto"/>
                        <w:right w:val="none" w:sz="0" w:space="0" w:color="auto"/>
                      </w:divBdr>
                    </w:div>
                    <w:div w:id="1725177889">
                      <w:marLeft w:val="0"/>
                      <w:marRight w:val="0"/>
                      <w:marTop w:val="0"/>
                      <w:marBottom w:val="0"/>
                      <w:divBdr>
                        <w:top w:val="none" w:sz="0" w:space="0" w:color="auto"/>
                        <w:left w:val="none" w:sz="0" w:space="0" w:color="auto"/>
                        <w:bottom w:val="none" w:sz="0" w:space="0" w:color="auto"/>
                        <w:right w:val="none" w:sz="0" w:space="0" w:color="auto"/>
                      </w:divBdr>
                    </w:div>
                    <w:div w:id="8687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766303">
          <w:marLeft w:val="0"/>
          <w:marRight w:val="0"/>
          <w:marTop w:val="0"/>
          <w:marBottom w:val="0"/>
          <w:divBdr>
            <w:top w:val="none" w:sz="0" w:space="0" w:color="auto"/>
            <w:left w:val="none" w:sz="0" w:space="0" w:color="auto"/>
            <w:bottom w:val="none" w:sz="0" w:space="0" w:color="auto"/>
            <w:right w:val="none" w:sz="0" w:space="0" w:color="auto"/>
          </w:divBdr>
          <w:divsChild>
            <w:div w:id="2043509299">
              <w:marLeft w:val="0"/>
              <w:marRight w:val="0"/>
              <w:marTop w:val="0"/>
              <w:marBottom w:val="0"/>
              <w:divBdr>
                <w:top w:val="none" w:sz="0" w:space="0" w:color="auto"/>
                <w:left w:val="none" w:sz="0" w:space="0" w:color="auto"/>
                <w:bottom w:val="none" w:sz="0" w:space="0" w:color="auto"/>
                <w:right w:val="none" w:sz="0" w:space="0" w:color="auto"/>
              </w:divBdr>
              <w:divsChild>
                <w:div w:id="2022118895">
                  <w:marLeft w:val="0"/>
                  <w:marRight w:val="0"/>
                  <w:marTop w:val="0"/>
                  <w:marBottom w:val="0"/>
                  <w:divBdr>
                    <w:top w:val="none" w:sz="0" w:space="0" w:color="auto"/>
                    <w:left w:val="none" w:sz="0" w:space="0" w:color="auto"/>
                    <w:bottom w:val="none" w:sz="0" w:space="0" w:color="auto"/>
                    <w:right w:val="none" w:sz="0" w:space="0" w:color="auto"/>
                  </w:divBdr>
                </w:div>
              </w:divsChild>
            </w:div>
            <w:div w:id="399862278">
              <w:marLeft w:val="0"/>
              <w:marRight w:val="0"/>
              <w:marTop w:val="0"/>
              <w:marBottom w:val="0"/>
              <w:divBdr>
                <w:top w:val="none" w:sz="0" w:space="0" w:color="auto"/>
                <w:left w:val="none" w:sz="0" w:space="0" w:color="auto"/>
                <w:bottom w:val="none" w:sz="0" w:space="0" w:color="auto"/>
                <w:right w:val="none" w:sz="0" w:space="0" w:color="auto"/>
              </w:divBdr>
            </w:div>
          </w:divsChild>
        </w:div>
        <w:div w:id="1508134433">
          <w:marLeft w:val="0"/>
          <w:marRight w:val="0"/>
          <w:marTop w:val="0"/>
          <w:marBottom w:val="0"/>
          <w:divBdr>
            <w:top w:val="none" w:sz="0" w:space="0" w:color="auto"/>
            <w:left w:val="none" w:sz="0" w:space="0" w:color="auto"/>
            <w:bottom w:val="none" w:sz="0" w:space="0" w:color="auto"/>
            <w:right w:val="none" w:sz="0" w:space="0" w:color="auto"/>
          </w:divBdr>
          <w:divsChild>
            <w:div w:id="2062750678">
              <w:marLeft w:val="0"/>
              <w:marRight w:val="0"/>
              <w:marTop w:val="0"/>
              <w:marBottom w:val="0"/>
              <w:divBdr>
                <w:top w:val="none" w:sz="0" w:space="0" w:color="auto"/>
                <w:left w:val="none" w:sz="0" w:space="0" w:color="auto"/>
                <w:bottom w:val="none" w:sz="0" w:space="0" w:color="auto"/>
                <w:right w:val="none" w:sz="0" w:space="0" w:color="auto"/>
              </w:divBdr>
              <w:divsChild>
                <w:div w:id="171723167">
                  <w:marLeft w:val="0"/>
                  <w:marRight w:val="0"/>
                  <w:marTop w:val="0"/>
                  <w:marBottom w:val="0"/>
                  <w:divBdr>
                    <w:top w:val="none" w:sz="0" w:space="0" w:color="auto"/>
                    <w:left w:val="none" w:sz="0" w:space="0" w:color="auto"/>
                    <w:bottom w:val="none" w:sz="0" w:space="0" w:color="auto"/>
                    <w:right w:val="none" w:sz="0" w:space="0" w:color="auto"/>
                  </w:divBdr>
                  <w:divsChild>
                    <w:div w:id="1630748448">
                      <w:marLeft w:val="0"/>
                      <w:marRight w:val="0"/>
                      <w:marTop w:val="0"/>
                      <w:marBottom w:val="0"/>
                      <w:divBdr>
                        <w:top w:val="none" w:sz="0" w:space="0" w:color="auto"/>
                        <w:left w:val="none" w:sz="0" w:space="0" w:color="auto"/>
                        <w:bottom w:val="none" w:sz="0" w:space="0" w:color="auto"/>
                        <w:right w:val="none" w:sz="0" w:space="0" w:color="auto"/>
                      </w:divBdr>
                    </w:div>
                    <w:div w:id="1358310903">
                      <w:marLeft w:val="0"/>
                      <w:marRight w:val="0"/>
                      <w:marTop w:val="0"/>
                      <w:marBottom w:val="0"/>
                      <w:divBdr>
                        <w:top w:val="none" w:sz="0" w:space="0" w:color="auto"/>
                        <w:left w:val="none" w:sz="0" w:space="0" w:color="auto"/>
                        <w:bottom w:val="none" w:sz="0" w:space="0" w:color="auto"/>
                        <w:right w:val="none" w:sz="0" w:space="0" w:color="auto"/>
                      </w:divBdr>
                    </w:div>
                    <w:div w:id="6634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60346">
              <w:marLeft w:val="0"/>
              <w:marRight w:val="0"/>
              <w:marTop w:val="0"/>
              <w:marBottom w:val="0"/>
              <w:divBdr>
                <w:top w:val="none" w:sz="0" w:space="0" w:color="auto"/>
                <w:left w:val="none" w:sz="0" w:space="0" w:color="auto"/>
                <w:bottom w:val="none" w:sz="0" w:space="0" w:color="auto"/>
                <w:right w:val="none" w:sz="0" w:space="0" w:color="auto"/>
              </w:divBdr>
            </w:div>
          </w:divsChild>
        </w:div>
        <w:div w:id="1795833720">
          <w:marLeft w:val="0"/>
          <w:marRight w:val="0"/>
          <w:marTop w:val="0"/>
          <w:marBottom w:val="0"/>
          <w:divBdr>
            <w:top w:val="none" w:sz="0" w:space="0" w:color="auto"/>
            <w:left w:val="none" w:sz="0" w:space="0" w:color="auto"/>
            <w:bottom w:val="none" w:sz="0" w:space="0" w:color="auto"/>
            <w:right w:val="none" w:sz="0" w:space="0" w:color="auto"/>
          </w:divBdr>
        </w:div>
        <w:div w:id="615672448">
          <w:marLeft w:val="0"/>
          <w:marRight w:val="0"/>
          <w:marTop w:val="0"/>
          <w:marBottom w:val="0"/>
          <w:divBdr>
            <w:top w:val="none" w:sz="0" w:space="0" w:color="auto"/>
            <w:left w:val="none" w:sz="0" w:space="0" w:color="auto"/>
            <w:bottom w:val="none" w:sz="0" w:space="0" w:color="auto"/>
            <w:right w:val="none" w:sz="0" w:space="0" w:color="auto"/>
          </w:divBdr>
          <w:divsChild>
            <w:div w:id="7098404">
              <w:marLeft w:val="0"/>
              <w:marRight w:val="0"/>
              <w:marTop w:val="0"/>
              <w:marBottom w:val="0"/>
              <w:divBdr>
                <w:top w:val="none" w:sz="0" w:space="0" w:color="auto"/>
                <w:left w:val="none" w:sz="0" w:space="0" w:color="auto"/>
                <w:bottom w:val="none" w:sz="0" w:space="0" w:color="auto"/>
                <w:right w:val="none" w:sz="0" w:space="0" w:color="auto"/>
              </w:divBdr>
              <w:divsChild>
                <w:div w:id="14096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53955">
          <w:marLeft w:val="0"/>
          <w:marRight w:val="0"/>
          <w:marTop w:val="0"/>
          <w:marBottom w:val="0"/>
          <w:divBdr>
            <w:top w:val="none" w:sz="0" w:space="0" w:color="auto"/>
            <w:left w:val="none" w:sz="0" w:space="0" w:color="auto"/>
            <w:bottom w:val="none" w:sz="0" w:space="0" w:color="auto"/>
            <w:right w:val="none" w:sz="0" w:space="0" w:color="auto"/>
          </w:divBdr>
          <w:divsChild>
            <w:div w:id="1176844923">
              <w:marLeft w:val="0"/>
              <w:marRight w:val="0"/>
              <w:marTop w:val="0"/>
              <w:marBottom w:val="0"/>
              <w:divBdr>
                <w:top w:val="none" w:sz="0" w:space="0" w:color="auto"/>
                <w:left w:val="none" w:sz="0" w:space="0" w:color="auto"/>
                <w:bottom w:val="none" w:sz="0" w:space="0" w:color="auto"/>
                <w:right w:val="none" w:sz="0" w:space="0" w:color="auto"/>
              </w:divBdr>
              <w:divsChild>
                <w:div w:id="125640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6899">
          <w:marLeft w:val="0"/>
          <w:marRight w:val="0"/>
          <w:marTop w:val="0"/>
          <w:marBottom w:val="0"/>
          <w:divBdr>
            <w:top w:val="none" w:sz="0" w:space="0" w:color="auto"/>
            <w:left w:val="none" w:sz="0" w:space="0" w:color="auto"/>
            <w:bottom w:val="none" w:sz="0" w:space="0" w:color="auto"/>
            <w:right w:val="none" w:sz="0" w:space="0" w:color="auto"/>
          </w:divBdr>
          <w:divsChild>
            <w:div w:id="1317539326">
              <w:marLeft w:val="0"/>
              <w:marRight w:val="0"/>
              <w:marTop w:val="0"/>
              <w:marBottom w:val="0"/>
              <w:divBdr>
                <w:top w:val="none" w:sz="0" w:space="0" w:color="auto"/>
                <w:left w:val="none" w:sz="0" w:space="0" w:color="auto"/>
                <w:bottom w:val="none" w:sz="0" w:space="0" w:color="auto"/>
                <w:right w:val="none" w:sz="0" w:space="0" w:color="auto"/>
              </w:divBdr>
              <w:divsChild>
                <w:div w:id="8506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237">
          <w:marLeft w:val="0"/>
          <w:marRight w:val="0"/>
          <w:marTop w:val="0"/>
          <w:marBottom w:val="0"/>
          <w:divBdr>
            <w:top w:val="none" w:sz="0" w:space="0" w:color="auto"/>
            <w:left w:val="none" w:sz="0" w:space="0" w:color="auto"/>
            <w:bottom w:val="none" w:sz="0" w:space="0" w:color="auto"/>
            <w:right w:val="none" w:sz="0" w:space="0" w:color="auto"/>
          </w:divBdr>
          <w:divsChild>
            <w:div w:id="1250847763">
              <w:marLeft w:val="0"/>
              <w:marRight w:val="0"/>
              <w:marTop w:val="0"/>
              <w:marBottom w:val="0"/>
              <w:divBdr>
                <w:top w:val="none" w:sz="0" w:space="0" w:color="auto"/>
                <w:left w:val="none" w:sz="0" w:space="0" w:color="auto"/>
                <w:bottom w:val="none" w:sz="0" w:space="0" w:color="auto"/>
                <w:right w:val="none" w:sz="0" w:space="0" w:color="auto"/>
              </w:divBdr>
              <w:divsChild>
                <w:div w:id="7420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nfpa.org/publications/59A/2023/chapters/8" TargetMode="External"/><Relationship Id="rId13" Type="http://schemas.openxmlformats.org/officeDocument/2006/relationships/hyperlink" Target="https://link.nfpa.org/publications/59A/2023/chapters/4" TargetMode="External"/><Relationship Id="rId18" Type="http://schemas.openxmlformats.org/officeDocument/2006/relationships/hyperlink" Target="https://link.nfpa.org/publications/59A/2023/chapters/18" TargetMode="External"/><Relationship Id="rId3" Type="http://schemas.openxmlformats.org/officeDocument/2006/relationships/settings" Target="settings.xml"/><Relationship Id="rId21" Type="http://schemas.openxmlformats.org/officeDocument/2006/relationships/hyperlink" Target="https://link.nfpa.org/publications/59A/2023/annexes/A/groups/4" TargetMode="External"/><Relationship Id="rId7" Type="http://schemas.openxmlformats.org/officeDocument/2006/relationships/hyperlink" Target="https://link.nfpa.org/publications/59A/2023/annexes/A/groups/4" TargetMode="External"/><Relationship Id="rId12" Type="http://schemas.openxmlformats.org/officeDocument/2006/relationships/hyperlink" Target="https://link.nfpa.org/publications/59A/2023/chapters/4" TargetMode="External"/><Relationship Id="rId17" Type="http://schemas.openxmlformats.org/officeDocument/2006/relationships/hyperlink" Target="https://link.nfpa.org/publications/59A/2023/chapters/17" TargetMode="External"/><Relationship Id="rId2" Type="http://schemas.openxmlformats.org/officeDocument/2006/relationships/styles" Target="styles.xml"/><Relationship Id="rId16" Type="http://schemas.openxmlformats.org/officeDocument/2006/relationships/hyperlink" Target="https://link.nfpa.org/publications/59A/2023/chapters/4" TargetMode="External"/><Relationship Id="rId20" Type="http://schemas.openxmlformats.org/officeDocument/2006/relationships/hyperlink" Target="https://link.nfpa.org/publications/59A/2023/chapters/18" TargetMode="External"/><Relationship Id="rId1" Type="http://schemas.openxmlformats.org/officeDocument/2006/relationships/numbering" Target="numbering.xml"/><Relationship Id="rId6" Type="http://schemas.openxmlformats.org/officeDocument/2006/relationships/hyperlink" Target="https://link.nfpa.org/publications/59A/2023/annexes/A/groups/4" TargetMode="External"/><Relationship Id="rId11" Type="http://schemas.openxmlformats.org/officeDocument/2006/relationships/hyperlink" Target="https://link.nfpa.org/publications/59A/2023/annexes/A/groups/4" TargetMode="External"/><Relationship Id="rId24" Type="http://schemas.openxmlformats.org/officeDocument/2006/relationships/theme" Target="theme/theme1.xml"/><Relationship Id="rId5" Type="http://schemas.openxmlformats.org/officeDocument/2006/relationships/hyperlink" Target="https://link.nfpa.org/publications/59A/2023/annexes/A/groups/4" TargetMode="External"/><Relationship Id="rId15" Type="http://schemas.openxmlformats.org/officeDocument/2006/relationships/hyperlink" Target="https://link.nfpa.org/publications/59A/2023/chapters/4" TargetMode="External"/><Relationship Id="rId23" Type="http://schemas.openxmlformats.org/officeDocument/2006/relationships/fontTable" Target="fontTable.xml"/><Relationship Id="rId10" Type="http://schemas.openxmlformats.org/officeDocument/2006/relationships/hyperlink" Target="https://link.nfpa.org/publications/59A/2023/chapters/8" TargetMode="External"/><Relationship Id="rId19" Type="http://schemas.openxmlformats.org/officeDocument/2006/relationships/hyperlink" Target="https://link.nfpa.org/publications/59A/2023/chapters/18" TargetMode="External"/><Relationship Id="rId4" Type="http://schemas.openxmlformats.org/officeDocument/2006/relationships/webSettings" Target="webSettings.xml"/><Relationship Id="rId9" Type="http://schemas.openxmlformats.org/officeDocument/2006/relationships/hyperlink" Target="https://link.nfpa.org/publications/59A/2023/chapters/10" TargetMode="External"/><Relationship Id="rId14" Type="http://schemas.openxmlformats.org/officeDocument/2006/relationships/hyperlink" Target="https://link.nfpa.org/publications/59A/2023/chapters/4" TargetMode="External"/><Relationship Id="rId22" Type="http://schemas.openxmlformats.org/officeDocument/2006/relationships/hyperlink" Target="https://link.nfpa.org/publications/59A/2023/annexes/A/groups/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1797</Words>
  <Characters>9887</Characters>
  <Application>Microsoft Office Word</Application>
  <DocSecurity>0</DocSecurity>
  <Lines>82</Lines>
  <Paragraphs>23</Paragraphs>
  <ScaleCrop>false</ScaleCrop>
  <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I202403378 (Arias LEDESMA,LUIS ALBERTO)</dc:creator>
  <cp:keywords/>
  <dc:description/>
  <cp:lastModifiedBy>I202403378 (Arias LEDESMA,LUIS ALBERTO)</cp:lastModifiedBy>
  <cp:revision>3</cp:revision>
  <dcterms:created xsi:type="dcterms:W3CDTF">2025-05-07T20:36:00Z</dcterms:created>
  <dcterms:modified xsi:type="dcterms:W3CDTF">2025-05-07T20:36:00Z</dcterms:modified>
</cp:coreProperties>
</file>