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A1BAB" w14:textId="77777777" w:rsidR="00C7056B" w:rsidRPr="00C7056B" w:rsidRDefault="00C7056B" w:rsidP="00C7056B">
      <w:r w:rsidRPr="00C7056B">
        <w:t>Instalaciones de vaporización</w:t>
      </w:r>
    </w:p>
    <w:p w14:paraId="3DD439E6" w14:textId="77777777" w:rsidR="00C7056B" w:rsidRPr="00C7056B" w:rsidRDefault="00C7056B" w:rsidP="00C7056B">
      <w:hyperlink r:id="rId5" w:anchor="ID00059A001744" w:history="1">
        <w:r w:rsidRPr="00C7056B">
          <w:rPr>
            <w:rStyle w:val="Hipervnculo"/>
          </w:rPr>
          <w:t>9.1*</w:t>
        </w:r>
      </w:hyperlink>
      <w:r w:rsidRPr="00C7056B">
        <w:t>  Alcance.</w:t>
      </w:r>
    </w:p>
    <w:p w14:paraId="11BE1109" w14:textId="77777777" w:rsidR="00C7056B" w:rsidRPr="00C7056B" w:rsidRDefault="00C7056B" w:rsidP="00C7056B">
      <w:r w:rsidRPr="00C7056B">
        <w:t>Este capítulo presenta los requisitos de diseño, construcción e instalación de vaporizadores de GNL.</w:t>
      </w:r>
    </w:p>
    <w:p w14:paraId="43A05000" w14:textId="77777777" w:rsidR="00C7056B" w:rsidRPr="00C7056B" w:rsidRDefault="00C7056B" w:rsidP="00C7056B">
      <w:r w:rsidRPr="00C7056B">
        <w:pict w14:anchorId="07DDF88D">
          <v:rect id="_x0000_i1061" style="width:0;height:1.5pt" o:hralign="center" o:hrstd="t" o:hr="t" fillcolor="#a0a0a0" stroked="f"/>
        </w:pict>
      </w:r>
    </w:p>
    <w:p w14:paraId="7829DFA5" w14:textId="77777777" w:rsidR="00C7056B" w:rsidRPr="00C7056B" w:rsidRDefault="00C7056B" w:rsidP="00C7056B">
      <w:r w:rsidRPr="00C7056B">
        <w:t>9.2 Clasificación de los vaporizadores.</w:t>
      </w:r>
    </w:p>
    <w:p w14:paraId="7975C05D" w14:textId="77777777" w:rsidR="00C7056B" w:rsidRPr="00C7056B" w:rsidRDefault="00C7056B" w:rsidP="00C7056B">
      <w:pPr>
        <w:rPr>
          <w:b/>
          <w:bCs/>
        </w:rPr>
      </w:pPr>
      <w:r w:rsidRPr="00C7056B">
        <w:rPr>
          <w:b/>
          <w:bCs/>
        </w:rPr>
        <w:t>9.2.1 </w:t>
      </w:r>
    </w:p>
    <w:p w14:paraId="3561A0B4" w14:textId="77777777" w:rsidR="00C7056B" w:rsidRPr="00C7056B" w:rsidRDefault="00C7056B" w:rsidP="00C7056B">
      <w:r w:rsidRPr="00C7056B">
        <w:t>Si la temperatura de la fuente de calor natural de un vaporizador ambiental supera los 212 °F (100 °C), el vaporizador se considerará un vaporizador calentado a distancia.</w:t>
      </w:r>
    </w:p>
    <w:p w14:paraId="7D5EE909" w14:textId="77777777" w:rsidR="00C7056B" w:rsidRPr="00C7056B" w:rsidRDefault="00C7056B" w:rsidP="00C7056B">
      <w:pPr>
        <w:rPr>
          <w:b/>
          <w:bCs/>
        </w:rPr>
      </w:pPr>
      <w:r w:rsidRPr="00C7056B">
        <w:rPr>
          <w:b/>
          <w:bCs/>
        </w:rPr>
        <w:t>9.2.2 </w:t>
      </w:r>
    </w:p>
    <w:p w14:paraId="3D1F01B2" w14:textId="77777777" w:rsidR="00C7056B" w:rsidRPr="00C7056B" w:rsidRDefault="00C7056B" w:rsidP="00C7056B">
      <w:r w:rsidRPr="00C7056B">
        <w:t>Si la fuente de calor natural de un vaporizador ambiental está separada del intercambiador de calor de vaporización real y se utiliza un medio de transporte de calor controlable entre la fuente de calor y el intercambiador de vaporización, el vaporizador se considerará un vaporizador calentado a distancia y se aplicará la disposición para vaporizadores calentados.</w:t>
      </w:r>
    </w:p>
    <w:p w14:paraId="6990D437" w14:textId="77777777" w:rsidR="00C7056B" w:rsidRPr="00C7056B" w:rsidRDefault="00C7056B" w:rsidP="00C7056B">
      <w:r w:rsidRPr="00C7056B">
        <w:pict w14:anchorId="6994F982">
          <v:rect id="_x0000_i1062" style="width:0;height:1.5pt" o:hralign="center" o:hrstd="t" o:hr="t" fillcolor="#a0a0a0" stroked="f"/>
        </w:pict>
      </w:r>
    </w:p>
    <w:p w14:paraId="742A37EA" w14:textId="77777777" w:rsidR="00C7056B" w:rsidRPr="00C7056B" w:rsidRDefault="00C7056B" w:rsidP="00C7056B">
      <w:r w:rsidRPr="00C7056B">
        <w:t>9.3 Diseño y materiales de construcción.</w:t>
      </w:r>
    </w:p>
    <w:p w14:paraId="12B00878" w14:textId="77777777" w:rsidR="00C7056B" w:rsidRPr="00C7056B" w:rsidRDefault="00C7056B" w:rsidP="00C7056B">
      <w:pPr>
        <w:rPr>
          <w:b/>
          <w:bCs/>
        </w:rPr>
      </w:pPr>
      <w:hyperlink r:id="rId6" w:anchor="ID00059A001626" w:history="1">
        <w:r w:rsidRPr="00C7056B">
          <w:rPr>
            <w:rStyle w:val="Hipervnculo"/>
            <w:b/>
            <w:bCs/>
          </w:rPr>
          <w:t>9.3.1*</w:t>
        </w:r>
      </w:hyperlink>
      <w:r w:rsidRPr="00C7056B">
        <w:rPr>
          <w:b/>
          <w:bCs/>
        </w:rPr>
        <w:t> </w:t>
      </w:r>
    </w:p>
    <w:p w14:paraId="06418BD6" w14:textId="77777777" w:rsidR="00C7056B" w:rsidRPr="00C7056B" w:rsidRDefault="00C7056B" w:rsidP="00C7056B">
      <w:r w:rsidRPr="00C7056B">
        <w:t>Los vaporizadores deberán diseñarse, fabricarse e inspeccionarse de acuerdo con la Sección VIII del </w:t>
      </w:r>
      <w:r w:rsidRPr="00C7056B">
        <w:rPr>
          <w:i/>
          <w:iCs/>
        </w:rPr>
        <w:t>Código de calderas y recipientes a presión</w:t>
      </w:r>
      <w:r w:rsidRPr="00C7056B">
        <w:t> ASME .</w:t>
      </w:r>
    </w:p>
    <w:p w14:paraId="1B9E329D" w14:textId="77777777" w:rsidR="00C7056B" w:rsidRPr="00C7056B" w:rsidRDefault="00C7056B" w:rsidP="00C7056B">
      <w:pPr>
        <w:rPr>
          <w:b/>
          <w:bCs/>
        </w:rPr>
      </w:pPr>
      <w:r w:rsidRPr="00C7056B">
        <w:rPr>
          <w:b/>
          <w:bCs/>
        </w:rPr>
        <w:t>9.3.2 </w:t>
      </w:r>
    </w:p>
    <w:p w14:paraId="1F086869" w14:textId="77777777" w:rsidR="00C7056B" w:rsidRPr="00C7056B" w:rsidRDefault="00C7056B" w:rsidP="00C7056B">
      <w:r w:rsidRPr="00C7056B">
        <w:t>Los intercambiadores de calor de vaporizadores deberán diseñarse para una presión de trabajo al menos igual a la presión máxima de descarga de la bomba de GNL o del sistema de contenedor presurizado que los abastece, la que sea mayor.</w:t>
      </w:r>
    </w:p>
    <w:p w14:paraId="209A408A" w14:textId="77777777" w:rsidR="00C7056B" w:rsidRPr="00C7056B" w:rsidRDefault="00C7056B" w:rsidP="00C7056B">
      <w:pPr>
        <w:rPr>
          <w:b/>
          <w:bCs/>
        </w:rPr>
      </w:pPr>
      <w:r w:rsidRPr="00C7056B">
        <w:rPr>
          <w:b/>
          <w:bCs/>
        </w:rPr>
        <w:t>9.3.3 </w:t>
      </w:r>
    </w:p>
    <w:p w14:paraId="58AAB10B" w14:textId="77777777" w:rsidR="00C7056B" w:rsidRPr="00C7056B" w:rsidRDefault="00C7056B" w:rsidP="00C7056B">
      <w:r w:rsidRPr="00C7056B">
        <w:t>La válvula de descarga de cada vaporizador y los componentes de la tubería entre el vaporizador y la válvula, incluidas las válvulas de alivio instaladas aguas arriba de cada válvula de descarga del vaporizador, deberán estar diseñados para funcionar a temperaturas de GNL [−260 °F (−162 °C)].</w:t>
      </w:r>
    </w:p>
    <w:p w14:paraId="2756D4B4" w14:textId="77777777" w:rsidR="00C7056B" w:rsidRPr="00C7056B" w:rsidRDefault="00C7056B" w:rsidP="00C7056B">
      <w:r w:rsidRPr="00C7056B">
        <w:pict w14:anchorId="1334EA96">
          <v:rect id="_x0000_i1063" style="width:0;height:1.5pt" o:hralign="center" o:hrstd="t" o:hr="t" fillcolor="#a0a0a0" stroked="f"/>
        </w:pict>
      </w:r>
    </w:p>
    <w:p w14:paraId="492AD1D6" w14:textId="77777777" w:rsidR="00C7056B" w:rsidRPr="00C7056B" w:rsidRDefault="00C7056B" w:rsidP="00C7056B">
      <w:r w:rsidRPr="00C7056B">
        <w:t>9.4 Válvulas de cierre del vaporizador.</w:t>
      </w:r>
    </w:p>
    <w:p w14:paraId="0AC0CD6C" w14:textId="77777777" w:rsidR="00C7056B" w:rsidRPr="00C7056B" w:rsidRDefault="00C7056B" w:rsidP="00C7056B">
      <w:pPr>
        <w:rPr>
          <w:b/>
          <w:bCs/>
        </w:rPr>
      </w:pPr>
      <w:r w:rsidRPr="00C7056B">
        <w:rPr>
          <w:b/>
          <w:bCs/>
        </w:rPr>
        <w:lastRenderedPageBreak/>
        <w:t>9.4.1 </w:t>
      </w:r>
    </w:p>
    <w:p w14:paraId="21955113" w14:textId="77777777" w:rsidR="00C7056B" w:rsidRPr="00C7056B" w:rsidRDefault="00C7056B" w:rsidP="00C7056B">
      <w:r w:rsidRPr="00C7056B">
        <w:t>Se deberá instalar al menos una válvula de cierre manual o automática en la entrada de GNL a un vaporizador o sistema de vaporizador que deberá cerrarse en cualquiera de las siguientes situaciones:</w:t>
      </w:r>
    </w:p>
    <w:p w14:paraId="7853F926" w14:textId="77777777" w:rsidR="00C7056B" w:rsidRPr="00C7056B" w:rsidRDefault="00C7056B" w:rsidP="00C7056B">
      <w:pPr>
        <w:numPr>
          <w:ilvl w:val="0"/>
          <w:numId w:val="1"/>
        </w:numPr>
      </w:pPr>
      <w:r w:rsidRPr="00C7056B">
        <w:t>(1)</w:t>
      </w:r>
    </w:p>
    <w:p w14:paraId="488A304C" w14:textId="77777777" w:rsidR="00C7056B" w:rsidRPr="00C7056B" w:rsidRDefault="00C7056B" w:rsidP="00C7056B">
      <w:r w:rsidRPr="00C7056B">
        <w:t>Pérdida de presión en la línea (es decir, exceso de flujo)</w:t>
      </w:r>
    </w:p>
    <w:p w14:paraId="786BB96F" w14:textId="77777777" w:rsidR="00C7056B" w:rsidRPr="00C7056B" w:rsidRDefault="00C7056B" w:rsidP="00C7056B">
      <w:pPr>
        <w:numPr>
          <w:ilvl w:val="0"/>
          <w:numId w:val="1"/>
        </w:numPr>
      </w:pPr>
      <w:r w:rsidRPr="00C7056B">
        <w:t>(2)</w:t>
      </w:r>
    </w:p>
    <w:p w14:paraId="57B5D1C2" w14:textId="77777777" w:rsidR="00C7056B" w:rsidRPr="00C7056B" w:rsidRDefault="00C7056B" w:rsidP="00C7056B">
      <w:r w:rsidRPr="00C7056B">
        <w:t>Incendio en las inmediaciones del vaporizador o de la válvula de cierre</w:t>
      </w:r>
    </w:p>
    <w:p w14:paraId="753CD1D2" w14:textId="77777777" w:rsidR="00C7056B" w:rsidRPr="00C7056B" w:rsidRDefault="00C7056B" w:rsidP="00C7056B">
      <w:pPr>
        <w:numPr>
          <w:ilvl w:val="0"/>
          <w:numId w:val="1"/>
        </w:numPr>
      </w:pPr>
      <w:r w:rsidRPr="00C7056B">
        <w:t>(3)</w:t>
      </w:r>
    </w:p>
    <w:p w14:paraId="394A5708" w14:textId="77777777" w:rsidR="00C7056B" w:rsidRPr="00C7056B" w:rsidRDefault="00C7056B" w:rsidP="00C7056B">
      <w:r w:rsidRPr="00C7056B">
        <w:t>Temperatura superior o inferior a la temperatura de diseño del sistema vaporizador, incluida la línea de descarga del vaporizador</w:t>
      </w:r>
    </w:p>
    <w:p w14:paraId="73F99D8D" w14:textId="77777777" w:rsidR="00C7056B" w:rsidRPr="00C7056B" w:rsidRDefault="00C7056B" w:rsidP="00C7056B">
      <w:pPr>
        <w:rPr>
          <w:b/>
          <w:bCs/>
        </w:rPr>
      </w:pPr>
      <w:r w:rsidRPr="00C7056B">
        <w:rPr>
          <w:b/>
          <w:bCs/>
        </w:rPr>
        <w:t>9.4.1.1 </w:t>
      </w:r>
    </w:p>
    <w:p w14:paraId="4A1E2DA6" w14:textId="77777777" w:rsidR="00C7056B" w:rsidRPr="00C7056B" w:rsidRDefault="00C7056B" w:rsidP="00C7056B">
      <w:r w:rsidRPr="00C7056B">
        <w:t>Cuando las plantas de GNL no estén atendidas o los vaporizadores estén instalados dentro de un radio de 50 pies (15 m) de su fuente de calor o de cualquier contenedor de fluido inflamable , se deberá instalar una válvula de cierre automática dentro de los 10 pies (3 m) del vaporizador o del sistema de vaporizador de acuerdo con </w:t>
      </w:r>
      <w:hyperlink r:id="rId7" w:anchor="ID00059A000930" w:history="1">
        <w:r w:rsidRPr="00C7056B">
          <w:rPr>
            <w:rStyle w:val="Hipervnculo"/>
            <w:b/>
            <w:bCs/>
          </w:rPr>
          <w:t>16.3.6</w:t>
        </w:r>
      </w:hyperlink>
      <w:r w:rsidRPr="00C7056B">
        <w:t> .</w:t>
      </w:r>
    </w:p>
    <w:p w14:paraId="02CA03DD" w14:textId="77777777" w:rsidR="00C7056B" w:rsidRPr="00C7056B" w:rsidRDefault="00C7056B" w:rsidP="00C7056B">
      <w:pPr>
        <w:rPr>
          <w:b/>
          <w:bCs/>
        </w:rPr>
      </w:pPr>
      <w:r w:rsidRPr="00C7056B">
        <w:rPr>
          <w:b/>
          <w:bCs/>
        </w:rPr>
        <w:t>9.4.1.2 </w:t>
      </w:r>
    </w:p>
    <w:p w14:paraId="1B02DE80" w14:textId="77777777" w:rsidR="00C7056B" w:rsidRPr="00C7056B" w:rsidRDefault="00C7056B" w:rsidP="00C7056B">
      <w:r w:rsidRPr="00C7056B">
        <w:t>Cuando se atiende una planta de GNL y los vaporizadores están instalados al menos a un radio de 50 pies (15 m) de su fuente de calor y cualquier contenedor de fluido inflamable , se deberá instalar una válvula de cierre automática o manual al menos a un radio de 50 pies (15 m) del vaporizador, el sistema del vaporizador o el edificio del vaporizador.</w:t>
      </w:r>
    </w:p>
    <w:p w14:paraId="581E843B" w14:textId="77777777" w:rsidR="00C7056B" w:rsidRPr="00C7056B" w:rsidRDefault="00C7056B" w:rsidP="00C7056B">
      <w:pPr>
        <w:rPr>
          <w:b/>
          <w:bCs/>
        </w:rPr>
      </w:pPr>
      <w:r w:rsidRPr="00C7056B">
        <w:rPr>
          <w:b/>
          <w:bCs/>
        </w:rPr>
        <w:t>9.4.2 </w:t>
      </w:r>
    </w:p>
    <w:p w14:paraId="25C3B0F7" w14:textId="77777777" w:rsidR="00C7056B" w:rsidRPr="00C7056B" w:rsidRDefault="00C7056B" w:rsidP="00C7056B">
      <w:r w:rsidRPr="00C7056B">
        <w:t>La válvula de cierre manual o automática en la entrada de GNL al vaporizador o al sistema de vaporizador deberá tener la capacidad de ser accionada local o remotamente.</w:t>
      </w:r>
    </w:p>
    <w:p w14:paraId="5F68ABED" w14:textId="77777777" w:rsidR="00C7056B" w:rsidRPr="00C7056B" w:rsidRDefault="00C7056B" w:rsidP="00C7056B">
      <w:pPr>
        <w:rPr>
          <w:b/>
          <w:bCs/>
        </w:rPr>
      </w:pPr>
      <w:r w:rsidRPr="00C7056B">
        <w:rPr>
          <w:b/>
          <w:bCs/>
        </w:rPr>
        <w:t>9.4.3 </w:t>
      </w:r>
    </w:p>
    <w:p w14:paraId="4D9885C7" w14:textId="77777777" w:rsidR="00C7056B" w:rsidRPr="00C7056B" w:rsidRDefault="00C7056B" w:rsidP="00C7056B">
      <w:r w:rsidRPr="00C7056B">
        <w:t>La válvula de cierre manual o automática deberá ser independiente de todos los demás sistemas de control de flujo.</w:t>
      </w:r>
    </w:p>
    <w:p w14:paraId="6F510599" w14:textId="77777777" w:rsidR="00C7056B" w:rsidRPr="00C7056B" w:rsidRDefault="00C7056B" w:rsidP="00C7056B">
      <w:pPr>
        <w:rPr>
          <w:b/>
          <w:bCs/>
        </w:rPr>
      </w:pPr>
      <w:r w:rsidRPr="00C7056B">
        <w:rPr>
          <w:b/>
          <w:bCs/>
        </w:rPr>
        <w:t>9.4.4 </w:t>
      </w:r>
    </w:p>
    <w:p w14:paraId="1250A46A" w14:textId="77777777" w:rsidR="00C7056B" w:rsidRPr="00C7056B" w:rsidRDefault="00C7056B" w:rsidP="00C7056B">
      <w:r w:rsidRPr="00C7056B">
        <w:t xml:space="preserve">Cuando se utiliza un fluido inflamable como fluido intermedio con un vaporizador, se deben colocar válvulas de cierre tanto en las líneas caliente como fría del </w:t>
      </w:r>
      <w:r w:rsidRPr="00C7056B">
        <w:lastRenderedPageBreak/>
        <w:t>sistema de fluido intermedio con los controles al menos a un radio de 50 pies (15 m) del vaporizador.</w:t>
      </w:r>
    </w:p>
    <w:p w14:paraId="3AC0244A" w14:textId="77777777" w:rsidR="00C7056B" w:rsidRPr="00C7056B" w:rsidRDefault="00C7056B" w:rsidP="00C7056B">
      <w:r w:rsidRPr="00C7056B">
        <w:pict w14:anchorId="701847B8">
          <v:rect id="_x0000_i1064" style="width:0;height:1.5pt" o:hralign="center" o:hrstd="t" o:hr="t" fillcolor="#a0a0a0" stroked="f"/>
        </w:pict>
      </w:r>
    </w:p>
    <w:p w14:paraId="783D040B" w14:textId="77777777" w:rsidR="00C7056B" w:rsidRPr="00C7056B" w:rsidRDefault="00C7056B" w:rsidP="00C7056B">
      <w:r w:rsidRPr="00C7056B">
        <w:t>9.5 Dispositivos de alivio en vaporizadores.</w:t>
      </w:r>
    </w:p>
    <w:p w14:paraId="57D1200B" w14:textId="77777777" w:rsidR="00C7056B" w:rsidRPr="00C7056B" w:rsidRDefault="00C7056B" w:rsidP="00C7056B">
      <w:pPr>
        <w:rPr>
          <w:b/>
          <w:bCs/>
        </w:rPr>
      </w:pPr>
      <w:r w:rsidRPr="00C7056B">
        <w:rPr>
          <w:b/>
          <w:bCs/>
        </w:rPr>
        <w:t>9.5.1 </w:t>
      </w:r>
    </w:p>
    <w:p w14:paraId="0CC71E31" w14:textId="77777777" w:rsidR="00C7056B" w:rsidRPr="00C7056B" w:rsidRDefault="00C7056B" w:rsidP="00C7056B">
      <w:r w:rsidRPr="00C7056B">
        <w:t>La capacidad de la válvula de alivio de los vaporizadores calentados o de proceso se debe seleccionar para proporcionar una capacidad de descarga del 110 por ciento de la capacidad nominal de flujo de gas natural del vaporizador sin permitir que la presión aumente más del 10 por ciento por encima de la presión de trabajo máxima permitida del vaporizador.</w:t>
      </w:r>
    </w:p>
    <w:p w14:paraId="4DDDE942" w14:textId="77777777" w:rsidR="00C7056B" w:rsidRPr="00C7056B" w:rsidRDefault="00C7056B" w:rsidP="00C7056B">
      <w:pPr>
        <w:rPr>
          <w:b/>
          <w:bCs/>
        </w:rPr>
      </w:pPr>
      <w:r w:rsidRPr="00C7056B">
        <w:rPr>
          <w:b/>
          <w:bCs/>
        </w:rPr>
        <w:t>9.5.2 </w:t>
      </w:r>
    </w:p>
    <w:p w14:paraId="554A704D" w14:textId="77777777" w:rsidR="00C7056B" w:rsidRPr="00C7056B" w:rsidRDefault="00C7056B" w:rsidP="00C7056B">
      <w:r w:rsidRPr="00C7056B">
        <w:t>La capacidad de la válvula de alivio para vaporizadores ambientales se debe seleccionar para proporcionar una capacidad de descarga de la válvula de alivio de al menos el 150 por ciento de la capacidad nominal de flujo de gas natural del vaporizador según las condiciones de operación estándar, sin permitir que la presión aumente más del 10 por ciento por encima de la presión de trabajo máxima permitida del vaporizador.</w:t>
      </w:r>
    </w:p>
    <w:p w14:paraId="23C32652" w14:textId="77777777" w:rsidR="00C7056B" w:rsidRPr="00C7056B" w:rsidRDefault="00C7056B" w:rsidP="00C7056B">
      <w:pPr>
        <w:rPr>
          <w:b/>
          <w:bCs/>
        </w:rPr>
      </w:pPr>
      <w:r w:rsidRPr="00C7056B">
        <w:rPr>
          <w:b/>
          <w:bCs/>
        </w:rPr>
        <w:t>9.5.3 </w:t>
      </w:r>
    </w:p>
    <w:p w14:paraId="10A1E44B" w14:textId="77777777" w:rsidR="00C7056B" w:rsidRPr="00C7056B" w:rsidRDefault="00C7056B" w:rsidP="00C7056B">
      <w:r w:rsidRPr="00C7056B">
        <w:t>Las válvulas de alivio en los vaporizadores calentados se deben ubicar de manera que no estén expuestas a temperaturas superiores a 140 °F (60 °C) durante el funcionamiento normal, a menos que las válvulas estén diseñadas para soportar temperaturas más altas.</w:t>
      </w:r>
    </w:p>
    <w:p w14:paraId="2DBFD62E" w14:textId="77777777" w:rsidR="00C7056B" w:rsidRPr="00C7056B" w:rsidRDefault="00C7056B" w:rsidP="00C7056B">
      <w:r w:rsidRPr="00C7056B">
        <w:pict w14:anchorId="6E8445C4">
          <v:rect id="_x0000_i1065" style="width:0;height:1.5pt" o:hralign="center" o:hrstd="t" o:hr="t" fillcolor="#a0a0a0" stroked="f"/>
        </w:pict>
      </w:r>
    </w:p>
    <w:p w14:paraId="338880BF" w14:textId="77777777" w:rsidR="00C7056B" w:rsidRPr="00C7056B" w:rsidRDefault="00C7056B" w:rsidP="00C7056B">
      <w:r w:rsidRPr="00C7056B">
        <w:t>9.6 Suministro de aire de combustión.</w:t>
      </w:r>
    </w:p>
    <w:p w14:paraId="16BFF7A8" w14:textId="77777777" w:rsidR="00C7056B" w:rsidRPr="00C7056B" w:rsidRDefault="00C7056B" w:rsidP="00C7056B">
      <w:r w:rsidRPr="00C7056B">
        <w:t>El aire de combustión necesario para el funcionamiento de los vaporizadores calentados integralmente o la fuente de calor principal para los vaporizadores calentados a distancia se deberá tomar desde el exterior de una estructura o edificio completamente cerrado.</w:t>
      </w:r>
    </w:p>
    <w:p w14:paraId="5D8C9A75" w14:textId="77777777" w:rsidR="00C7056B" w:rsidRPr="00C7056B" w:rsidRDefault="00C7056B" w:rsidP="00C7056B">
      <w:r w:rsidRPr="00C7056B">
        <w:pict w14:anchorId="63756E02">
          <v:rect id="_x0000_i1066" style="width:0;height:1.5pt" o:hralign="center" o:hrstd="t" o:hr="t" fillcolor="#a0a0a0" stroked="f"/>
        </w:pict>
      </w:r>
    </w:p>
    <w:p w14:paraId="760E5DB5" w14:textId="77777777" w:rsidR="00C7056B" w:rsidRPr="00C7056B" w:rsidRDefault="00C7056B" w:rsidP="00C7056B">
      <w:r w:rsidRPr="00C7056B">
        <w:t>9.7 Productos de combustión.</w:t>
      </w:r>
    </w:p>
    <w:p w14:paraId="202DD57A" w14:textId="77777777" w:rsidR="00C7056B" w:rsidRPr="00C7056B" w:rsidRDefault="00C7056B" w:rsidP="00C7056B">
      <w:r w:rsidRPr="00C7056B">
        <w:t>Cuando se instalen en edificios vaporizadores calentados integralmente o la fuente de calor principal para vaporizadores calentados a distancia, se deberán tomar disposiciones para evitar la acumulación de productos de combustión peligrosos dentro del edificio.</w:t>
      </w:r>
    </w:p>
    <w:p w14:paraId="12E4755F" w14:textId="77777777" w:rsidR="00493D72" w:rsidRDefault="00493D72"/>
    <w:sectPr w:rsidR="00493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1C6AE8"/>
    <w:multiLevelType w:val="multilevel"/>
    <w:tmpl w:val="3DC0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375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AE"/>
    <w:rsid w:val="000C55F7"/>
    <w:rsid w:val="00493D72"/>
    <w:rsid w:val="004F5726"/>
    <w:rsid w:val="007641AE"/>
    <w:rsid w:val="00C705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0257E-190E-43AD-A9B3-6BC43CC0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4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4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41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41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41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41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41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41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41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41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41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41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41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41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41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41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41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41AE"/>
    <w:rPr>
      <w:rFonts w:eastAsiaTheme="majorEastAsia" w:cstheme="majorBidi"/>
      <w:color w:val="272727" w:themeColor="text1" w:themeTint="D8"/>
    </w:rPr>
  </w:style>
  <w:style w:type="paragraph" w:styleId="Ttulo">
    <w:name w:val="Title"/>
    <w:basedOn w:val="Normal"/>
    <w:next w:val="Normal"/>
    <w:link w:val="TtuloCar"/>
    <w:uiPriority w:val="10"/>
    <w:qFormat/>
    <w:rsid w:val="00764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41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41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41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41AE"/>
    <w:pPr>
      <w:spacing w:before="160"/>
      <w:jc w:val="center"/>
    </w:pPr>
    <w:rPr>
      <w:i/>
      <w:iCs/>
      <w:color w:val="404040" w:themeColor="text1" w:themeTint="BF"/>
    </w:rPr>
  </w:style>
  <w:style w:type="character" w:customStyle="1" w:styleId="CitaCar">
    <w:name w:val="Cita Car"/>
    <w:basedOn w:val="Fuentedeprrafopredeter"/>
    <w:link w:val="Cita"/>
    <w:uiPriority w:val="29"/>
    <w:rsid w:val="007641AE"/>
    <w:rPr>
      <w:i/>
      <w:iCs/>
      <w:color w:val="404040" w:themeColor="text1" w:themeTint="BF"/>
    </w:rPr>
  </w:style>
  <w:style w:type="paragraph" w:styleId="Prrafodelista">
    <w:name w:val="List Paragraph"/>
    <w:basedOn w:val="Normal"/>
    <w:uiPriority w:val="34"/>
    <w:qFormat/>
    <w:rsid w:val="007641AE"/>
    <w:pPr>
      <w:ind w:left="720"/>
      <w:contextualSpacing/>
    </w:pPr>
  </w:style>
  <w:style w:type="character" w:styleId="nfasisintenso">
    <w:name w:val="Intense Emphasis"/>
    <w:basedOn w:val="Fuentedeprrafopredeter"/>
    <w:uiPriority w:val="21"/>
    <w:qFormat/>
    <w:rsid w:val="007641AE"/>
    <w:rPr>
      <w:i/>
      <w:iCs/>
      <w:color w:val="0F4761" w:themeColor="accent1" w:themeShade="BF"/>
    </w:rPr>
  </w:style>
  <w:style w:type="paragraph" w:styleId="Citadestacada">
    <w:name w:val="Intense Quote"/>
    <w:basedOn w:val="Normal"/>
    <w:next w:val="Normal"/>
    <w:link w:val="CitadestacadaCar"/>
    <w:uiPriority w:val="30"/>
    <w:qFormat/>
    <w:rsid w:val="00764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41AE"/>
    <w:rPr>
      <w:i/>
      <w:iCs/>
      <w:color w:val="0F4761" w:themeColor="accent1" w:themeShade="BF"/>
    </w:rPr>
  </w:style>
  <w:style w:type="character" w:styleId="Referenciaintensa">
    <w:name w:val="Intense Reference"/>
    <w:basedOn w:val="Fuentedeprrafopredeter"/>
    <w:uiPriority w:val="32"/>
    <w:qFormat/>
    <w:rsid w:val="007641AE"/>
    <w:rPr>
      <w:b/>
      <w:bCs/>
      <w:smallCaps/>
      <w:color w:val="0F4761" w:themeColor="accent1" w:themeShade="BF"/>
      <w:spacing w:val="5"/>
    </w:rPr>
  </w:style>
  <w:style w:type="character" w:styleId="Hipervnculo">
    <w:name w:val="Hyperlink"/>
    <w:basedOn w:val="Fuentedeprrafopredeter"/>
    <w:uiPriority w:val="99"/>
    <w:unhideWhenUsed/>
    <w:rsid w:val="00C7056B"/>
    <w:rPr>
      <w:color w:val="467886" w:themeColor="hyperlink"/>
      <w:u w:val="single"/>
    </w:rPr>
  </w:style>
  <w:style w:type="character" w:styleId="Mencinsinresolver">
    <w:name w:val="Unresolved Mention"/>
    <w:basedOn w:val="Fuentedeprrafopredeter"/>
    <w:uiPriority w:val="99"/>
    <w:semiHidden/>
    <w:unhideWhenUsed/>
    <w:rsid w:val="00C70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21667">
      <w:bodyDiv w:val="1"/>
      <w:marLeft w:val="0"/>
      <w:marRight w:val="0"/>
      <w:marTop w:val="0"/>
      <w:marBottom w:val="0"/>
      <w:divBdr>
        <w:top w:val="none" w:sz="0" w:space="0" w:color="auto"/>
        <w:left w:val="none" w:sz="0" w:space="0" w:color="auto"/>
        <w:bottom w:val="none" w:sz="0" w:space="0" w:color="auto"/>
        <w:right w:val="none" w:sz="0" w:space="0" w:color="auto"/>
      </w:divBdr>
      <w:divsChild>
        <w:div w:id="1209954948">
          <w:marLeft w:val="0"/>
          <w:marRight w:val="0"/>
          <w:marTop w:val="0"/>
          <w:marBottom w:val="0"/>
          <w:divBdr>
            <w:top w:val="none" w:sz="0" w:space="0" w:color="auto"/>
            <w:left w:val="none" w:sz="0" w:space="0" w:color="auto"/>
            <w:bottom w:val="none" w:sz="0" w:space="0" w:color="auto"/>
            <w:right w:val="none" w:sz="0" w:space="0" w:color="auto"/>
          </w:divBdr>
          <w:divsChild>
            <w:div w:id="1599674685">
              <w:marLeft w:val="0"/>
              <w:marRight w:val="0"/>
              <w:marTop w:val="0"/>
              <w:marBottom w:val="0"/>
              <w:divBdr>
                <w:top w:val="none" w:sz="0" w:space="0" w:color="auto"/>
                <w:left w:val="none" w:sz="0" w:space="0" w:color="auto"/>
                <w:bottom w:val="none" w:sz="0" w:space="0" w:color="auto"/>
                <w:right w:val="none" w:sz="0" w:space="0" w:color="auto"/>
              </w:divBdr>
            </w:div>
          </w:divsChild>
        </w:div>
        <w:div w:id="339165085">
          <w:marLeft w:val="0"/>
          <w:marRight w:val="0"/>
          <w:marTop w:val="0"/>
          <w:marBottom w:val="0"/>
          <w:divBdr>
            <w:top w:val="none" w:sz="0" w:space="0" w:color="auto"/>
            <w:left w:val="none" w:sz="0" w:space="0" w:color="auto"/>
            <w:bottom w:val="none" w:sz="0" w:space="0" w:color="auto"/>
            <w:right w:val="none" w:sz="0" w:space="0" w:color="auto"/>
          </w:divBdr>
          <w:divsChild>
            <w:div w:id="2075661003">
              <w:marLeft w:val="0"/>
              <w:marRight w:val="0"/>
              <w:marTop w:val="0"/>
              <w:marBottom w:val="0"/>
              <w:divBdr>
                <w:top w:val="none" w:sz="0" w:space="0" w:color="auto"/>
                <w:left w:val="none" w:sz="0" w:space="0" w:color="auto"/>
                <w:bottom w:val="none" w:sz="0" w:space="0" w:color="auto"/>
                <w:right w:val="none" w:sz="0" w:space="0" w:color="auto"/>
              </w:divBdr>
              <w:divsChild>
                <w:div w:id="1362240247">
                  <w:marLeft w:val="0"/>
                  <w:marRight w:val="0"/>
                  <w:marTop w:val="0"/>
                  <w:marBottom w:val="0"/>
                  <w:divBdr>
                    <w:top w:val="none" w:sz="0" w:space="0" w:color="auto"/>
                    <w:left w:val="none" w:sz="0" w:space="0" w:color="auto"/>
                    <w:bottom w:val="none" w:sz="0" w:space="0" w:color="auto"/>
                    <w:right w:val="none" w:sz="0" w:space="0" w:color="auto"/>
                  </w:divBdr>
                </w:div>
              </w:divsChild>
            </w:div>
            <w:div w:id="355431055">
              <w:marLeft w:val="0"/>
              <w:marRight w:val="0"/>
              <w:marTop w:val="0"/>
              <w:marBottom w:val="0"/>
              <w:divBdr>
                <w:top w:val="none" w:sz="0" w:space="0" w:color="auto"/>
                <w:left w:val="none" w:sz="0" w:space="0" w:color="auto"/>
                <w:bottom w:val="none" w:sz="0" w:space="0" w:color="auto"/>
                <w:right w:val="none" w:sz="0" w:space="0" w:color="auto"/>
              </w:divBdr>
            </w:div>
          </w:divsChild>
        </w:div>
        <w:div w:id="194124571">
          <w:marLeft w:val="0"/>
          <w:marRight w:val="0"/>
          <w:marTop w:val="0"/>
          <w:marBottom w:val="0"/>
          <w:divBdr>
            <w:top w:val="none" w:sz="0" w:space="0" w:color="auto"/>
            <w:left w:val="none" w:sz="0" w:space="0" w:color="auto"/>
            <w:bottom w:val="none" w:sz="0" w:space="0" w:color="auto"/>
            <w:right w:val="none" w:sz="0" w:space="0" w:color="auto"/>
          </w:divBdr>
        </w:div>
        <w:div w:id="195433714">
          <w:marLeft w:val="0"/>
          <w:marRight w:val="0"/>
          <w:marTop w:val="0"/>
          <w:marBottom w:val="0"/>
          <w:divBdr>
            <w:top w:val="none" w:sz="0" w:space="0" w:color="auto"/>
            <w:left w:val="none" w:sz="0" w:space="0" w:color="auto"/>
            <w:bottom w:val="none" w:sz="0" w:space="0" w:color="auto"/>
            <w:right w:val="none" w:sz="0" w:space="0" w:color="auto"/>
          </w:divBdr>
          <w:divsChild>
            <w:div w:id="1587493639">
              <w:marLeft w:val="0"/>
              <w:marRight w:val="0"/>
              <w:marTop w:val="0"/>
              <w:marBottom w:val="0"/>
              <w:divBdr>
                <w:top w:val="none" w:sz="0" w:space="0" w:color="auto"/>
                <w:left w:val="none" w:sz="0" w:space="0" w:color="auto"/>
                <w:bottom w:val="none" w:sz="0" w:space="0" w:color="auto"/>
                <w:right w:val="none" w:sz="0" w:space="0" w:color="auto"/>
              </w:divBdr>
              <w:divsChild>
                <w:div w:id="15881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30682">
          <w:marLeft w:val="0"/>
          <w:marRight w:val="0"/>
          <w:marTop w:val="0"/>
          <w:marBottom w:val="0"/>
          <w:divBdr>
            <w:top w:val="none" w:sz="0" w:space="0" w:color="auto"/>
            <w:left w:val="none" w:sz="0" w:space="0" w:color="auto"/>
            <w:bottom w:val="none" w:sz="0" w:space="0" w:color="auto"/>
            <w:right w:val="none" w:sz="0" w:space="0" w:color="auto"/>
          </w:divBdr>
          <w:divsChild>
            <w:div w:id="757562237">
              <w:marLeft w:val="0"/>
              <w:marRight w:val="0"/>
              <w:marTop w:val="0"/>
              <w:marBottom w:val="0"/>
              <w:divBdr>
                <w:top w:val="none" w:sz="0" w:space="0" w:color="auto"/>
                <w:left w:val="none" w:sz="0" w:space="0" w:color="auto"/>
                <w:bottom w:val="none" w:sz="0" w:space="0" w:color="auto"/>
                <w:right w:val="none" w:sz="0" w:space="0" w:color="auto"/>
              </w:divBdr>
              <w:divsChild>
                <w:div w:id="123548360">
                  <w:marLeft w:val="0"/>
                  <w:marRight w:val="0"/>
                  <w:marTop w:val="0"/>
                  <w:marBottom w:val="0"/>
                  <w:divBdr>
                    <w:top w:val="none" w:sz="0" w:space="0" w:color="auto"/>
                    <w:left w:val="none" w:sz="0" w:space="0" w:color="auto"/>
                    <w:bottom w:val="none" w:sz="0" w:space="0" w:color="auto"/>
                    <w:right w:val="none" w:sz="0" w:space="0" w:color="auto"/>
                  </w:divBdr>
                </w:div>
              </w:divsChild>
            </w:div>
            <w:div w:id="335695820">
              <w:marLeft w:val="0"/>
              <w:marRight w:val="0"/>
              <w:marTop w:val="0"/>
              <w:marBottom w:val="0"/>
              <w:divBdr>
                <w:top w:val="none" w:sz="0" w:space="0" w:color="auto"/>
                <w:left w:val="none" w:sz="0" w:space="0" w:color="auto"/>
                <w:bottom w:val="none" w:sz="0" w:space="0" w:color="auto"/>
                <w:right w:val="none" w:sz="0" w:space="0" w:color="auto"/>
              </w:divBdr>
            </w:div>
          </w:divsChild>
        </w:div>
        <w:div w:id="301932672">
          <w:marLeft w:val="0"/>
          <w:marRight w:val="0"/>
          <w:marTop w:val="0"/>
          <w:marBottom w:val="0"/>
          <w:divBdr>
            <w:top w:val="none" w:sz="0" w:space="0" w:color="auto"/>
            <w:left w:val="none" w:sz="0" w:space="0" w:color="auto"/>
            <w:bottom w:val="none" w:sz="0" w:space="0" w:color="auto"/>
            <w:right w:val="none" w:sz="0" w:space="0" w:color="auto"/>
          </w:divBdr>
        </w:div>
        <w:div w:id="147406854">
          <w:marLeft w:val="0"/>
          <w:marRight w:val="0"/>
          <w:marTop w:val="0"/>
          <w:marBottom w:val="0"/>
          <w:divBdr>
            <w:top w:val="none" w:sz="0" w:space="0" w:color="auto"/>
            <w:left w:val="none" w:sz="0" w:space="0" w:color="auto"/>
            <w:bottom w:val="none" w:sz="0" w:space="0" w:color="auto"/>
            <w:right w:val="none" w:sz="0" w:space="0" w:color="auto"/>
          </w:divBdr>
          <w:divsChild>
            <w:div w:id="1937130174">
              <w:marLeft w:val="0"/>
              <w:marRight w:val="0"/>
              <w:marTop w:val="0"/>
              <w:marBottom w:val="0"/>
              <w:divBdr>
                <w:top w:val="none" w:sz="0" w:space="0" w:color="auto"/>
                <w:left w:val="none" w:sz="0" w:space="0" w:color="auto"/>
                <w:bottom w:val="none" w:sz="0" w:space="0" w:color="auto"/>
                <w:right w:val="none" w:sz="0" w:space="0" w:color="auto"/>
              </w:divBdr>
              <w:divsChild>
                <w:div w:id="14953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569">
          <w:marLeft w:val="0"/>
          <w:marRight w:val="0"/>
          <w:marTop w:val="0"/>
          <w:marBottom w:val="0"/>
          <w:divBdr>
            <w:top w:val="none" w:sz="0" w:space="0" w:color="auto"/>
            <w:left w:val="none" w:sz="0" w:space="0" w:color="auto"/>
            <w:bottom w:val="none" w:sz="0" w:space="0" w:color="auto"/>
            <w:right w:val="none" w:sz="0" w:space="0" w:color="auto"/>
          </w:divBdr>
          <w:divsChild>
            <w:div w:id="287589281">
              <w:marLeft w:val="0"/>
              <w:marRight w:val="0"/>
              <w:marTop w:val="0"/>
              <w:marBottom w:val="0"/>
              <w:divBdr>
                <w:top w:val="none" w:sz="0" w:space="0" w:color="auto"/>
                <w:left w:val="none" w:sz="0" w:space="0" w:color="auto"/>
                <w:bottom w:val="none" w:sz="0" w:space="0" w:color="auto"/>
                <w:right w:val="none" w:sz="0" w:space="0" w:color="auto"/>
              </w:divBdr>
              <w:divsChild>
                <w:div w:id="941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2466">
          <w:marLeft w:val="0"/>
          <w:marRight w:val="0"/>
          <w:marTop w:val="0"/>
          <w:marBottom w:val="0"/>
          <w:divBdr>
            <w:top w:val="none" w:sz="0" w:space="0" w:color="auto"/>
            <w:left w:val="none" w:sz="0" w:space="0" w:color="auto"/>
            <w:bottom w:val="none" w:sz="0" w:space="0" w:color="auto"/>
            <w:right w:val="none" w:sz="0" w:space="0" w:color="auto"/>
          </w:divBdr>
          <w:divsChild>
            <w:div w:id="351688883">
              <w:marLeft w:val="0"/>
              <w:marRight w:val="0"/>
              <w:marTop w:val="0"/>
              <w:marBottom w:val="0"/>
              <w:divBdr>
                <w:top w:val="none" w:sz="0" w:space="0" w:color="auto"/>
                <w:left w:val="none" w:sz="0" w:space="0" w:color="auto"/>
                <w:bottom w:val="none" w:sz="0" w:space="0" w:color="auto"/>
                <w:right w:val="none" w:sz="0" w:space="0" w:color="auto"/>
              </w:divBdr>
              <w:divsChild>
                <w:div w:id="400174337">
                  <w:marLeft w:val="0"/>
                  <w:marRight w:val="0"/>
                  <w:marTop w:val="0"/>
                  <w:marBottom w:val="0"/>
                  <w:divBdr>
                    <w:top w:val="none" w:sz="0" w:space="0" w:color="auto"/>
                    <w:left w:val="none" w:sz="0" w:space="0" w:color="auto"/>
                    <w:bottom w:val="none" w:sz="0" w:space="0" w:color="auto"/>
                    <w:right w:val="none" w:sz="0" w:space="0" w:color="auto"/>
                  </w:divBdr>
                </w:div>
              </w:divsChild>
            </w:div>
            <w:div w:id="1763987714">
              <w:marLeft w:val="0"/>
              <w:marRight w:val="0"/>
              <w:marTop w:val="0"/>
              <w:marBottom w:val="0"/>
              <w:divBdr>
                <w:top w:val="none" w:sz="0" w:space="0" w:color="auto"/>
                <w:left w:val="none" w:sz="0" w:space="0" w:color="auto"/>
                <w:bottom w:val="none" w:sz="0" w:space="0" w:color="auto"/>
                <w:right w:val="none" w:sz="0" w:space="0" w:color="auto"/>
              </w:divBdr>
            </w:div>
          </w:divsChild>
        </w:div>
        <w:div w:id="565799051">
          <w:marLeft w:val="0"/>
          <w:marRight w:val="0"/>
          <w:marTop w:val="0"/>
          <w:marBottom w:val="0"/>
          <w:divBdr>
            <w:top w:val="none" w:sz="0" w:space="0" w:color="auto"/>
            <w:left w:val="none" w:sz="0" w:space="0" w:color="auto"/>
            <w:bottom w:val="none" w:sz="0" w:space="0" w:color="auto"/>
            <w:right w:val="none" w:sz="0" w:space="0" w:color="auto"/>
          </w:divBdr>
        </w:div>
        <w:div w:id="581531796">
          <w:marLeft w:val="0"/>
          <w:marRight w:val="0"/>
          <w:marTop w:val="0"/>
          <w:marBottom w:val="0"/>
          <w:divBdr>
            <w:top w:val="none" w:sz="0" w:space="0" w:color="auto"/>
            <w:left w:val="none" w:sz="0" w:space="0" w:color="auto"/>
            <w:bottom w:val="none" w:sz="0" w:space="0" w:color="auto"/>
            <w:right w:val="none" w:sz="0" w:space="0" w:color="auto"/>
          </w:divBdr>
          <w:divsChild>
            <w:div w:id="1147361834">
              <w:marLeft w:val="0"/>
              <w:marRight w:val="0"/>
              <w:marTop w:val="0"/>
              <w:marBottom w:val="0"/>
              <w:divBdr>
                <w:top w:val="none" w:sz="0" w:space="0" w:color="auto"/>
                <w:left w:val="none" w:sz="0" w:space="0" w:color="auto"/>
                <w:bottom w:val="none" w:sz="0" w:space="0" w:color="auto"/>
                <w:right w:val="none" w:sz="0" w:space="0" w:color="auto"/>
              </w:divBdr>
              <w:divsChild>
                <w:div w:id="571618446">
                  <w:marLeft w:val="0"/>
                  <w:marRight w:val="0"/>
                  <w:marTop w:val="0"/>
                  <w:marBottom w:val="0"/>
                  <w:divBdr>
                    <w:top w:val="none" w:sz="0" w:space="0" w:color="auto"/>
                    <w:left w:val="none" w:sz="0" w:space="0" w:color="auto"/>
                    <w:bottom w:val="none" w:sz="0" w:space="0" w:color="auto"/>
                    <w:right w:val="none" w:sz="0" w:space="0" w:color="auto"/>
                  </w:divBdr>
                  <w:divsChild>
                    <w:div w:id="1404640523">
                      <w:marLeft w:val="0"/>
                      <w:marRight w:val="0"/>
                      <w:marTop w:val="0"/>
                      <w:marBottom w:val="0"/>
                      <w:divBdr>
                        <w:top w:val="none" w:sz="0" w:space="0" w:color="auto"/>
                        <w:left w:val="none" w:sz="0" w:space="0" w:color="auto"/>
                        <w:bottom w:val="none" w:sz="0" w:space="0" w:color="auto"/>
                        <w:right w:val="none" w:sz="0" w:space="0" w:color="auto"/>
                      </w:divBdr>
                    </w:div>
                    <w:div w:id="1117600589">
                      <w:marLeft w:val="0"/>
                      <w:marRight w:val="0"/>
                      <w:marTop w:val="0"/>
                      <w:marBottom w:val="0"/>
                      <w:divBdr>
                        <w:top w:val="none" w:sz="0" w:space="0" w:color="auto"/>
                        <w:left w:val="none" w:sz="0" w:space="0" w:color="auto"/>
                        <w:bottom w:val="none" w:sz="0" w:space="0" w:color="auto"/>
                        <w:right w:val="none" w:sz="0" w:space="0" w:color="auto"/>
                      </w:divBdr>
                    </w:div>
                    <w:div w:id="5949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4044">
          <w:marLeft w:val="0"/>
          <w:marRight w:val="0"/>
          <w:marTop w:val="0"/>
          <w:marBottom w:val="0"/>
          <w:divBdr>
            <w:top w:val="none" w:sz="0" w:space="0" w:color="auto"/>
            <w:left w:val="none" w:sz="0" w:space="0" w:color="auto"/>
            <w:bottom w:val="none" w:sz="0" w:space="0" w:color="auto"/>
            <w:right w:val="none" w:sz="0" w:space="0" w:color="auto"/>
          </w:divBdr>
          <w:divsChild>
            <w:div w:id="1245148705">
              <w:marLeft w:val="0"/>
              <w:marRight w:val="0"/>
              <w:marTop w:val="0"/>
              <w:marBottom w:val="0"/>
              <w:divBdr>
                <w:top w:val="none" w:sz="0" w:space="0" w:color="auto"/>
                <w:left w:val="none" w:sz="0" w:space="0" w:color="auto"/>
                <w:bottom w:val="none" w:sz="0" w:space="0" w:color="auto"/>
                <w:right w:val="none" w:sz="0" w:space="0" w:color="auto"/>
              </w:divBdr>
              <w:divsChild>
                <w:div w:id="17431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7020">
          <w:marLeft w:val="0"/>
          <w:marRight w:val="0"/>
          <w:marTop w:val="0"/>
          <w:marBottom w:val="0"/>
          <w:divBdr>
            <w:top w:val="none" w:sz="0" w:space="0" w:color="auto"/>
            <w:left w:val="none" w:sz="0" w:space="0" w:color="auto"/>
            <w:bottom w:val="none" w:sz="0" w:space="0" w:color="auto"/>
            <w:right w:val="none" w:sz="0" w:space="0" w:color="auto"/>
          </w:divBdr>
          <w:divsChild>
            <w:div w:id="1356928980">
              <w:marLeft w:val="0"/>
              <w:marRight w:val="0"/>
              <w:marTop w:val="0"/>
              <w:marBottom w:val="0"/>
              <w:divBdr>
                <w:top w:val="none" w:sz="0" w:space="0" w:color="auto"/>
                <w:left w:val="none" w:sz="0" w:space="0" w:color="auto"/>
                <w:bottom w:val="none" w:sz="0" w:space="0" w:color="auto"/>
                <w:right w:val="none" w:sz="0" w:space="0" w:color="auto"/>
              </w:divBdr>
              <w:divsChild>
                <w:div w:id="7687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2316">
          <w:marLeft w:val="0"/>
          <w:marRight w:val="0"/>
          <w:marTop w:val="0"/>
          <w:marBottom w:val="0"/>
          <w:divBdr>
            <w:top w:val="none" w:sz="0" w:space="0" w:color="auto"/>
            <w:left w:val="none" w:sz="0" w:space="0" w:color="auto"/>
            <w:bottom w:val="none" w:sz="0" w:space="0" w:color="auto"/>
            <w:right w:val="none" w:sz="0" w:space="0" w:color="auto"/>
          </w:divBdr>
          <w:divsChild>
            <w:div w:id="1216433310">
              <w:marLeft w:val="0"/>
              <w:marRight w:val="0"/>
              <w:marTop w:val="0"/>
              <w:marBottom w:val="0"/>
              <w:divBdr>
                <w:top w:val="none" w:sz="0" w:space="0" w:color="auto"/>
                <w:left w:val="none" w:sz="0" w:space="0" w:color="auto"/>
                <w:bottom w:val="none" w:sz="0" w:space="0" w:color="auto"/>
                <w:right w:val="none" w:sz="0" w:space="0" w:color="auto"/>
              </w:divBdr>
              <w:divsChild>
                <w:div w:id="9057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0845">
          <w:marLeft w:val="0"/>
          <w:marRight w:val="0"/>
          <w:marTop w:val="0"/>
          <w:marBottom w:val="0"/>
          <w:divBdr>
            <w:top w:val="none" w:sz="0" w:space="0" w:color="auto"/>
            <w:left w:val="none" w:sz="0" w:space="0" w:color="auto"/>
            <w:bottom w:val="none" w:sz="0" w:space="0" w:color="auto"/>
            <w:right w:val="none" w:sz="0" w:space="0" w:color="auto"/>
          </w:divBdr>
          <w:divsChild>
            <w:div w:id="1124228262">
              <w:marLeft w:val="0"/>
              <w:marRight w:val="0"/>
              <w:marTop w:val="0"/>
              <w:marBottom w:val="0"/>
              <w:divBdr>
                <w:top w:val="none" w:sz="0" w:space="0" w:color="auto"/>
                <w:left w:val="none" w:sz="0" w:space="0" w:color="auto"/>
                <w:bottom w:val="none" w:sz="0" w:space="0" w:color="auto"/>
                <w:right w:val="none" w:sz="0" w:space="0" w:color="auto"/>
              </w:divBdr>
              <w:divsChild>
                <w:div w:id="9552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139">
          <w:marLeft w:val="0"/>
          <w:marRight w:val="0"/>
          <w:marTop w:val="0"/>
          <w:marBottom w:val="0"/>
          <w:divBdr>
            <w:top w:val="none" w:sz="0" w:space="0" w:color="auto"/>
            <w:left w:val="none" w:sz="0" w:space="0" w:color="auto"/>
            <w:bottom w:val="none" w:sz="0" w:space="0" w:color="auto"/>
            <w:right w:val="none" w:sz="0" w:space="0" w:color="auto"/>
          </w:divBdr>
          <w:divsChild>
            <w:div w:id="1248732641">
              <w:marLeft w:val="0"/>
              <w:marRight w:val="0"/>
              <w:marTop w:val="0"/>
              <w:marBottom w:val="0"/>
              <w:divBdr>
                <w:top w:val="none" w:sz="0" w:space="0" w:color="auto"/>
                <w:left w:val="none" w:sz="0" w:space="0" w:color="auto"/>
                <w:bottom w:val="none" w:sz="0" w:space="0" w:color="auto"/>
                <w:right w:val="none" w:sz="0" w:space="0" w:color="auto"/>
              </w:divBdr>
              <w:divsChild>
                <w:div w:id="1479105481">
                  <w:marLeft w:val="0"/>
                  <w:marRight w:val="0"/>
                  <w:marTop w:val="0"/>
                  <w:marBottom w:val="0"/>
                  <w:divBdr>
                    <w:top w:val="none" w:sz="0" w:space="0" w:color="auto"/>
                    <w:left w:val="none" w:sz="0" w:space="0" w:color="auto"/>
                    <w:bottom w:val="none" w:sz="0" w:space="0" w:color="auto"/>
                    <w:right w:val="none" w:sz="0" w:space="0" w:color="auto"/>
                  </w:divBdr>
                </w:div>
              </w:divsChild>
            </w:div>
            <w:div w:id="942879608">
              <w:marLeft w:val="0"/>
              <w:marRight w:val="0"/>
              <w:marTop w:val="0"/>
              <w:marBottom w:val="0"/>
              <w:divBdr>
                <w:top w:val="none" w:sz="0" w:space="0" w:color="auto"/>
                <w:left w:val="none" w:sz="0" w:space="0" w:color="auto"/>
                <w:bottom w:val="none" w:sz="0" w:space="0" w:color="auto"/>
                <w:right w:val="none" w:sz="0" w:space="0" w:color="auto"/>
              </w:divBdr>
            </w:div>
          </w:divsChild>
        </w:div>
        <w:div w:id="39983829">
          <w:marLeft w:val="0"/>
          <w:marRight w:val="0"/>
          <w:marTop w:val="0"/>
          <w:marBottom w:val="0"/>
          <w:divBdr>
            <w:top w:val="none" w:sz="0" w:space="0" w:color="auto"/>
            <w:left w:val="none" w:sz="0" w:space="0" w:color="auto"/>
            <w:bottom w:val="none" w:sz="0" w:space="0" w:color="auto"/>
            <w:right w:val="none" w:sz="0" w:space="0" w:color="auto"/>
          </w:divBdr>
        </w:div>
        <w:div w:id="1770924545">
          <w:marLeft w:val="0"/>
          <w:marRight w:val="0"/>
          <w:marTop w:val="0"/>
          <w:marBottom w:val="0"/>
          <w:divBdr>
            <w:top w:val="none" w:sz="0" w:space="0" w:color="auto"/>
            <w:left w:val="none" w:sz="0" w:space="0" w:color="auto"/>
            <w:bottom w:val="none" w:sz="0" w:space="0" w:color="auto"/>
            <w:right w:val="none" w:sz="0" w:space="0" w:color="auto"/>
          </w:divBdr>
          <w:divsChild>
            <w:div w:id="1908029844">
              <w:marLeft w:val="0"/>
              <w:marRight w:val="0"/>
              <w:marTop w:val="0"/>
              <w:marBottom w:val="0"/>
              <w:divBdr>
                <w:top w:val="none" w:sz="0" w:space="0" w:color="auto"/>
                <w:left w:val="none" w:sz="0" w:space="0" w:color="auto"/>
                <w:bottom w:val="none" w:sz="0" w:space="0" w:color="auto"/>
                <w:right w:val="none" w:sz="0" w:space="0" w:color="auto"/>
              </w:divBdr>
              <w:divsChild>
                <w:div w:id="17997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6574">
          <w:marLeft w:val="0"/>
          <w:marRight w:val="0"/>
          <w:marTop w:val="0"/>
          <w:marBottom w:val="0"/>
          <w:divBdr>
            <w:top w:val="none" w:sz="0" w:space="0" w:color="auto"/>
            <w:left w:val="none" w:sz="0" w:space="0" w:color="auto"/>
            <w:bottom w:val="none" w:sz="0" w:space="0" w:color="auto"/>
            <w:right w:val="none" w:sz="0" w:space="0" w:color="auto"/>
          </w:divBdr>
          <w:divsChild>
            <w:div w:id="312374392">
              <w:marLeft w:val="0"/>
              <w:marRight w:val="0"/>
              <w:marTop w:val="0"/>
              <w:marBottom w:val="0"/>
              <w:divBdr>
                <w:top w:val="none" w:sz="0" w:space="0" w:color="auto"/>
                <w:left w:val="none" w:sz="0" w:space="0" w:color="auto"/>
                <w:bottom w:val="none" w:sz="0" w:space="0" w:color="auto"/>
                <w:right w:val="none" w:sz="0" w:space="0" w:color="auto"/>
              </w:divBdr>
              <w:divsChild>
                <w:div w:id="20788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120">
          <w:marLeft w:val="0"/>
          <w:marRight w:val="0"/>
          <w:marTop w:val="0"/>
          <w:marBottom w:val="0"/>
          <w:divBdr>
            <w:top w:val="none" w:sz="0" w:space="0" w:color="auto"/>
            <w:left w:val="none" w:sz="0" w:space="0" w:color="auto"/>
            <w:bottom w:val="none" w:sz="0" w:space="0" w:color="auto"/>
            <w:right w:val="none" w:sz="0" w:space="0" w:color="auto"/>
          </w:divBdr>
          <w:divsChild>
            <w:div w:id="562834960">
              <w:marLeft w:val="0"/>
              <w:marRight w:val="0"/>
              <w:marTop w:val="0"/>
              <w:marBottom w:val="0"/>
              <w:divBdr>
                <w:top w:val="none" w:sz="0" w:space="0" w:color="auto"/>
                <w:left w:val="none" w:sz="0" w:space="0" w:color="auto"/>
                <w:bottom w:val="none" w:sz="0" w:space="0" w:color="auto"/>
                <w:right w:val="none" w:sz="0" w:space="0" w:color="auto"/>
              </w:divBdr>
              <w:divsChild>
                <w:div w:id="867765353">
                  <w:marLeft w:val="0"/>
                  <w:marRight w:val="0"/>
                  <w:marTop w:val="0"/>
                  <w:marBottom w:val="0"/>
                  <w:divBdr>
                    <w:top w:val="none" w:sz="0" w:space="0" w:color="auto"/>
                    <w:left w:val="none" w:sz="0" w:space="0" w:color="auto"/>
                    <w:bottom w:val="none" w:sz="0" w:space="0" w:color="auto"/>
                    <w:right w:val="none" w:sz="0" w:space="0" w:color="auto"/>
                  </w:divBdr>
                </w:div>
              </w:divsChild>
            </w:div>
            <w:div w:id="639270253">
              <w:marLeft w:val="0"/>
              <w:marRight w:val="0"/>
              <w:marTop w:val="0"/>
              <w:marBottom w:val="0"/>
              <w:divBdr>
                <w:top w:val="none" w:sz="0" w:space="0" w:color="auto"/>
                <w:left w:val="none" w:sz="0" w:space="0" w:color="auto"/>
                <w:bottom w:val="none" w:sz="0" w:space="0" w:color="auto"/>
                <w:right w:val="none" w:sz="0" w:space="0" w:color="auto"/>
              </w:divBdr>
            </w:div>
          </w:divsChild>
        </w:div>
        <w:div w:id="1357121916">
          <w:marLeft w:val="0"/>
          <w:marRight w:val="0"/>
          <w:marTop w:val="0"/>
          <w:marBottom w:val="0"/>
          <w:divBdr>
            <w:top w:val="none" w:sz="0" w:space="0" w:color="auto"/>
            <w:left w:val="none" w:sz="0" w:space="0" w:color="auto"/>
            <w:bottom w:val="none" w:sz="0" w:space="0" w:color="auto"/>
            <w:right w:val="none" w:sz="0" w:space="0" w:color="auto"/>
          </w:divBdr>
          <w:divsChild>
            <w:div w:id="1367872908">
              <w:marLeft w:val="0"/>
              <w:marRight w:val="0"/>
              <w:marTop w:val="0"/>
              <w:marBottom w:val="0"/>
              <w:divBdr>
                <w:top w:val="none" w:sz="0" w:space="0" w:color="auto"/>
                <w:left w:val="none" w:sz="0" w:space="0" w:color="auto"/>
                <w:bottom w:val="none" w:sz="0" w:space="0" w:color="auto"/>
                <w:right w:val="none" w:sz="0" w:space="0" w:color="auto"/>
              </w:divBdr>
              <w:divsChild>
                <w:div w:id="720010184">
                  <w:marLeft w:val="0"/>
                  <w:marRight w:val="0"/>
                  <w:marTop w:val="0"/>
                  <w:marBottom w:val="0"/>
                  <w:divBdr>
                    <w:top w:val="none" w:sz="0" w:space="0" w:color="auto"/>
                    <w:left w:val="none" w:sz="0" w:space="0" w:color="auto"/>
                    <w:bottom w:val="none" w:sz="0" w:space="0" w:color="auto"/>
                    <w:right w:val="none" w:sz="0" w:space="0" w:color="auto"/>
                  </w:divBdr>
                </w:div>
              </w:divsChild>
            </w:div>
            <w:div w:id="423962919">
              <w:marLeft w:val="0"/>
              <w:marRight w:val="0"/>
              <w:marTop w:val="0"/>
              <w:marBottom w:val="0"/>
              <w:divBdr>
                <w:top w:val="none" w:sz="0" w:space="0" w:color="auto"/>
                <w:left w:val="none" w:sz="0" w:space="0" w:color="auto"/>
                <w:bottom w:val="none" w:sz="0" w:space="0" w:color="auto"/>
                <w:right w:val="none" w:sz="0" w:space="0" w:color="auto"/>
              </w:divBdr>
            </w:div>
          </w:divsChild>
        </w:div>
        <w:div w:id="1837263573">
          <w:marLeft w:val="0"/>
          <w:marRight w:val="0"/>
          <w:marTop w:val="0"/>
          <w:marBottom w:val="0"/>
          <w:divBdr>
            <w:top w:val="none" w:sz="0" w:space="0" w:color="auto"/>
            <w:left w:val="none" w:sz="0" w:space="0" w:color="auto"/>
            <w:bottom w:val="none" w:sz="0" w:space="0" w:color="auto"/>
            <w:right w:val="none" w:sz="0" w:space="0" w:color="auto"/>
          </w:divBdr>
          <w:divsChild>
            <w:div w:id="1662806516">
              <w:marLeft w:val="0"/>
              <w:marRight w:val="0"/>
              <w:marTop w:val="0"/>
              <w:marBottom w:val="0"/>
              <w:divBdr>
                <w:top w:val="none" w:sz="0" w:space="0" w:color="auto"/>
                <w:left w:val="none" w:sz="0" w:space="0" w:color="auto"/>
                <w:bottom w:val="none" w:sz="0" w:space="0" w:color="auto"/>
                <w:right w:val="none" w:sz="0" w:space="0" w:color="auto"/>
              </w:divBdr>
              <w:divsChild>
                <w:div w:id="18894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1361">
      <w:bodyDiv w:val="1"/>
      <w:marLeft w:val="0"/>
      <w:marRight w:val="0"/>
      <w:marTop w:val="0"/>
      <w:marBottom w:val="0"/>
      <w:divBdr>
        <w:top w:val="none" w:sz="0" w:space="0" w:color="auto"/>
        <w:left w:val="none" w:sz="0" w:space="0" w:color="auto"/>
        <w:bottom w:val="none" w:sz="0" w:space="0" w:color="auto"/>
        <w:right w:val="none" w:sz="0" w:space="0" w:color="auto"/>
      </w:divBdr>
      <w:divsChild>
        <w:div w:id="1227574706">
          <w:marLeft w:val="0"/>
          <w:marRight w:val="0"/>
          <w:marTop w:val="0"/>
          <w:marBottom w:val="0"/>
          <w:divBdr>
            <w:top w:val="none" w:sz="0" w:space="0" w:color="auto"/>
            <w:left w:val="none" w:sz="0" w:space="0" w:color="auto"/>
            <w:bottom w:val="none" w:sz="0" w:space="0" w:color="auto"/>
            <w:right w:val="none" w:sz="0" w:space="0" w:color="auto"/>
          </w:divBdr>
          <w:divsChild>
            <w:div w:id="1496412009">
              <w:marLeft w:val="0"/>
              <w:marRight w:val="0"/>
              <w:marTop w:val="0"/>
              <w:marBottom w:val="0"/>
              <w:divBdr>
                <w:top w:val="none" w:sz="0" w:space="0" w:color="auto"/>
                <w:left w:val="none" w:sz="0" w:space="0" w:color="auto"/>
                <w:bottom w:val="none" w:sz="0" w:space="0" w:color="auto"/>
                <w:right w:val="none" w:sz="0" w:space="0" w:color="auto"/>
              </w:divBdr>
            </w:div>
          </w:divsChild>
        </w:div>
        <w:div w:id="572735975">
          <w:marLeft w:val="0"/>
          <w:marRight w:val="0"/>
          <w:marTop w:val="0"/>
          <w:marBottom w:val="0"/>
          <w:divBdr>
            <w:top w:val="none" w:sz="0" w:space="0" w:color="auto"/>
            <w:left w:val="none" w:sz="0" w:space="0" w:color="auto"/>
            <w:bottom w:val="none" w:sz="0" w:space="0" w:color="auto"/>
            <w:right w:val="none" w:sz="0" w:space="0" w:color="auto"/>
          </w:divBdr>
          <w:divsChild>
            <w:div w:id="789398155">
              <w:marLeft w:val="0"/>
              <w:marRight w:val="0"/>
              <w:marTop w:val="0"/>
              <w:marBottom w:val="0"/>
              <w:divBdr>
                <w:top w:val="none" w:sz="0" w:space="0" w:color="auto"/>
                <w:left w:val="none" w:sz="0" w:space="0" w:color="auto"/>
                <w:bottom w:val="none" w:sz="0" w:space="0" w:color="auto"/>
                <w:right w:val="none" w:sz="0" w:space="0" w:color="auto"/>
              </w:divBdr>
              <w:divsChild>
                <w:div w:id="841892263">
                  <w:marLeft w:val="0"/>
                  <w:marRight w:val="0"/>
                  <w:marTop w:val="0"/>
                  <w:marBottom w:val="0"/>
                  <w:divBdr>
                    <w:top w:val="none" w:sz="0" w:space="0" w:color="auto"/>
                    <w:left w:val="none" w:sz="0" w:space="0" w:color="auto"/>
                    <w:bottom w:val="none" w:sz="0" w:space="0" w:color="auto"/>
                    <w:right w:val="none" w:sz="0" w:space="0" w:color="auto"/>
                  </w:divBdr>
                </w:div>
              </w:divsChild>
            </w:div>
            <w:div w:id="2051177582">
              <w:marLeft w:val="0"/>
              <w:marRight w:val="0"/>
              <w:marTop w:val="0"/>
              <w:marBottom w:val="0"/>
              <w:divBdr>
                <w:top w:val="none" w:sz="0" w:space="0" w:color="auto"/>
                <w:left w:val="none" w:sz="0" w:space="0" w:color="auto"/>
                <w:bottom w:val="none" w:sz="0" w:space="0" w:color="auto"/>
                <w:right w:val="none" w:sz="0" w:space="0" w:color="auto"/>
              </w:divBdr>
            </w:div>
          </w:divsChild>
        </w:div>
        <w:div w:id="1667585681">
          <w:marLeft w:val="0"/>
          <w:marRight w:val="0"/>
          <w:marTop w:val="0"/>
          <w:marBottom w:val="0"/>
          <w:divBdr>
            <w:top w:val="none" w:sz="0" w:space="0" w:color="auto"/>
            <w:left w:val="none" w:sz="0" w:space="0" w:color="auto"/>
            <w:bottom w:val="none" w:sz="0" w:space="0" w:color="auto"/>
            <w:right w:val="none" w:sz="0" w:space="0" w:color="auto"/>
          </w:divBdr>
        </w:div>
        <w:div w:id="1146239802">
          <w:marLeft w:val="0"/>
          <w:marRight w:val="0"/>
          <w:marTop w:val="0"/>
          <w:marBottom w:val="0"/>
          <w:divBdr>
            <w:top w:val="none" w:sz="0" w:space="0" w:color="auto"/>
            <w:left w:val="none" w:sz="0" w:space="0" w:color="auto"/>
            <w:bottom w:val="none" w:sz="0" w:space="0" w:color="auto"/>
            <w:right w:val="none" w:sz="0" w:space="0" w:color="auto"/>
          </w:divBdr>
          <w:divsChild>
            <w:div w:id="68617221">
              <w:marLeft w:val="0"/>
              <w:marRight w:val="0"/>
              <w:marTop w:val="0"/>
              <w:marBottom w:val="0"/>
              <w:divBdr>
                <w:top w:val="none" w:sz="0" w:space="0" w:color="auto"/>
                <w:left w:val="none" w:sz="0" w:space="0" w:color="auto"/>
                <w:bottom w:val="none" w:sz="0" w:space="0" w:color="auto"/>
                <w:right w:val="none" w:sz="0" w:space="0" w:color="auto"/>
              </w:divBdr>
              <w:divsChild>
                <w:div w:id="1508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8531">
          <w:marLeft w:val="0"/>
          <w:marRight w:val="0"/>
          <w:marTop w:val="0"/>
          <w:marBottom w:val="0"/>
          <w:divBdr>
            <w:top w:val="none" w:sz="0" w:space="0" w:color="auto"/>
            <w:left w:val="none" w:sz="0" w:space="0" w:color="auto"/>
            <w:bottom w:val="none" w:sz="0" w:space="0" w:color="auto"/>
            <w:right w:val="none" w:sz="0" w:space="0" w:color="auto"/>
          </w:divBdr>
          <w:divsChild>
            <w:div w:id="1582594656">
              <w:marLeft w:val="0"/>
              <w:marRight w:val="0"/>
              <w:marTop w:val="0"/>
              <w:marBottom w:val="0"/>
              <w:divBdr>
                <w:top w:val="none" w:sz="0" w:space="0" w:color="auto"/>
                <w:left w:val="none" w:sz="0" w:space="0" w:color="auto"/>
                <w:bottom w:val="none" w:sz="0" w:space="0" w:color="auto"/>
                <w:right w:val="none" w:sz="0" w:space="0" w:color="auto"/>
              </w:divBdr>
              <w:divsChild>
                <w:div w:id="1235166380">
                  <w:marLeft w:val="0"/>
                  <w:marRight w:val="0"/>
                  <w:marTop w:val="0"/>
                  <w:marBottom w:val="0"/>
                  <w:divBdr>
                    <w:top w:val="none" w:sz="0" w:space="0" w:color="auto"/>
                    <w:left w:val="none" w:sz="0" w:space="0" w:color="auto"/>
                    <w:bottom w:val="none" w:sz="0" w:space="0" w:color="auto"/>
                    <w:right w:val="none" w:sz="0" w:space="0" w:color="auto"/>
                  </w:divBdr>
                </w:div>
              </w:divsChild>
            </w:div>
            <w:div w:id="1862088996">
              <w:marLeft w:val="0"/>
              <w:marRight w:val="0"/>
              <w:marTop w:val="0"/>
              <w:marBottom w:val="0"/>
              <w:divBdr>
                <w:top w:val="none" w:sz="0" w:space="0" w:color="auto"/>
                <w:left w:val="none" w:sz="0" w:space="0" w:color="auto"/>
                <w:bottom w:val="none" w:sz="0" w:space="0" w:color="auto"/>
                <w:right w:val="none" w:sz="0" w:space="0" w:color="auto"/>
              </w:divBdr>
            </w:div>
          </w:divsChild>
        </w:div>
        <w:div w:id="973411749">
          <w:marLeft w:val="0"/>
          <w:marRight w:val="0"/>
          <w:marTop w:val="0"/>
          <w:marBottom w:val="0"/>
          <w:divBdr>
            <w:top w:val="none" w:sz="0" w:space="0" w:color="auto"/>
            <w:left w:val="none" w:sz="0" w:space="0" w:color="auto"/>
            <w:bottom w:val="none" w:sz="0" w:space="0" w:color="auto"/>
            <w:right w:val="none" w:sz="0" w:space="0" w:color="auto"/>
          </w:divBdr>
        </w:div>
        <w:div w:id="255795421">
          <w:marLeft w:val="0"/>
          <w:marRight w:val="0"/>
          <w:marTop w:val="0"/>
          <w:marBottom w:val="0"/>
          <w:divBdr>
            <w:top w:val="none" w:sz="0" w:space="0" w:color="auto"/>
            <w:left w:val="none" w:sz="0" w:space="0" w:color="auto"/>
            <w:bottom w:val="none" w:sz="0" w:space="0" w:color="auto"/>
            <w:right w:val="none" w:sz="0" w:space="0" w:color="auto"/>
          </w:divBdr>
          <w:divsChild>
            <w:div w:id="1129473288">
              <w:marLeft w:val="0"/>
              <w:marRight w:val="0"/>
              <w:marTop w:val="0"/>
              <w:marBottom w:val="0"/>
              <w:divBdr>
                <w:top w:val="none" w:sz="0" w:space="0" w:color="auto"/>
                <w:left w:val="none" w:sz="0" w:space="0" w:color="auto"/>
                <w:bottom w:val="none" w:sz="0" w:space="0" w:color="auto"/>
                <w:right w:val="none" w:sz="0" w:space="0" w:color="auto"/>
              </w:divBdr>
              <w:divsChild>
                <w:div w:id="19215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453">
          <w:marLeft w:val="0"/>
          <w:marRight w:val="0"/>
          <w:marTop w:val="0"/>
          <w:marBottom w:val="0"/>
          <w:divBdr>
            <w:top w:val="none" w:sz="0" w:space="0" w:color="auto"/>
            <w:left w:val="none" w:sz="0" w:space="0" w:color="auto"/>
            <w:bottom w:val="none" w:sz="0" w:space="0" w:color="auto"/>
            <w:right w:val="none" w:sz="0" w:space="0" w:color="auto"/>
          </w:divBdr>
          <w:divsChild>
            <w:div w:id="1968313523">
              <w:marLeft w:val="0"/>
              <w:marRight w:val="0"/>
              <w:marTop w:val="0"/>
              <w:marBottom w:val="0"/>
              <w:divBdr>
                <w:top w:val="none" w:sz="0" w:space="0" w:color="auto"/>
                <w:left w:val="none" w:sz="0" w:space="0" w:color="auto"/>
                <w:bottom w:val="none" w:sz="0" w:space="0" w:color="auto"/>
                <w:right w:val="none" w:sz="0" w:space="0" w:color="auto"/>
              </w:divBdr>
              <w:divsChild>
                <w:div w:id="11358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1328">
          <w:marLeft w:val="0"/>
          <w:marRight w:val="0"/>
          <w:marTop w:val="0"/>
          <w:marBottom w:val="0"/>
          <w:divBdr>
            <w:top w:val="none" w:sz="0" w:space="0" w:color="auto"/>
            <w:left w:val="none" w:sz="0" w:space="0" w:color="auto"/>
            <w:bottom w:val="none" w:sz="0" w:space="0" w:color="auto"/>
            <w:right w:val="none" w:sz="0" w:space="0" w:color="auto"/>
          </w:divBdr>
          <w:divsChild>
            <w:div w:id="875972805">
              <w:marLeft w:val="0"/>
              <w:marRight w:val="0"/>
              <w:marTop w:val="0"/>
              <w:marBottom w:val="0"/>
              <w:divBdr>
                <w:top w:val="none" w:sz="0" w:space="0" w:color="auto"/>
                <w:left w:val="none" w:sz="0" w:space="0" w:color="auto"/>
                <w:bottom w:val="none" w:sz="0" w:space="0" w:color="auto"/>
                <w:right w:val="none" w:sz="0" w:space="0" w:color="auto"/>
              </w:divBdr>
              <w:divsChild>
                <w:div w:id="1487470910">
                  <w:marLeft w:val="0"/>
                  <w:marRight w:val="0"/>
                  <w:marTop w:val="0"/>
                  <w:marBottom w:val="0"/>
                  <w:divBdr>
                    <w:top w:val="none" w:sz="0" w:space="0" w:color="auto"/>
                    <w:left w:val="none" w:sz="0" w:space="0" w:color="auto"/>
                    <w:bottom w:val="none" w:sz="0" w:space="0" w:color="auto"/>
                    <w:right w:val="none" w:sz="0" w:space="0" w:color="auto"/>
                  </w:divBdr>
                </w:div>
              </w:divsChild>
            </w:div>
            <w:div w:id="1439333841">
              <w:marLeft w:val="0"/>
              <w:marRight w:val="0"/>
              <w:marTop w:val="0"/>
              <w:marBottom w:val="0"/>
              <w:divBdr>
                <w:top w:val="none" w:sz="0" w:space="0" w:color="auto"/>
                <w:left w:val="none" w:sz="0" w:space="0" w:color="auto"/>
                <w:bottom w:val="none" w:sz="0" w:space="0" w:color="auto"/>
                <w:right w:val="none" w:sz="0" w:space="0" w:color="auto"/>
              </w:divBdr>
            </w:div>
          </w:divsChild>
        </w:div>
        <w:div w:id="1699430114">
          <w:marLeft w:val="0"/>
          <w:marRight w:val="0"/>
          <w:marTop w:val="0"/>
          <w:marBottom w:val="0"/>
          <w:divBdr>
            <w:top w:val="none" w:sz="0" w:space="0" w:color="auto"/>
            <w:left w:val="none" w:sz="0" w:space="0" w:color="auto"/>
            <w:bottom w:val="none" w:sz="0" w:space="0" w:color="auto"/>
            <w:right w:val="none" w:sz="0" w:space="0" w:color="auto"/>
          </w:divBdr>
        </w:div>
        <w:div w:id="219489140">
          <w:marLeft w:val="0"/>
          <w:marRight w:val="0"/>
          <w:marTop w:val="0"/>
          <w:marBottom w:val="0"/>
          <w:divBdr>
            <w:top w:val="none" w:sz="0" w:space="0" w:color="auto"/>
            <w:left w:val="none" w:sz="0" w:space="0" w:color="auto"/>
            <w:bottom w:val="none" w:sz="0" w:space="0" w:color="auto"/>
            <w:right w:val="none" w:sz="0" w:space="0" w:color="auto"/>
          </w:divBdr>
          <w:divsChild>
            <w:div w:id="1313024480">
              <w:marLeft w:val="0"/>
              <w:marRight w:val="0"/>
              <w:marTop w:val="0"/>
              <w:marBottom w:val="0"/>
              <w:divBdr>
                <w:top w:val="none" w:sz="0" w:space="0" w:color="auto"/>
                <w:left w:val="none" w:sz="0" w:space="0" w:color="auto"/>
                <w:bottom w:val="none" w:sz="0" w:space="0" w:color="auto"/>
                <w:right w:val="none" w:sz="0" w:space="0" w:color="auto"/>
              </w:divBdr>
              <w:divsChild>
                <w:div w:id="1997878298">
                  <w:marLeft w:val="0"/>
                  <w:marRight w:val="0"/>
                  <w:marTop w:val="0"/>
                  <w:marBottom w:val="0"/>
                  <w:divBdr>
                    <w:top w:val="none" w:sz="0" w:space="0" w:color="auto"/>
                    <w:left w:val="none" w:sz="0" w:space="0" w:color="auto"/>
                    <w:bottom w:val="none" w:sz="0" w:space="0" w:color="auto"/>
                    <w:right w:val="none" w:sz="0" w:space="0" w:color="auto"/>
                  </w:divBdr>
                  <w:divsChild>
                    <w:div w:id="2006861934">
                      <w:marLeft w:val="0"/>
                      <w:marRight w:val="0"/>
                      <w:marTop w:val="0"/>
                      <w:marBottom w:val="0"/>
                      <w:divBdr>
                        <w:top w:val="none" w:sz="0" w:space="0" w:color="auto"/>
                        <w:left w:val="none" w:sz="0" w:space="0" w:color="auto"/>
                        <w:bottom w:val="none" w:sz="0" w:space="0" w:color="auto"/>
                        <w:right w:val="none" w:sz="0" w:space="0" w:color="auto"/>
                      </w:divBdr>
                    </w:div>
                    <w:div w:id="846363186">
                      <w:marLeft w:val="0"/>
                      <w:marRight w:val="0"/>
                      <w:marTop w:val="0"/>
                      <w:marBottom w:val="0"/>
                      <w:divBdr>
                        <w:top w:val="none" w:sz="0" w:space="0" w:color="auto"/>
                        <w:left w:val="none" w:sz="0" w:space="0" w:color="auto"/>
                        <w:bottom w:val="none" w:sz="0" w:space="0" w:color="auto"/>
                        <w:right w:val="none" w:sz="0" w:space="0" w:color="auto"/>
                      </w:divBdr>
                    </w:div>
                    <w:div w:id="19352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76287">
          <w:marLeft w:val="0"/>
          <w:marRight w:val="0"/>
          <w:marTop w:val="0"/>
          <w:marBottom w:val="0"/>
          <w:divBdr>
            <w:top w:val="none" w:sz="0" w:space="0" w:color="auto"/>
            <w:left w:val="none" w:sz="0" w:space="0" w:color="auto"/>
            <w:bottom w:val="none" w:sz="0" w:space="0" w:color="auto"/>
            <w:right w:val="none" w:sz="0" w:space="0" w:color="auto"/>
          </w:divBdr>
          <w:divsChild>
            <w:div w:id="49885590">
              <w:marLeft w:val="0"/>
              <w:marRight w:val="0"/>
              <w:marTop w:val="0"/>
              <w:marBottom w:val="0"/>
              <w:divBdr>
                <w:top w:val="none" w:sz="0" w:space="0" w:color="auto"/>
                <w:left w:val="none" w:sz="0" w:space="0" w:color="auto"/>
                <w:bottom w:val="none" w:sz="0" w:space="0" w:color="auto"/>
                <w:right w:val="none" w:sz="0" w:space="0" w:color="auto"/>
              </w:divBdr>
              <w:divsChild>
                <w:div w:id="7406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4959">
          <w:marLeft w:val="0"/>
          <w:marRight w:val="0"/>
          <w:marTop w:val="0"/>
          <w:marBottom w:val="0"/>
          <w:divBdr>
            <w:top w:val="none" w:sz="0" w:space="0" w:color="auto"/>
            <w:left w:val="none" w:sz="0" w:space="0" w:color="auto"/>
            <w:bottom w:val="none" w:sz="0" w:space="0" w:color="auto"/>
            <w:right w:val="none" w:sz="0" w:space="0" w:color="auto"/>
          </w:divBdr>
          <w:divsChild>
            <w:div w:id="1291322865">
              <w:marLeft w:val="0"/>
              <w:marRight w:val="0"/>
              <w:marTop w:val="0"/>
              <w:marBottom w:val="0"/>
              <w:divBdr>
                <w:top w:val="none" w:sz="0" w:space="0" w:color="auto"/>
                <w:left w:val="none" w:sz="0" w:space="0" w:color="auto"/>
                <w:bottom w:val="none" w:sz="0" w:space="0" w:color="auto"/>
                <w:right w:val="none" w:sz="0" w:space="0" w:color="auto"/>
              </w:divBdr>
              <w:divsChild>
                <w:div w:id="20393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5885">
          <w:marLeft w:val="0"/>
          <w:marRight w:val="0"/>
          <w:marTop w:val="0"/>
          <w:marBottom w:val="0"/>
          <w:divBdr>
            <w:top w:val="none" w:sz="0" w:space="0" w:color="auto"/>
            <w:left w:val="none" w:sz="0" w:space="0" w:color="auto"/>
            <w:bottom w:val="none" w:sz="0" w:space="0" w:color="auto"/>
            <w:right w:val="none" w:sz="0" w:space="0" w:color="auto"/>
          </w:divBdr>
          <w:divsChild>
            <w:div w:id="1682006988">
              <w:marLeft w:val="0"/>
              <w:marRight w:val="0"/>
              <w:marTop w:val="0"/>
              <w:marBottom w:val="0"/>
              <w:divBdr>
                <w:top w:val="none" w:sz="0" w:space="0" w:color="auto"/>
                <w:left w:val="none" w:sz="0" w:space="0" w:color="auto"/>
                <w:bottom w:val="none" w:sz="0" w:space="0" w:color="auto"/>
                <w:right w:val="none" w:sz="0" w:space="0" w:color="auto"/>
              </w:divBdr>
              <w:divsChild>
                <w:div w:id="12944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2364">
          <w:marLeft w:val="0"/>
          <w:marRight w:val="0"/>
          <w:marTop w:val="0"/>
          <w:marBottom w:val="0"/>
          <w:divBdr>
            <w:top w:val="none" w:sz="0" w:space="0" w:color="auto"/>
            <w:left w:val="none" w:sz="0" w:space="0" w:color="auto"/>
            <w:bottom w:val="none" w:sz="0" w:space="0" w:color="auto"/>
            <w:right w:val="none" w:sz="0" w:space="0" w:color="auto"/>
          </w:divBdr>
          <w:divsChild>
            <w:div w:id="1490369355">
              <w:marLeft w:val="0"/>
              <w:marRight w:val="0"/>
              <w:marTop w:val="0"/>
              <w:marBottom w:val="0"/>
              <w:divBdr>
                <w:top w:val="none" w:sz="0" w:space="0" w:color="auto"/>
                <w:left w:val="none" w:sz="0" w:space="0" w:color="auto"/>
                <w:bottom w:val="none" w:sz="0" w:space="0" w:color="auto"/>
                <w:right w:val="none" w:sz="0" w:space="0" w:color="auto"/>
              </w:divBdr>
              <w:divsChild>
                <w:div w:id="20769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4511">
          <w:marLeft w:val="0"/>
          <w:marRight w:val="0"/>
          <w:marTop w:val="0"/>
          <w:marBottom w:val="0"/>
          <w:divBdr>
            <w:top w:val="none" w:sz="0" w:space="0" w:color="auto"/>
            <w:left w:val="none" w:sz="0" w:space="0" w:color="auto"/>
            <w:bottom w:val="none" w:sz="0" w:space="0" w:color="auto"/>
            <w:right w:val="none" w:sz="0" w:space="0" w:color="auto"/>
          </w:divBdr>
          <w:divsChild>
            <w:div w:id="636379810">
              <w:marLeft w:val="0"/>
              <w:marRight w:val="0"/>
              <w:marTop w:val="0"/>
              <w:marBottom w:val="0"/>
              <w:divBdr>
                <w:top w:val="none" w:sz="0" w:space="0" w:color="auto"/>
                <w:left w:val="none" w:sz="0" w:space="0" w:color="auto"/>
                <w:bottom w:val="none" w:sz="0" w:space="0" w:color="auto"/>
                <w:right w:val="none" w:sz="0" w:space="0" w:color="auto"/>
              </w:divBdr>
              <w:divsChild>
                <w:div w:id="1014066975">
                  <w:marLeft w:val="0"/>
                  <w:marRight w:val="0"/>
                  <w:marTop w:val="0"/>
                  <w:marBottom w:val="0"/>
                  <w:divBdr>
                    <w:top w:val="none" w:sz="0" w:space="0" w:color="auto"/>
                    <w:left w:val="none" w:sz="0" w:space="0" w:color="auto"/>
                    <w:bottom w:val="none" w:sz="0" w:space="0" w:color="auto"/>
                    <w:right w:val="none" w:sz="0" w:space="0" w:color="auto"/>
                  </w:divBdr>
                </w:div>
              </w:divsChild>
            </w:div>
            <w:div w:id="2100830079">
              <w:marLeft w:val="0"/>
              <w:marRight w:val="0"/>
              <w:marTop w:val="0"/>
              <w:marBottom w:val="0"/>
              <w:divBdr>
                <w:top w:val="none" w:sz="0" w:space="0" w:color="auto"/>
                <w:left w:val="none" w:sz="0" w:space="0" w:color="auto"/>
                <w:bottom w:val="none" w:sz="0" w:space="0" w:color="auto"/>
                <w:right w:val="none" w:sz="0" w:space="0" w:color="auto"/>
              </w:divBdr>
            </w:div>
          </w:divsChild>
        </w:div>
        <w:div w:id="1083141726">
          <w:marLeft w:val="0"/>
          <w:marRight w:val="0"/>
          <w:marTop w:val="0"/>
          <w:marBottom w:val="0"/>
          <w:divBdr>
            <w:top w:val="none" w:sz="0" w:space="0" w:color="auto"/>
            <w:left w:val="none" w:sz="0" w:space="0" w:color="auto"/>
            <w:bottom w:val="none" w:sz="0" w:space="0" w:color="auto"/>
            <w:right w:val="none" w:sz="0" w:space="0" w:color="auto"/>
          </w:divBdr>
        </w:div>
        <w:div w:id="1039359666">
          <w:marLeft w:val="0"/>
          <w:marRight w:val="0"/>
          <w:marTop w:val="0"/>
          <w:marBottom w:val="0"/>
          <w:divBdr>
            <w:top w:val="none" w:sz="0" w:space="0" w:color="auto"/>
            <w:left w:val="none" w:sz="0" w:space="0" w:color="auto"/>
            <w:bottom w:val="none" w:sz="0" w:space="0" w:color="auto"/>
            <w:right w:val="none" w:sz="0" w:space="0" w:color="auto"/>
          </w:divBdr>
          <w:divsChild>
            <w:div w:id="857349881">
              <w:marLeft w:val="0"/>
              <w:marRight w:val="0"/>
              <w:marTop w:val="0"/>
              <w:marBottom w:val="0"/>
              <w:divBdr>
                <w:top w:val="none" w:sz="0" w:space="0" w:color="auto"/>
                <w:left w:val="none" w:sz="0" w:space="0" w:color="auto"/>
                <w:bottom w:val="none" w:sz="0" w:space="0" w:color="auto"/>
                <w:right w:val="none" w:sz="0" w:space="0" w:color="auto"/>
              </w:divBdr>
              <w:divsChild>
                <w:div w:id="7779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7108">
          <w:marLeft w:val="0"/>
          <w:marRight w:val="0"/>
          <w:marTop w:val="0"/>
          <w:marBottom w:val="0"/>
          <w:divBdr>
            <w:top w:val="none" w:sz="0" w:space="0" w:color="auto"/>
            <w:left w:val="none" w:sz="0" w:space="0" w:color="auto"/>
            <w:bottom w:val="none" w:sz="0" w:space="0" w:color="auto"/>
            <w:right w:val="none" w:sz="0" w:space="0" w:color="auto"/>
          </w:divBdr>
          <w:divsChild>
            <w:div w:id="52237209">
              <w:marLeft w:val="0"/>
              <w:marRight w:val="0"/>
              <w:marTop w:val="0"/>
              <w:marBottom w:val="0"/>
              <w:divBdr>
                <w:top w:val="none" w:sz="0" w:space="0" w:color="auto"/>
                <w:left w:val="none" w:sz="0" w:space="0" w:color="auto"/>
                <w:bottom w:val="none" w:sz="0" w:space="0" w:color="auto"/>
                <w:right w:val="none" w:sz="0" w:space="0" w:color="auto"/>
              </w:divBdr>
              <w:divsChild>
                <w:div w:id="19180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2352">
          <w:marLeft w:val="0"/>
          <w:marRight w:val="0"/>
          <w:marTop w:val="0"/>
          <w:marBottom w:val="0"/>
          <w:divBdr>
            <w:top w:val="none" w:sz="0" w:space="0" w:color="auto"/>
            <w:left w:val="none" w:sz="0" w:space="0" w:color="auto"/>
            <w:bottom w:val="none" w:sz="0" w:space="0" w:color="auto"/>
            <w:right w:val="none" w:sz="0" w:space="0" w:color="auto"/>
          </w:divBdr>
          <w:divsChild>
            <w:div w:id="842428108">
              <w:marLeft w:val="0"/>
              <w:marRight w:val="0"/>
              <w:marTop w:val="0"/>
              <w:marBottom w:val="0"/>
              <w:divBdr>
                <w:top w:val="none" w:sz="0" w:space="0" w:color="auto"/>
                <w:left w:val="none" w:sz="0" w:space="0" w:color="auto"/>
                <w:bottom w:val="none" w:sz="0" w:space="0" w:color="auto"/>
                <w:right w:val="none" w:sz="0" w:space="0" w:color="auto"/>
              </w:divBdr>
              <w:divsChild>
                <w:div w:id="1146699745">
                  <w:marLeft w:val="0"/>
                  <w:marRight w:val="0"/>
                  <w:marTop w:val="0"/>
                  <w:marBottom w:val="0"/>
                  <w:divBdr>
                    <w:top w:val="none" w:sz="0" w:space="0" w:color="auto"/>
                    <w:left w:val="none" w:sz="0" w:space="0" w:color="auto"/>
                    <w:bottom w:val="none" w:sz="0" w:space="0" w:color="auto"/>
                    <w:right w:val="none" w:sz="0" w:space="0" w:color="auto"/>
                  </w:divBdr>
                </w:div>
              </w:divsChild>
            </w:div>
            <w:div w:id="627784932">
              <w:marLeft w:val="0"/>
              <w:marRight w:val="0"/>
              <w:marTop w:val="0"/>
              <w:marBottom w:val="0"/>
              <w:divBdr>
                <w:top w:val="none" w:sz="0" w:space="0" w:color="auto"/>
                <w:left w:val="none" w:sz="0" w:space="0" w:color="auto"/>
                <w:bottom w:val="none" w:sz="0" w:space="0" w:color="auto"/>
                <w:right w:val="none" w:sz="0" w:space="0" w:color="auto"/>
              </w:divBdr>
            </w:div>
          </w:divsChild>
        </w:div>
        <w:div w:id="743529211">
          <w:marLeft w:val="0"/>
          <w:marRight w:val="0"/>
          <w:marTop w:val="0"/>
          <w:marBottom w:val="0"/>
          <w:divBdr>
            <w:top w:val="none" w:sz="0" w:space="0" w:color="auto"/>
            <w:left w:val="none" w:sz="0" w:space="0" w:color="auto"/>
            <w:bottom w:val="none" w:sz="0" w:space="0" w:color="auto"/>
            <w:right w:val="none" w:sz="0" w:space="0" w:color="auto"/>
          </w:divBdr>
          <w:divsChild>
            <w:div w:id="1975865237">
              <w:marLeft w:val="0"/>
              <w:marRight w:val="0"/>
              <w:marTop w:val="0"/>
              <w:marBottom w:val="0"/>
              <w:divBdr>
                <w:top w:val="none" w:sz="0" w:space="0" w:color="auto"/>
                <w:left w:val="none" w:sz="0" w:space="0" w:color="auto"/>
                <w:bottom w:val="none" w:sz="0" w:space="0" w:color="auto"/>
                <w:right w:val="none" w:sz="0" w:space="0" w:color="auto"/>
              </w:divBdr>
              <w:divsChild>
                <w:div w:id="1393844681">
                  <w:marLeft w:val="0"/>
                  <w:marRight w:val="0"/>
                  <w:marTop w:val="0"/>
                  <w:marBottom w:val="0"/>
                  <w:divBdr>
                    <w:top w:val="none" w:sz="0" w:space="0" w:color="auto"/>
                    <w:left w:val="none" w:sz="0" w:space="0" w:color="auto"/>
                    <w:bottom w:val="none" w:sz="0" w:space="0" w:color="auto"/>
                    <w:right w:val="none" w:sz="0" w:space="0" w:color="auto"/>
                  </w:divBdr>
                </w:div>
              </w:divsChild>
            </w:div>
            <w:div w:id="526022075">
              <w:marLeft w:val="0"/>
              <w:marRight w:val="0"/>
              <w:marTop w:val="0"/>
              <w:marBottom w:val="0"/>
              <w:divBdr>
                <w:top w:val="none" w:sz="0" w:space="0" w:color="auto"/>
                <w:left w:val="none" w:sz="0" w:space="0" w:color="auto"/>
                <w:bottom w:val="none" w:sz="0" w:space="0" w:color="auto"/>
                <w:right w:val="none" w:sz="0" w:space="0" w:color="auto"/>
              </w:divBdr>
            </w:div>
          </w:divsChild>
        </w:div>
        <w:div w:id="1014722799">
          <w:marLeft w:val="0"/>
          <w:marRight w:val="0"/>
          <w:marTop w:val="0"/>
          <w:marBottom w:val="0"/>
          <w:divBdr>
            <w:top w:val="none" w:sz="0" w:space="0" w:color="auto"/>
            <w:left w:val="none" w:sz="0" w:space="0" w:color="auto"/>
            <w:bottom w:val="none" w:sz="0" w:space="0" w:color="auto"/>
            <w:right w:val="none" w:sz="0" w:space="0" w:color="auto"/>
          </w:divBdr>
          <w:divsChild>
            <w:div w:id="1965691373">
              <w:marLeft w:val="0"/>
              <w:marRight w:val="0"/>
              <w:marTop w:val="0"/>
              <w:marBottom w:val="0"/>
              <w:divBdr>
                <w:top w:val="none" w:sz="0" w:space="0" w:color="auto"/>
                <w:left w:val="none" w:sz="0" w:space="0" w:color="auto"/>
                <w:bottom w:val="none" w:sz="0" w:space="0" w:color="auto"/>
                <w:right w:val="none" w:sz="0" w:space="0" w:color="auto"/>
              </w:divBdr>
              <w:divsChild>
                <w:div w:id="17135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nfpa.org/publications/59A/2023/chapters/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nfpa.org/publications/59A/2023/annexes/A/groups/9" TargetMode="External"/><Relationship Id="rId5" Type="http://schemas.openxmlformats.org/officeDocument/2006/relationships/hyperlink" Target="https://link.nfpa.org/publications/59A/2023/annexes/A/groups/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811</Words>
  <Characters>4465</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3</cp:revision>
  <dcterms:created xsi:type="dcterms:W3CDTF">2025-05-07T21:47:00Z</dcterms:created>
  <dcterms:modified xsi:type="dcterms:W3CDTF">2025-05-07T21:48:00Z</dcterms:modified>
</cp:coreProperties>
</file>