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IA en el Proyecto: Memoria Técnica</w:t>
      </w:r>
    </w:p>
    <w:p>
      <w:pPr>
        <w:jc w:val="center"/>
      </w:pPr>
      <w:r>
        <w:rPr>
          <w:i/>
          <w:sz w:val="26"/>
        </w:rPr>
        <w:t>Sistema de Aprendizaje por Refuerzo (RL) y Toma de Decisiones</w:t>
        <w:br/>
        <w:t>para Dispatch de Conductores y Rebalanceo de Flota</w:t>
      </w:r>
    </w:p>
    <w:p/>
    <w:p>
      <w:pPr>
        <w:jc w:val="center"/>
      </w:pPr>
      <w:r>
        <w:t>Proyecto: City2Cruise — Transport &amp; Lockers Barcelona</w:t>
        <w:br/>
        <w:t>Versión: 1.0  |  Fecha: mayo 2026</w:t>
        <w:br/>
        <w:t>Autor técnico: Luis Guillén Servera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</w:pPr>
      <w:r>
        <w:t>1. Motivación: por qué hace falta RL aquí</w:t>
      </w:r>
    </w:p>
    <w:p>
      <w:pPr>
        <w:pStyle w:val="ListBullet"/>
      </w:pPr>
      <w:r>
        <w:t>2. Arquitectura general del sistema de IA</w:t>
      </w:r>
    </w:p>
    <w:p>
      <w:pPr>
        <w:pStyle w:val="ListBullet"/>
      </w:pPr>
      <w:r>
        <w:t>3. Pipeline de telemetría: del GPS al StateTensor</w:t>
      </w:r>
    </w:p>
    <w:p>
      <w:pPr>
        <w:pStyle w:val="ListBullet"/>
      </w:pPr>
      <w:r>
        <w:t>4. Entorno Gymnasium: CruiseDispatchEnv</w:t>
      </w:r>
    </w:p>
    <w:p>
      <w:pPr>
        <w:pStyle w:val="ListBullet"/>
      </w:pPr>
      <w:r>
        <w:t>5. Agente PPO: arquitectura, entrenamiento e inferencia</w:t>
      </w:r>
    </w:p>
    <w:p>
      <w:pPr>
        <w:pStyle w:val="ListBullet"/>
      </w:pPr>
      <w:r>
        <w:t>6. Integración con el backend: RLDispatchService</w:t>
      </w:r>
    </w:p>
    <w:p>
      <w:pPr>
        <w:pStyle w:val="ListBullet"/>
      </w:pPr>
      <w:r>
        <w:t>7. Digital Twin: escenarios y sim-to-real</w:t>
      </w:r>
    </w:p>
    <w:p>
      <w:pPr>
        <w:pStyle w:val="ListBullet"/>
      </w:pPr>
      <w:r>
        <w:t>8. Rebalanceo autónomo: ReassignmentService</w:t>
      </w:r>
    </w:p>
    <w:p>
      <w:pPr>
        <w:pStyle w:val="ListBullet"/>
      </w:pPr>
      <w:r>
        <w:t>9. Torre de Control: intervención humana</w:t>
      </w:r>
    </w:p>
    <w:p>
      <w:pPr>
        <w:pStyle w:val="ListBullet"/>
      </w:pPr>
      <w:r>
        <w:t>10. Suite de validación y criterios de promoción</w:t>
      </w:r>
    </w:p>
    <w:p>
      <w:pPr>
        <w:pStyle w:val="ListBullet"/>
      </w:pPr>
      <w:r>
        <w:t>11. Infraestructura: Docker y CI/CD</w:t>
      </w:r>
    </w:p>
    <w:p>
      <w:pPr>
        <w:pStyle w:val="ListBullet"/>
      </w:pPr>
      <w:r>
        <w:t>12. Flujo end-to-end completo</w:t>
      </w:r>
    </w:p>
    <w:p>
      <w:pPr>
        <w:pStyle w:val="ListBullet"/>
      </w:pPr>
      <w:r>
        <w:t>13. Variables de entorno y feature flags</w:t>
      </w:r>
    </w:p>
    <w:p>
      <w:pPr>
        <w:pStyle w:val="ListBullet"/>
      </w:pPr>
      <w:r>
        <w:t>14. KPIs y métricas clave</w:t>
      </w:r>
    </w:p>
    <w:p>
      <w:pPr>
        <w:pStyle w:val="ListBullet"/>
      </w:pPr>
      <w:r>
        <w:t>15. Limitaciones y lo que la IA no hace</w:t>
      </w:r>
    </w:p>
    <w:p>
      <w:r>
        <w:br w:type="page"/>
      </w:r>
    </w:p>
    <w:p>
      <w:pPr>
        <w:pStyle w:val="Heading1"/>
      </w:pPr>
      <w:r>
        <w:t>1. Motivación: por qué hace falta RL aquí</w:t>
      </w:r>
    </w:p>
    <w:p>
      <w:pPr/>
      <w:r>
        <w:t>El problema central del proyecto no es simplemente localizar al conductor más cercano. La decisión de dispatch óptimo combina de forma simultánea múltiples variables que interactúan entre sí y cambian en tiempo real:</w:t>
      </w:r>
    </w:p>
    <w:p>
      <w:pPr>
        <w:pStyle w:val="ListBullet"/>
      </w:pPr>
      <w:r>
        <w:t>Posición GPS suavizada con filtro de Kalman (no el punto crudo, con ruido)</w:t>
      </w:r>
    </w:p>
    <w:p>
      <w:pPr>
        <w:pStyle w:val="ListBullet"/>
      </w:pPr>
      <w:r>
        <w:t>ETA real en función de velocidad, tráfico y distancia haversine</w:t>
      </w:r>
    </w:p>
    <w:p>
      <w:pPr>
        <w:pStyle w:val="ListBullet"/>
      </w:pPr>
      <w:r>
        <w:t>Urgencia derivada del horario de los cruceros (minutos al "all-aboard")</w:t>
      </w:r>
    </w:p>
    <w:p>
      <w:pPr>
        <w:pStyle w:val="ListBullet"/>
      </w:pPr>
      <w:r>
        <w:t>Ocupación actual de lockers en la zona de servicio</w:t>
      </w:r>
    </w:p>
    <w:p>
      <w:pPr>
        <w:pStyle w:val="ListBullet"/>
      </w:pPr>
      <w:r>
        <w:t>Densidad de demanda por clusters (DBSCAN sobre solicitudes activas)</w:t>
      </w:r>
    </w:p>
    <w:p>
      <w:pPr>
        <w:pStyle w:val="ListBullet"/>
      </w:pPr>
      <w:r>
        <w:t>Disponibilidad real de cada conductor (asignado, en ruta, libre)</w:t>
      </w:r>
    </w:p>
    <w:p>
      <w:pPr>
        <w:pStyle w:val="ListBullet"/>
      </w:pPr>
      <w:r>
        <w:t>Hora del día y patrón de tráfico urbano</w:t>
      </w:r>
    </w:p>
    <w:p>
      <w:pPr/>
      <w:r>
        <w:t>Una regla estática o greedy (el conductor más cercano) funciona en condiciones simples, pero se degrada ante picos de demanda, llegada simultánea de varios cruceros, ruido GPS en zonas portuarias o cambios de última hora. El RL permite aprender políticas de decisión que mejoran el baseline greedy sin necesidad de modelar explícitamente cada caso.</w:t>
      </w:r>
    </w:p>
    <w:p>
      <w:pPr>
        <w:pStyle w:val="Heading2"/>
      </w:pPr>
      <w:r>
        <w:t>1.1 Casos donde el greedy falla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Situación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Greedy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2 cruceros docking simultáneamente</w:t>
            </w:r>
          </w:p>
        </w:tc>
        <w:tc>
          <w:tcPr>
            <w:tcW w:type="dxa" w:w="2880"/>
          </w:tcPr>
          <w:p>
            <w:r>
              <w:t>Asigna el conductor más cercano a cada solicitud sin priorizar urgencia</w:t>
            </w:r>
          </w:p>
        </w:tc>
        <w:tc>
          <w:tcPr>
            <w:tcW w:type="dxa" w:w="2880"/>
          </w:tcPr>
          <w:p>
            <w:r>
              <w:t>Prioriza solicitudes con mayor urgency score (minutos al all-aboard)</w:t>
            </w:r>
          </w:p>
        </w:tc>
      </w:tr>
      <w:tr>
        <w:tc>
          <w:tcPr>
            <w:tcW w:type="dxa" w:w="2880"/>
          </w:tcPr>
          <w:p>
            <w:r>
              <w:t>Conductor rápido lejano vs conductor lento cercano</w:t>
            </w:r>
          </w:p>
        </w:tc>
        <w:tc>
          <w:tcPr>
            <w:tcW w:type="dxa" w:w="2880"/>
          </w:tcPr>
          <w:p>
            <w:r>
              <w:t>Elige siempre el cercano</w:t>
            </w:r>
          </w:p>
        </w:tc>
        <w:tc>
          <w:tcPr>
            <w:tcW w:type="dxa" w:w="2880"/>
          </w:tcPr>
          <w:p>
            <w:r>
              <w:t>Evalúa ETA real (distancia / velocidad)</w:t>
            </w:r>
          </w:p>
        </w:tc>
      </w:tr>
      <w:tr>
        <w:tc>
          <w:tcPr>
            <w:tcW w:type="dxa" w:w="2880"/>
          </w:tcPr>
          <w:p>
            <w:r>
              <w:t>Zona saturada con muchas solicitudes</w:t>
            </w:r>
          </w:p>
        </w:tc>
        <w:tc>
          <w:tcPr>
            <w:tcW w:type="dxa" w:w="2880"/>
          </w:tcPr>
          <w:p>
            <w:r>
              <w:t>Asigna conductores sub-óptimamente al no ver el cluster completo</w:t>
            </w:r>
          </w:p>
        </w:tc>
        <w:tc>
          <w:tcPr>
            <w:tcW w:type="dxa" w:w="2880"/>
          </w:tcPr>
          <w:p>
            <w:r>
              <w:t>Observa demandClusters y distribuye mejor</w:t>
            </w:r>
          </w:p>
        </w:tc>
      </w:tr>
      <w:tr>
        <w:tc>
          <w:tcPr>
            <w:tcW w:type="dxa" w:w="2880"/>
          </w:tcPr>
          <w:p>
            <w:r>
              <w:t>GPS con outliers por interferencia portuaria</w:t>
            </w:r>
          </w:p>
        </w:tc>
        <w:tc>
          <w:tcPr>
            <w:tcW w:type="dxa" w:w="2880"/>
          </w:tcPr>
          <w:p>
            <w:r>
              <w:t>Puede asignar a un conductor que en realidad está en posición errónea</w:t>
            </w:r>
          </w:p>
        </w:tc>
        <w:tc>
          <w:tcPr>
            <w:tcW w:type="dxa" w:w="2880"/>
          </w:tcPr>
          <w:p>
            <w:r>
              <w:t>Usa posición Kalman-suavizada con sigma de incertidumbre</w:t>
            </w:r>
          </w:p>
        </w:tc>
      </w:tr>
    </w:tbl>
    <w:p>
      <w:r>
        <w:br w:type="page"/>
      </w:r>
    </w:p>
    <w:p>
      <w:pPr>
        <w:pStyle w:val="Heading1"/>
      </w:pPr>
      <w:r>
        <w:t>2. Arquitectura general del sistema de IA</w:t>
      </w:r>
    </w:p>
    <w:p>
      <w:pPr/>
      <w:r>
        <w:t>El sistema de IA se distribuye en tres microservicios que cooperan de forma asíncrona: el backend TypeScript (Express 5), el servicio RL (FastAPI + Python) y el Digital Twin (FastAPI + Python). El frontend React actúa como capa de observabilidad y control.</w:t>
      </w:r>
    </w:p>
    <w:p>
      <w:pPr>
        <w:pStyle w:val="Heading2"/>
      </w:pPr>
      <w:r>
        <w:t>2.1 Mapa de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Puerto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TypeScript + Express 5</w:t>
            </w:r>
          </w:p>
        </w:tc>
        <w:tc>
          <w:tcPr>
            <w:tcW w:type="dxa" w:w="2160"/>
          </w:tcPr>
          <w:p>
            <w:r>
              <w:t>9000</w:t>
            </w:r>
          </w:p>
        </w:tc>
        <w:tc>
          <w:tcPr>
            <w:tcW w:type="dxa" w:w="2160"/>
          </w:tcPr>
          <w:p>
            <w:r>
              <w:t>API REST, telemetría, dispatch, eventos socket.io</w:t>
            </w:r>
          </w:p>
        </w:tc>
      </w:tr>
      <w:tr>
        <w:tc>
          <w:tcPr>
            <w:tcW w:type="dxa" w:w="2160"/>
          </w:tcPr>
          <w:p>
            <w:r>
              <w:t>rl_service</w:t>
            </w:r>
          </w:p>
        </w:tc>
        <w:tc>
          <w:tcPr>
            <w:tcW w:type="dxa" w:w="2160"/>
          </w:tcPr>
          <w:p>
            <w:r>
              <w:t>Python + FastAPI + SB3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Inferencia PPO, entrenamiento, rankings</w:t>
            </w:r>
          </w:p>
        </w:tc>
      </w:tr>
      <w:tr>
        <w:tc>
          <w:tcPr>
            <w:tcW w:type="dxa" w:w="2160"/>
          </w:tcPr>
          <w:p>
            <w:r>
              <w:t>digital_twin</w:t>
            </w:r>
          </w:p>
        </w:tc>
        <w:tc>
          <w:tcPr>
            <w:tcW w:type="dxa" w:w="2160"/>
          </w:tcPr>
          <w:p>
            <w:r>
              <w:t>Python + FastAPI</w:t>
            </w:r>
          </w:p>
        </w:tc>
        <w:tc>
          <w:tcPr>
            <w:tcW w:type="dxa" w:w="2160"/>
          </w:tcPr>
          <w:p>
            <w:r>
              <w:t>8090</w:t>
            </w:r>
          </w:p>
        </w:tc>
        <w:tc>
          <w:tcPr>
            <w:tcW w:type="dxa" w:w="2160"/>
          </w:tcPr>
          <w:p>
            <w:r>
              <w:t>Simulación de escenarios, estado sintético</w:t>
            </w:r>
          </w:p>
        </w:tc>
      </w:tr>
      <w:tr>
        <w:tc>
          <w:tcPr>
            <w:tcW w:type="dxa" w:w="2160"/>
          </w:tcPr>
          <w:p>
            <w:r>
              <w:t>cruise-connect (frontend)</w:t>
            </w:r>
          </w:p>
        </w:tc>
        <w:tc>
          <w:tcPr>
            <w:tcW w:type="dxa" w:w="2160"/>
          </w:tcPr>
          <w:p>
            <w:r>
              <w:t>React + Leaflet</w:t>
            </w:r>
          </w:p>
        </w:tc>
        <w:tc>
          <w:tcPr>
            <w:tcW w:type="dxa" w:w="2160"/>
          </w:tcPr>
          <w:p>
            <w:r>
              <w:t>5173 (dev)</w:t>
            </w:r>
          </w:p>
        </w:tc>
        <w:tc>
          <w:tcPr>
            <w:tcW w:type="dxa" w:w="2160"/>
          </w:tcPr>
          <w:p>
            <w:r>
              <w:t>Mapa en tiempo real, Torre de Control, rankings</w:t>
            </w:r>
          </w:p>
        </w:tc>
      </w:tr>
      <w:tr>
        <w:tc>
          <w:tcPr>
            <w:tcW w:type="dxa" w:w="2160"/>
          </w:tcPr>
          <w:p>
            <w:r>
              <w:t>PostgreSQL + PostGIS</w:t>
            </w:r>
          </w:p>
        </w:tc>
        <w:tc>
          <w:tcPr>
            <w:tcW w:type="dxa" w:w="2160"/>
          </w:tcPr>
          <w:p>
            <w:r>
              <w:t>PostgreSQL 15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Persistencia de solicitudes, conductores, telemetría</w:t>
            </w:r>
          </w:p>
        </w:tc>
      </w:tr>
    </w:tbl>
    <w:p>
      <w:pPr>
        <w:pStyle w:val="Heading2"/>
      </w:pPr>
      <w:r>
        <w:t>2.2 Flujo de decisión de alto nivel</w:t>
      </w:r>
    </w:p>
    <w:p>
      <w:pPr>
        <w:pStyle w:val="ListNumber"/>
      </w:pPr>
      <w:r>
        <w:t>1. El backend recibe eventos GPS de conductores → KalmanFilter suaviza la trayectoria.</w:t>
      </w:r>
    </w:p>
    <w:p>
      <w:pPr>
        <w:pStyle w:val="ListNumber"/>
      </w:pPr>
      <w:r>
        <w:t>2. StateFusion ensambla el StateTensor (&lt; 200 ms): posiciones, ETAs, clusters, urgencia, lockers.</w:t>
      </w:r>
    </w:p>
    <w:p>
      <w:pPr>
        <w:pStyle w:val="ListNumber"/>
      </w:pPr>
      <w:r>
        <w:t>3. RLDispatchService envía el tensor al rl_service vía POST /assign (timeout: 2 s).</w:t>
      </w:r>
    </w:p>
    <w:p>
      <w:pPr>
        <w:pStyle w:val="ListNumber"/>
      </w:pPr>
      <w:r>
        <w:t>4. El agente PPO ejecuta inferencia (&lt; 20 ms): devuelve rankings de conductores ordenados por score.</w:t>
      </w:r>
    </w:p>
    <w:p>
      <w:pPr>
        <w:pStyle w:val="ListNumber"/>
      </w:pPr>
      <w:r>
        <w:t>5. GeoDispatchService usa el ranking RL como primera opción; fallback a distancia geo si falla.</w:t>
      </w:r>
    </w:p>
    <w:p>
      <w:pPr>
        <w:pStyle w:val="ListNumber"/>
      </w:pPr>
      <w:r>
        <w:t>6. rebalanceFleetJob evalúa solicitudes stale y, si RL_REBALANCE_ACTIVE=true, llama a ReassignmentService.</w:t>
      </w:r>
    </w:p>
    <w:p>
      <w:pPr>
        <w:pStyle w:val="ListNumber"/>
      </w:pPr>
      <w:r>
        <w:t>7. TwinSyncService replica los eventos al Digital Twin (fire-and-forget, timeout 500 ms).</w:t>
      </w:r>
    </w:p>
    <w:p>
      <w:pPr>
        <w:pStyle w:val="ListNumber"/>
      </w:pPr>
      <w:r>
        <w:t>8. La Torre de Control muestra rankings en vivo y permite intervención manual si es necesario.</w:t>
      </w:r>
    </w:p>
    <w:p>
      <w:r>
        <w:br w:type="page"/>
      </w:r>
    </w:p>
    <w:p>
      <w:pPr>
        <w:pStyle w:val="Heading1"/>
      </w:pPr>
      <w:r>
        <w:t>3. Pipeline de telemetría: del GPS al StateTensor</w:t>
      </w:r>
    </w:p>
    <w:p>
      <w:pPr/>
      <w:r>
        <w:t>El pipeline de telemetría (Hito 3.D) está implementado en backend/src/services/telemetry/ y consta de tres módulos que se ejecutan en secuencia con un objetivo de latencia total &lt; 200 ms.</w:t>
      </w:r>
    </w:p>
    <w:p>
      <w:pPr>
        <w:pStyle w:val="Heading2"/>
      </w:pPr>
      <w:r>
        <w:t>3.1 KalmanFilter (KalmanFilter.ts)</w:t>
      </w:r>
    </w:p>
    <w:p>
      <w:pPr/>
      <w:r>
        <w:t>El filtro de Kalman es el primer paso del pipeline. Recibe los últimos 20 puntos GPS de cada conductor y los procesa para obtener:</w:t>
      </w:r>
    </w:p>
    <w:p>
      <w:pPr>
        <w:pStyle w:val="ListBullet"/>
      </w:pPr>
      <w:r>
        <w:t>Posición suavizada (lat, lon) con reducción de ruido GPS</w:t>
      </w:r>
    </w:p>
    <w:p>
      <w:pPr>
        <w:pStyle w:val="ListBullet"/>
      </w:pPr>
      <w:r>
        <w:t>Velocidad estimada (vLat, vLon en deg/s)</w:t>
      </w:r>
    </w:p>
    <w:p>
      <w:pPr>
        <w:pStyle w:val="ListBullet"/>
      </w:pPr>
      <w:r>
        <w:t>Incertidumbre 1-sigma en metros (sigmaM)</w:t>
      </w:r>
    </w:p>
    <w:p>
      <w:pPr/>
      <w:r>
        <w:t>El estado del filtro es un vector 4D: [lat, lon, vLat, vLon]. La matriz de covarianza Q modela el ruido del proceso (aceleración urbana típica) y R el ruido de medición GPS (típicamente 5-15 m en zona portuaria).</w:t>
      </w:r>
    </w:p>
    <w:p>
      <w:pPr>
        <w:pStyle w:val="Heading2"/>
      </w:pPr>
      <w:r>
        <w:t>3.2 FeatureEngineering (FeatureEngineering.ts)</w:t>
      </w:r>
    </w:p>
    <w:p>
      <w:pPr/>
      <w:r>
        <w:t>Calcula tres features clave en paralelo:</w:t>
      </w:r>
    </w:p>
    <w:p>
      <w:pPr>
        <w:pStyle w:val="Heading3"/>
      </w:pPr>
      <w:r>
        <w:t>computeDemandDensity — Clusters DBSCAN</w:t>
      </w:r>
    </w:p>
    <w:p>
      <w:pPr/>
      <w:r>
        <w:t>Aplica DBSCAN sobre las solicitudes activas para identificar zonas de alta demanda. Cada cluster se representa como (centroidLat, centroidLon, requestCount). El entorno RL observa hasta 5 clusters (MAX_CLUSTERS=5).</w:t>
      </w:r>
    </w:p>
    <w:p>
      <w:pPr>
        <w:pStyle w:val="Heading3"/>
      </w:pPr>
      <w:r>
        <w:t>computeETA — Tiempo de llegada</w:t>
      </w:r>
    </w:p>
    <w:p>
      <w:pPr/>
      <w:r>
        <w:t>Calcula la ETA de cada conductor a la solicitud objetivo usando distancia haversine / velocidad Kalman. Normaliza distancia sobre 15 km (MAX_DISTANCE_M) y produce distanceNorm ∈ [0,1].</w:t>
      </w:r>
    </w:p>
    <w:p>
      <w:pPr>
        <w:pStyle w:val="Heading3"/>
      </w:pPr>
      <w:r>
        <w:t>computeUrgency — Urgencia de cruceros</w:t>
      </w:r>
    </w:p>
    <w:p>
      <w:pPr/>
      <w:r>
        <w:t>Para cada crucero activo calcula minutesToDeadline = (allAboardAt - now) / 60. El urgency score se mapea a [0,1]: solicitudes con &lt; 30 min al "all-aboard" reciben urgency &gt; 0.7 y activan el bonus de recompensa en el entorno RL.</w:t>
      </w:r>
    </w:p>
    <w:p>
      <w:pPr>
        <w:pStyle w:val="Heading2"/>
      </w:pPr>
      <w:r>
        <w:t>3.3 StateFusion (StateFusion.ts)</w:t>
      </w:r>
    </w:p>
    <w:p>
      <w:pPr/>
      <w:r>
        <w:t>Orquesta los pasos anteriores y ensambla el StateTensor final:</w:t>
      </w:r>
    </w:p>
    <w:p>
      <w:pPr>
        <w:ind w:left="720"/>
        <w:shd w:val="clear" w:color="auto" w:fill="F2F2F2"/>
      </w:pPr>
      <w:r>
        <w:rPr>
          <w:rFonts w:ascii="Courier New" w:hAnsi="Courier New"/>
          <w:sz w:val="18"/>
        </w:rPr>
        <w:t>StateTensor {</w:t>
        <w:br/>
        <w:t xml:space="preserve">  version: "1.0",</w:t>
        <w:br/>
        <w:t xml:space="preserve">  generatedAt: &lt;Unix ms&gt;,</w:t>
        <w:br/>
        <w:t xml:space="preserve">  durationMs: &lt;tiempo pipeline&gt;,</w:t>
        <w:br/>
        <w:t xml:space="preserve">  drivers: DriverState[],          // max 10 conductores</w:t>
        <w:br/>
        <w:t xml:space="preserve">  demandClusters: DemandCluster[], // max 5 clusters</w:t>
        <w:br/>
        <w:t xml:space="preserve">  urgency: UrgencyScore[],         // por crucero activo</w:t>
        <w:br/>
        <w:t xml:space="preserve">  lockers: LockerSummary,          // ocupación total</w:t>
        <w:br/>
        <w:t xml:space="preserve">  activeRequestCount: number       // solicitudes activas</w:t>
        <w:br/>
        <w:t>}</w:t>
      </w:r>
    </w:p>
    <w:p>
      <w:pPr/>
      <w:r>
        <w:t>Todas las coordenadas se normalizan al bounding box del área de servicio (-15.55, 27.99, -15.35, 28.22 para Las Palmas). El tensor se persiste en telemetry_state_snapshots (fire-and-forget) para auditoría y reentrenamiento.</w:t>
      </w:r>
    </w:p>
    <w:p>
      <w:r>
        <w:br w:type="page"/>
      </w:r>
    </w:p>
    <w:p>
      <w:pPr>
        <w:pStyle w:val="Heading1"/>
      </w:pPr>
      <w:r>
        <w:t>4. Entorno Gymnasium: CruiseDispatchEnv</w:t>
      </w:r>
    </w:p>
    <w:p>
      <w:pPr/>
      <w:r>
        <w:t>El entorno de RL (rl_service/gym_env.py) implementa la interfaz Gymnasium estándar y modela el problema de dispatch como un MDP (Markov Decision Process).</w:t>
      </w:r>
    </w:p>
    <w:p>
      <w:pPr>
        <w:pStyle w:val="Heading2"/>
      </w:pPr>
      <w:r>
        <w:t>4.1 Espacio de observación</w:t>
      </w:r>
    </w:p>
    <w:p>
      <w:pPr/>
      <w:r>
        <w:t>El espacio de observación es un vector continuo de dimensión 69 (OBS_DIM), con todos los valores normalizados a [0, 1]: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Conductores (×10)</w:t>
            </w:r>
          </w:p>
        </w:tc>
        <w:tc>
          <w:tcPr>
            <w:tcW w:type="dxa" w:w="2880"/>
          </w:tcPr>
          <w:p>
            <w:r>
              <w:t>50 (10×5)</w:t>
            </w:r>
          </w:p>
        </w:tc>
        <w:tc>
          <w:tcPr>
            <w:tcW w:type="dxa" w:w="2880"/>
          </w:tcPr>
          <w:p>
            <w:r>
              <w:t>lat_norm, lon_norm, speed_norm, eta_norm, is_available</w:t>
            </w:r>
          </w:p>
        </w:tc>
      </w:tr>
      <w:tr>
        <w:tc>
          <w:tcPr>
            <w:tcW w:type="dxa" w:w="2880"/>
          </w:tcPr>
          <w:p>
            <w:r>
              <w:t>Clusters demanda (×5)</w:t>
            </w:r>
          </w:p>
        </w:tc>
        <w:tc>
          <w:tcPr>
            <w:tcW w:type="dxa" w:w="2880"/>
          </w:tcPr>
          <w:p>
            <w:r>
              <w:t>15 (5×3)</w:t>
            </w:r>
          </w:p>
        </w:tc>
        <w:tc>
          <w:tcPr>
            <w:tcW w:type="dxa" w:w="2880"/>
          </w:tcPr>
          <w:p>
            <w:r>
              <w:t>lat_norm, lon_norm, count_norm</w:t>
            </w:r>
          </w:p>
        </w:tc>
      </w:tr>
      <w:tr>
        <w:tc>
          <w:tcPr>
            <w:tcW w:type="dxa" w:w="2880"/>
          </w:tcPr>
          <w:p>
            <w:r>
              <w:t>Variables globales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locker_occ, max_urgency, active_req_norm, time_of_day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OBS_DIM = 50 + 15 + 4</w:t>
            </w:r>
          </w:p>
        </w:tc>
      </w:tr>
    </w:tbl>
    <w:p>
      <w:pPr>
        <w:pStyle w:val="Heading2"/>
      </w:pPr>
      <w:r>
        <w:t>4.2 Espacio de acción</w:t>
      </w:r>
    </w:p>
    <w:p>
      <w:pPr/>
      <w:r>
        <w:t>Discrete(10) — el agente selecciona el índice de uno de los conductores disponibles (0..9). Si el índice supera el número de conductores disponibles, la acción es inválida y recibe penalización de -10.</w:t>
      </w:r>
    </w:p>
    <w:p>
      <w:pPr>
        <w:pStyle w:val="Heading2"/>
      </w:pPr>
      <w:r>
        <w:t>4.3 Función de recompensa</w:t>
      </w:r>
    </w:p>
    <w:p>
      <w:pPr/>
      <w:r>
        <w:t>La recompensa por cada asignación válida se calcula como:</w:t>
      </w:r>
    </w:p>
    <w:p>
      <w:pPr>
        <w:ind w:left="720"/>
        <w:shd w:val="clear" w:color="auto" w:fill="F2F2F2"/>
      </w:pPr>
      <w:r>
        <w:rPr>
          <w:rFonts w:ascii="Courier New" w:hAnsi="Courier New"/>
          <w:sz w:val="18"/>
        </w:rPr>
        <w:t>reward_base = (0.5 × urgency + 0.5 × (1 - eta_norm)) × 100   ∈ [0, 100]</w:t>
        <w:br/>
        <w:t>bonus       = +30  si urgency &gt; 0.7 AND eta_norm &lt; 0.25        (urgente atendido rápido)</w:t>
        <w:br/>
        <w:t>penalty     = -10  si acción inválida                           (índice fuera de rango)</w:t>
        <w:br/>
        <w:br/>
        <w:t>Reward total ∈ [-10, 130]</w:t>
        <w:br/>
        <w:t xml:space="preserve">  - Máximo 130: solicitud urgente (urgency=1.0) con conductor muy cercano (eta_norm→0)</w:t>
        <w:br/>
        <w:t xml:space="preserve">  - Mínimo -10: acción inválida</w:t>
        <w:br/>
        <w:t xml:space="preserve">  - Baseline greedy: ~50-60 (conductor cercano sin priorizar urgencia)</w:t>
      </w:r>
    </w:p>
    <w:p>
      <w:pPr/>
      <w:r>
        <w:t>El diseño de la recompensa alinea directamente los objetivos de negocio: la velocidad de respuesta (eta_norm) y la priorización de pasajeros de crucero con poco tiempo antes del all-aboard (urgency).</w:t>
      </w:r>
    </w:p>
    <w:p>
      <w:pPr>
        <w:pStyle w:val="Heading2"/>
      </w:pPr>
      <w:r>
        <w:t>4.4 Ciclo de vida del episodio</w:t>
      </w:r>
    </w:p>
    <w:p>
      <w:pPr>
        <w:pStyle w:val="ListNumber"/>
      </w:pPr>
      <w:r>
        <w:t>reset(): genera aleatoriamente N conductores y M solicitudes (N=6-10, M=1-12). Las solicitudes se ordenan por urgencia descendente.</w:t>
      </w:r>
    </w:p>
    <w:p>
      <w:pPr>
        <w:pStyle w:val="ListNumber"/>
      </w:pPr>
      <w:r>
        <w:t>step(a): asigna el conductor available[a] a la solicitud más urgente. El conductor se reposiciona en la ubicación de la solicitud (afecta ETAs futuros).</w:t>
      </w:r>
    </w:p>
    <w:p>
      <w:pPr>
        <w:pStyle w:val="ListNumber"/>
      </w:pPr>
      <w:r>
        <w:t>Terminación: done=True cuando todas las solicitudes están asignadas O truncated=True cuando se supera max_steps=20.</w:t>
      </w:r>
    </w:p>
    <w:p>
      <w:pPr>
        <w:pStyle w:val="ListNumber"/>
      </w:pPr>
      <w:r>
        <w:t>El entorno usa numpy.random.Generator (seed replicable) para reproducibilidad en tests.</w:t>
      </w:r>
    </w:p>
    <w:p>
      <w:pPr>
        <w:pStyle w:val="Heading2"/>
      </w:pPr>
      <w:r>
        <w:t>4.5 TensorEncoder</w:t>
      </w:r>
    </w:p>
    <w:p>
      <w:pPr/>
      <w:r>
        <w:t>La clase TensorEncoder.encode() convierte el estado del episodio al vector de observación flat. Los slots más allá del número real de conductores/clusters se rellenan con ceros (zero-padding). Esta representación fija es necesaria para las redes neuronales densas de SB3.</w:t>
      </w:r>
    </w:p>
    <w:p>
      <w:r>
        <w:br w:type="page"/>
      </w:r>
    </w:p>
    <w:p>
      <w:pPr>
        <w:pStyle w:val="Heading1"/>
      </w:pPr>
      <w:r>
        <w:t>5. Agente PPO: arquitectura, entrenamiento e inferencia</w:t>
      </w:r>
    </w:p>
    <w:p>
      <w:pPr/>
      <w:r>
        <w:t>El agente (rl_service/agent.py) encapsula un modelo PPO de Stable-Baselines3 con gestión de checkpoints, entrenamiento serializado e inferencia concurrente.</w:t>
      </w:r>
    </w:p>
    <w:p>
      <w:pPr>
        <w:pStyle w:val="Heading2"/>
      </w:pPr>
      <w:r>
        <w:t>5.1 Hiperparámetros PPO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Política</w:t>
            </w:r>
          </w:p>
        </w:tc>
        <w:tc>
          <w:tcPr>
            <w:tcW w:type="dxa" w:w="2880"/>
          </w:tcPr>
          <w:p>
            <w:r>
              <w:t>MlpPolicy</w:t>
            </w:r>
          </w:p>
        </w:tc>
        <w:tc>
          <w:tcPr>
            <w:tcW w:type="dxa" w:w="2880"/>
          </w:tcPr>
          <w:p>
            <w:r>
              <w:t>Observación vectorial (no visual)</w:t>
            </w:r>
          </w:p>
        </w:tc>
      </w:tr>
      <w:tr>
        <w:tc>
          <w:tcPr>
            <w:tcW w:type="dxa" w:w="2880"/>
          </w:tcPr>
          <w:p>
            <w:r>
              <w:t>learning_rate</w:t>
            </w:r>
          </w:p>
        </w:tc>
        <w:tc>
          <w:tcPr>
            <w:tcW w:type="dxa" w:w="2880"/>
          </w:tcPr>
          <w:p>
            <w:r>
              <w:t>1e-4</w:t>
            </w:r>
          </w:p>
        </w:tc>
        <w:tc>
          <w:tcPr>
            <w:tcW w:type="dxa" w:w="2880"/>
          </w:tcPr>
          <w:p>
            <w:r>
              <w:t>Convergencia estable en espacio de acción pequeño</w:t>
            </w:r>
          </w:p>
        </w:tc>
      </w:tr>
      <w:tr>
        <w:tc>
          <w:tcPr>
            <w:tcW w:type="dxa" w:w="2880"/>
          </w:tcPr>
          <w:p>
            <w:r>
              <w:t>n_steps</w:t>
            </w:r>
          </w:p>
        </w:tc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Buffer por env antes de actualizar</w:t>
            </w:r>
          </w:p>
        </w:tc>
      </w:tr>
      <w:tr>
        <w:tc>
          <w:tcPr>
            <w:tcW w:type="dxa" w:w="2880"/>
          </w:tcPr>
          <w:p>
            <w:r>
              <w:t>batch_size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Balance velocidad/varianza de gradientes</w:t>
            </w:r>
          </w:p>
        </w:tc>
      </w:tr>
      <w:tr>
        <w:tc>
          <w:tcPr>
            <w:tcW w:type="dxa" w:w="2880"/>
          </w:tcPr>
          <w:p>
            <w:r>
              <w:t>n_epochs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Pasos de optimización por actualización</w:t>
            </w:r>
          </w:p>
        </w:tc>
      </w:tr>
      <w:tr>
        <w:tc>
          <w:tcPr>
            <w:tcW w:type="dxa" w:w="2880"/>
          </w:tcPr>
          <w:p>
            <w:r>
              <w:t>gamma</w:t>
            </w:r>
          </w:p>
        </w:tc>
        <w:tc>
          <w:tcPr>
            <w:tcW w:type="dxa" w:w="2880"/>
          </w:tcPr>
          <w:p>
            <w:r>
              <w:t>0.99</w:t>
            </w:r>
          </w:p>
        </w:tc>
        <w:tc>
          <w:tcPr>
            <w:tcW w:type="dxa" w:w="2880"/>
          </w:tcPr>
          <w:p>
            <w:r>
              <w:t>Horizonte largo (episodios de hasta 20 pasos)</w:t>
            </w:r>
          </w:p>
        </w:tc>
      </w:tr>
      <w:tr>
        <w:tc>
          <w:tcPr>
            <w:tcW w:type="dxa" w:w="2880"/>
          </w:tcPr>
          <w:p>
            <w:r>
              <w:t>gae_lambda</w:t>
            </w:r>
          </w:p>
        </w:tc>
        <w:tc>
          <w:tcPr>
            <w:tcW w:type="dxa" w:w="2880"/>
          </w:tcPr>
          <w:p>
            <w:r>
              <w:t>0.95</w:t>
            </w:r>
          </w:p>
        </w:tc>
        <w:tc>
          <w:tcPr>
            <w:tcW w:type="dxa" w:w="2880"/>
          </w:tcPr>
          <w:p>
            <w:r>
              <w:t>GAE: balance bias-varianza estándar PPO</w:t>
            </w:r>
          </w:p>
        </w:tc>
      </w:tr>
      <w:tr>
        <w:tc>
          <w:tcPr>
            <w:tcW w:type="dxa" w:w="2880"/>
          </w:tcPr>
          <w:p>
            <w:r>
              <w:t>clip_range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PPO clip estándar</w:t>
            </w:r>
          </w:p>
        </w:tc>
      </w:tr>
      <w:tr>
        <w:tc>
          <w:tcPr>
            <w:tcW w:type="dxa" w:w="2880"/>
          </w:tcPr>
          <w:p>
            <w:r>
              <w:t>ent_coef</w:t>
            </w:r>
          </w:p>
        </w:tc>
        <w:tc>
          <w:tcPr>
            <w:tcW w:type="dxa" w:w="2880"/>
          </w:tcPr>
          <w:p>
            <w:r>
              <w:t>0.005</w:t>
            </w:r>
          </w:p>
        </w:tc>
        <w:tc>
          <w:tcPr>
            <w:tcW w:type="dxa" w:w="2880"/>
          </w:tcPr>
          <w:p>
            <w:r>
              <w:t>Entropía baja: acción determinista en producción</w:t>
            </w:r>
          </w:p>
        </w:tc>
      </w:tr>
      <w:tr>
        <w:tc>
          <w:tcPr>
            <w:tcW w:type="dxa" w:w="2880"/>
          </w:tcPr>
          <w:p>
            <w:r>
              <w:t>net_arch</w:t>
            </w:r>
          </w:p>
        </w:tc>
        <w:tc>
          <w:tcPr>
            <w:tcW w:type="dxa" w:w="2880"/>
          </w:tcPr>
          <w:p>
            <w:r>
              <w:t>[256, 256]</w:t>
            </w:r>
          </w:p>
        </w:tc>
        <w:tc>
          <w:tcPr>
            <w:tcW w:type="dxa" w:w="2880"/>
          </w:tcPr>
          <w:p>
            <w:r>
              <w:t>Red 2 capas densas 256 neuronas</w:t>
            </w:r>
          </w:p>
        </w:tc>
      </w:tr>
      <w:tr>
        <w:tc>
          <w:tcPr>
            <w:tcW w:type="dxa" w:w="2880"/>
          </w:tcPr>
          <w:p>
            <w:r>
              <w:t>n_envs (vectorized)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Paralelismo en entrenamiento</w:t>
            </w:r>
          </w:p>
        </w:tc>
      </w:tr>
    </w:tbl>
    <w:p>
      <w:pPr>
        <w:pStyle w:val="Heading2"/>
      </w:pPr>
      <w:r>
        <w:t>5.2 Persistencia del modelo</w:t>
      </w:r>
    </w:p>
    <w:p>
      <w:pPr/>
      <w:r>
        <w:t>El modelo se guarda en formato SB3 (.zip) en RL_MODEL_PATH (default: /tmp/cruise_dispatch_ppo.zip). Junto al zip se escribe un archivo .meta.json con el modelVersion para verificar compatibilidad en cada carga. El modelo actual es "ppo-v2".</w:t>
      </w:r>
    </w:p>
    <w:p>
      <w:pPr>
        <w:pStyle w:val="Heading2"/>
      </w:pPr>
      <w:r>
        <w:t>5.3 Inferencia: get_rankings()</w:t>
      </w:r>
    </w:p>
    <w:p>
      <w:pPr/>
      <w:r>
        <w:t>El método get_rankings(StateTensorInput) realiza inferencia en &lt; 20 ms:</w:t>
      </w:r>
    </w:p>
    <w:p>
      <w:pPr>
        <w:pStyle w:val="ListNumber"/>
      </w:pPr>
      <w:r>
        <w:t>Convierte los DriverObservation del tensor a objetos SimDriver internos.</w:t>
      </w:r>
    </w:p>
    <w:p>
      <w:pPr>
        <w:pStyle w:val="ListNumber"/>
      </w:pPr>
      <w:r>
        <w:t>Llama a TensorEncoder.encode() para obtener el vector de observación (OBS_DIM=69).</w:t>
      </w:r>
    </w:p>
    <w:p>
      <w:pPr>
        <w:pStyle w:val="ListNumber"/>
      </w:pPr>
      <w:r>
        <w:t>Extrae probabilidades por acción del policy network PPO usando softmax sobre los logits.</w:t>
      </w:r>
    </w:p>
    <w:p>
      <w:pPr>
        <w:pStyle w:val="ListNumber"/>
      </w:pPr>
      <w:r>
        <w:t>Ordena conductores por probabilidad descendente y devuelve lista AssignmentResult con score y rank.</w:t>
      </w:r>
    </w:p>
    <w:p>
      <w:pPr/>
      <w:r>
        <w:t>La inferencia es thread-safe: el policy network de SB3 no tiene estado mutable durante predict(), por lo que múltiples llamadas concurrentes son seguras. El entrenamiento sí está serializado mediante threading.Lock.</w:t>
      </w:r>
    </w:p>
    <w:p>
      <w:pPr>
        <w:pStyle w:val="Heading2"/>
      </w:pPr>
      <w:r>
        <w:t>5.4 Entrenamiento CLI (train.py)</w:t>
      </w:r>
    </w:p>
    <w:p>
      <w:pPr/>
      <w:r>
        <w:t>Para entrenamientos largos offline se usa el CLI standalone:</w:t>
      </w:r>
    </w:p>
    <w:p>
      <w:pPr>
        <w:ind w:left="720"/>
        <w:shd w:val="clear" w:color="auto" w:fill="F2F2F2"/>
      </w:pPr>
      <w:r>
        <w:rPr>
          <w:rFonts w:ascii="Courier New" w:hAnsi="Courier New"/>
          <w:sz w:val="18"/>
        </w:rPr>
        <w:t>python -m rl_service.train --timesteps 500000 --eval-freq 50000</w:t>
      </w:r>
    </w:p>
    <w:p>
      <w:pPr/>
      <w:r>
        <w:t>Usa EvalCallback de SB3 para guardar el mejor modelo y registrar logs en /logs (compatible con TensorBoard). El modelo óptimo se guarda en MODEL_PATH/best/best_model.zip.</w:t>
      </w:r>
    </w:p>
    <w:p>
      <w:r>
        <w:br w:type="page"/>
      </w:r>
    </w:p>
    <w:p>
      <w:pPr>
        <w:pStyle w:val="Heading1"/>
      </w:pPr>
      <w:r>
        <w:t>6. Integración con el backend: RLDispatchService</w:t>
      </w:r>
    </w:p>
    <w:p>
      <w:pPr/>
      <w:r>
        <w:t>RLDispatchService (backend/src/services/RLDispatchService.ts) es el cliente HTTP que conecta el backend TypeScript con el microservicio RL Python. Es el punto de integración principal y está diseñado para ser fail-safe.</w:t>
      </w:r>
    </w:p>
    <w:p>
      <w:pPr>
        <w:pStyle w:val="Heading2"/>
      </w:pPr>
      <w:r>
        <w:t>6.1 Contrato de integración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rl_service:8080/assign</w:t>
            </w:r>
          </w:p>
        </w:tc>
      </w:tr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StateTensor (serializado como JSON)</w:t>
            </w:r>
          </w:p>
        </w:tc>
      </w:tr>
      <w:tr>
        <w:tc>
          <w:tcPr>
            <w:tcW w:type="dxa" w:w="4320"/>
          </w:tcPr>
          <w:p>
            <w:r>
              <w:t>Respuesta</w:t>
            </w:r>
          </w:p>
        </w:tc>
        <w:tc>
          <w:tcPr>
            <w:tcW w:type="dxa" w:w="4320"/>
          </w:tcPr>
          <w:p>
            <w:r>
              <w:t>{ rankings: [{driverId, score, rank, etaMs}], modelVersion, inferenceMs }</w:t>
            </w:r>
          </w:p>
        </w:tc>
      </w:tr>
      <w:tr>
        <w:tc>
          <w:tcPr>
            <w:tcW w:type="dxa" w:w="4320"/>
          </w:tcPr>
          <w:p>
            <w:r>
              <w:t>Feature flag</w:t>
            </w:r>
          </w:p>
        </w:tc>
        <w:tc>
          <w:tcPr>
            <w:tcW w:type="dxa" w:w="4320"/>
          </w:tcPr>
          <w:p>
            <w:r>
              <w:t>RL_ROUTING_ENABLED=true (default false en producción)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RL_SERVICE_TIMEOUT_MS=2000 (2 segundos)</w:t>
            </w:r>
          </w:p>
        </w:tc>
      </w:tr>
      <w:tr>
        <w:tc>
          <w:tcPr>
            <w:tcW w:type="dxa" w:w="4320"/>
          </w:tcPr>
          <w:p>
            <w:r>
              <w:t>Fallback</w:t>
            </w:r>
          </w:p>
        </w:tc>
        <w:tc>
          <w:tcPr>
            <w:tcW w:type="dxa" w:w="4320"/>
          </w:tcPr>
          <w:p>
            <w:r>
              <w:t>Array vacío [] → GeoDispatchService usa distancia geo</w:t>
            </w:r>
          </w:p>
        </w:tc>
      </w:tr>
    </w:tbl>
    <w:p>
      <w:pPr>
        <w:pStyle w:val="Heading2"/>
      </w:pPr>
      <w:r>
        <w:t>6.2 Política de fallback</w:t>
      </w:r>
    </w:p>
    <w:p>
      <w:pPr/>
      <w:r>
        <w:t>La función getRLDriverRanking() NUNCA lanza excepciones. Todos los errores (timeout, red, respuesta malformada, servicio caído) se capturan y devuelven array vacío. Esto garantiza que el dispatch siempre continúa aunque el RL no esté disponible.</w:t>
      </w:r>
    </w:p>
    <w:p>
      <w:pPr>
        <w:ind w:left="720"/>
        <w:shd w:val="clear" w:color="auto" w:fill="F2F2F2"/>
      </w:pPr>
      <w:r>
        <w:rPr>
          <w:rFonts w:ascii="Courier New" w:hAnsi="Courier New"/>
          <w:sz w:val="18"/>
        </w:rPr>
        <w:t>Cascade de dispatch en GeoDispatchService:</w:t>
        <w:br/>
        <w:t xml:space="preserve">  1. Si RL_ROUTING_ENABLED=true → intentar getRLDriverRanking()</w:t>
        <w:br/>
        <w:t xml:space="preserve">     - Si devuelve rankings → usar top-N como candidatos preferentes</w:t>
        <w:br/>
        <w:t xml:space="preserve">     - Si devuelve [] (fallback) → continuar paso 2</w:t>
        <w:br/>
        <w:t xml:space="preserve">  2. Distancia geo (haversine) sobre conductores disponibles</w:t>
        <w:br/>
        <w:t xml:space="preserve">  3. Ofertas emitidas vía socket.io a candidatos seleccionados</w:t>
      </w:r>
    </w:p>
    <w:p>
      <w:pPr>
        <w:pStyle w:val="Heading2"/>
      </w:pPr>
      <w:r>
        <w:t>6.3 Uso del ranking en GeoDispatchService</w:t>
      </w:r>
    </w:p>
    <w:p>
      <w:pPr/>
      <w:r>
        <w:t>El ranking RL es advisory por defecto. GeoDispatchService utiliza los driverIds del ranking para priorizar a quién enviar la oferta de pickup, pero el conductor sigue pudiendo aceptar o rechazar. El servicio de reasignación (ReassignmentService) es el que toma acción activa.</w:t>
      </w:r>
    </w:p>
    <w:p>
      <w:r>
        <w:br w:type="page"/>
      </w:r>
    </w:p>
    <w:p>
      <w:pPr>
        <w:pStyle w:val="Heading1"/>
      </w:pPr>
      <w:r>
        <w:t>7. Digital Twin: escenarios y sim-to-real</w:t>
      </w:r>
    </w:p>
    <w:p>
      <w:pPr/>
      <w:r>
        <w:t>El Digital Twin (digital_twin/) es un microservicio FastAPI que simula el estado operativo de la flota y genera escenarios sintéticos para entrenar y validar el agente. Implementa el Hito 5.4.</w:t>
      </w:r>
    </w:p>
    <w:p>
      <w:pPr>
        <w:pStyle w:val="Heading2"/>
      </w:pPr>
      <w:r>
        <w:t>7.1 Endpoints del Twin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Liveness probe</w:t>
            </w:r>
          </w:p>
        </w:tc>
      </w:tr>
      <w:tr>
        <w:tc>
          <w:tcPr>
            <w:tcW w:type="dxa" w:w="2880"/>
          </w:tcPr>
          <w:p>
            <w:r>
              <w:t>GET /state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Estado actual simulado (conductores, solicitudes, lockers)</w:t>
            </w:r>
          </w:p>
        </w:tc>
      </w:tr>
      <w:tr>
        <w:tc>
          <w:tcPr>
            <w:tcW w:type="dxa" w:w="2880"/>
          </w:tcPr>
          <w:p>
            <w:r>
              <w:t>GET /state/aggregates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Métricas agregadas (avg_match_seconds, p95, etc.)</w:t>
            </w:r>
          </w:p>
        </w:tc>
      </w:tr>
      <w:tr>
        <w:tc>
          <w:tcPr>
            <w:tcW w:type="dxa" w:w="2880"/>
          </w:tcPr>
          <w:p>
            <w:r>
              <w:t>POST /scenario/run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Ejecutar escenario sintético con parámetros dados</w:t>
            </w:r>
          </w:p>
        </w:tc>
      </w:tr>
      <w:tr>
        <w:tc>
          <w:tcPr>
            <w:tcW w:type="dxa" w:w="2880"/>
          </w:tcPr>
          <w:p>
            <w:r>
              <w:t>POST /sync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Recibir evento del backend (fire-and-forget)</w:t>
            </w:r>
          </w:p>
        </w:tc>
      </w:tr>
    </w:tbl>
    <w:p>
      <w:pPr>
        <w:pStyle w:val="Heading2"/>
      </w:pPr>
      <w:r>
        <w:t>7.2 Modelo de tráfico (traffic.py)</w:t>
      </w:r>
    </w:p>
    <w:p>
      <w:pPr/>
      <w:r>
        <w:t>La función traffic_multiplier(hour, weekday) devuelve un factor &gt; 1 cuando el tráfico ralentiza los tiempos de asignación. Modela las horas punta urbanas: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Multiplicador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Impacto en ETA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7h-9h laborable (mañana)</w:t>
            </w:r>
          </w:p>
        </w:tc>
        <w:tc>
          <w:tcPr>
            <w:tcW w:type="dxa" w:w="2880"/>
          </w:tcPr>
          <w:p>
            <w:r>
              <w:t>1.7×</w:t>
            </w:r>
          </w:p>
        </w:tc>
        <w:tc>
          <w:tcPr>
            <w:tcW w:type="dxa" w:w="2880"/>
          </w:tcPr>
          <w:p>
            <w:r>
              <w:t>ETA +70% por tráfico</w:t>
            </w:r>
          </w:p>
        </w:tc>
      </w:tr>
      <w:tr>
        <w:tc>
          <w:tcPr>
            <w:tcW w:type="dxa" w:w="2880"/>
          </w:tcPr>
          <w:p>
            <w:r>
              <w:t>17h-19h laborable (tarde)</w:t>
            </w:r>
          </w:p>
        </w:tc>
        <w:tc>
          <w:tcPr>
            <w:tcW w:type="dxa" w:w="2880"/>
          </w:tcPr>
          <w:p>
            <w:r>
              <w:t>1.8×</w:t>
            </w:r>
          </w:p>
        </w:tc>
        <w:tc>
          <w:tcPr>
            <w:tcW w:type="dxa" w:w="2880"/>
          </w:tcPr>
          <w:p>
            <w:r>
              <w:t>ETA +80% por tráfico</w:t>
            </w:r>
          </w:p>
        </w:tc>
      </w:tr>
      <w:tr>
        <w:tc>
          <w:tcPr>
            <w:tcW w:type="dxa" w:w="2880"/>
          </w:tcPr>
          <w:p>
            <w:r>
              <w:t>22h-5h (noche)</w:t>
            </w:r>
          </w:p>
        </w:tc>
        <w:tc>
          <w:tcPr>
            <w:tcW w:type="dxa" w:w="2880"/>
          </w:tcPr>
          <w:p>
            <w:r>
              <w:t>0.85×</w:t>
            </w:r>
          </w:p>
        </w:tc>
        <w:tc>
          <w:tcPr>
            <w:tcW w:type="dxa" w:w="2880"/>
          </w:tcPr>
          <w:p>
            <w:r>
              <w:t>ETA -15% (tráfico fluido)</w:t>
            </w:r>
          </w:p>
        </w:tc>
      </w:tr>
      <w:tr>
        <w:tc>
          <w:tcPr>
            <w:tcW w:type="dxa" w:w="2880"/>
          </w:tcPr>
          <w:p>
            <w:r>
              <w:t>Fin de semana 11h-22h</w:t>
            </w:r>
          </w:p>
        </w:tc>
        <w:tc>
          <w:tcPr>
            <w:tcW w:type="dxa" w:w="2880"/>
          </w:tcPr>
          <w:p>
            <w:r>
              <w:t>1.1×</w:t>
            </w:r>
          </w:p>
        </w:tc>
        <w:tc>
          <w:tcPr>
            <w:tcW w:type="dxa" w:w="2880"/>
          </w:tcPr>
          <w:p>
            <w:r>
              <w:t>Tráfico turístico moderado</w:t>
            </w:r>
          </w:p>
        </w:tc>
      </w:tr>
      <w:tr>
        <w:tc>
          <w:tcPr>
            <w:tcW w:type="dxa" w:w="2880"/>
          </w:tcPr>
          <w:p>
            <w:r>
              <w:t>Resto de horas</w:t>
            </w:r>
          </w:p>
        </w:tc>
        <w:tc>
          <w:tcPr>
            <w:tcW w:type="dxa" w:w="2880"/>
          </w:tcPr>
          <w:p>
            <w:r>
              <w:t>1.0×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</w:tbl>
    <w:p>
      <w:pPr>
        <w:pStyle w:val="Heading2"/>
      </w:pPr>
      <w:r>
        <w:t>7.3 Cruise manifest loader (cruise_schedule.py)</w:t>
      </w:r>
    </w:p>
    <w:p>
      <w:pPr/>
      <w:r>
        <w:t>Carga fixtures JSON con el horario de cruceros del escenario. Cada entrada incluye vessel_name, scheduled_arrival (ISO 8601 UTC) y all_aboard. La función active_at(manifest, t) filtra los cruceros atracados en el instante t para calcular presión de urgencia.</w:t>
      </w:r>
    </w:p>
    <w:p>
      <w:pPr/>
      <w:r>
        <w:t>Escenario implementado (scenarios/las_palmas_baseline.json):</w:t>
      </w:r>
    </w:p>
    <w:p>
      <w:pPr>
        <w:pStyle w:val="ListBullet"/>
      </w:pPr>
      <w:r>
        <w:t>AIDAnova: 07:30–16:30, capacidad 6.300 pasajeros</w:t>
      </w:r>
    </w:p>
    <w:p>
      <w:pPr>
        <w:pStyle w:val="ListBullet"/>
      </w:pPr>
      <w:r>
        <w:t>MSC Bellissima: 09:00–18:00, capacidad 4.500 pasajeros</w:t>
      </w:r>
    </w:p>
    <w:p>
      <w:pPr>
        <w:pStyle w:val="ListBullet"/>
      </w:pPr>
      <w:r>
        <w:t>Mein Schiff 6: 11:30–20:00, capacidad 2.500 pasajeros</w:t>
      </w:r>
    </w:p>
    <w:p>
      <w:pPr>
        <w:pStyle w:val="ListBullet"/>
      </w:pPr>
      <w:r>
        <w:t>Configuración: 20 lockers, 15 conductores, 8 horas de operación</w:t>
      </w:r>
    </w:p>
    <w:p>
      <w:pPr>
        <w:pStyle w:val="Heading2"/>
      </w:pPr>
      <w:r>
        <w:t>7.4 Pipeline sim-to-real (TwinClient + train_with_twin_scenarios)</w:t>
      </w:r>
    </w:p>
    <w:p>
      <w:pPr/>
      <w:r>
        <w:t>El endpoint POST /train_from_twin del rl_service encadena:</w:t>
      </w:r>
    </w:p>
    <w:p>
      <w:pPr>
        <w:pStyle w:val="ListNumber"/>
      </w:pPr>
      <w:r>
        <w:t>Verificar que el Digital Twin está accesible (GET /health).</w:t>
      </w:r>
    </w:p>
    <w:p>
      <w:pPr>
        <w:pStyle w:val="ListNumber"/>
      </w:pPr>
      <w:r>
        <w:t>Ejecutar N escenarios con parámetros variables (seed incremental para reproducibilidad).</w:t>
      </w:r>
    </w:p>
    <w:p>
      <w:pPr>
        <w:pStyle w:val="ListNumber"/>
      </w:pPr>
      <w:r>
        <w:t>Calcular timesteps proporcionales al volumen simulado: max(2000, total_requests × 100).</w:t>
      </w:r>
    </w:p>
    <w:p>
      <w:pPr>
        <w:pStyle w:val="ListNumber"/>
      </w:pPr>
      <w:r>
        <w:t>Disparar agent.train(timesteps) con los datos acumulados.</w:t>
      </w:r>
    </w:p>
    <w:p>
      <w:pPr>
        <w:pStyle w:val="ListNumber"/>
      </w:pPr>
      <w:r>
        <w:t>Devolver resumen: n_scenarios, total_simulated_requests, train_timesteps, train_metrics.</w:t>
      </w:r>
    </w:p>
    <w:p>
      <w:pPr>
        <w:pStyle w:val="Heading2"/>
      </w:pPr>
      <w:r>
        <w:t>7.5 TwinClient y adapter MiroFish</w:t>
      </w:r>
    </w:p>
    <w:p>
      <w:pPr/>
      <w:r>
        <w:t>TwinClient (rl_service/twin_bridge.py) es una fachada que selecciona entre el twin interno y MiroFish según la variable TWIN_PROVIDER: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TWIN_PROVIDER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internal (default)</w:t>
            </w:r>
          </w:p>
        </w:tc>
        <w:tc>
          <w:tcPr>
            <w:tcW w:type="dxa" w:w="2880"/>
          </w:tcPr>
          <w:p>
            <w:r>
              <w:t>_InternalTwinClient → HTTP al digital_twin propio</w:t>
            </w:r>
          </w:p>
        </w:tc>
        <w:tc>
          <w:tcPr>
            <w:tcW w:type="dxa" w:w="2880"/>
          </w:tcPr>
          <w:p>
            <w:r>
              <w:t>Productivo</w:t>
            </w:r>
          </w:p>
        </w:tc>
      </w:tr>
      <w:tr>
        <w:tc>
          <w:tcPr>
            <w:tcW w:type="dxa" w:w="2880"/>
          </w:tcPr>
          <w:p>
            <w:r>
              <w:t>mirofish</w:t>
            </w:r>
          </w:p>
        </w:tc>
        <w:tc>
          <w:tcPr>
            <w:tcW w:type="dxa" w:w="2880"/>
          </w:tcPr>
          <w:p>
            <w:r>
              <w:t>MiroFishTwinAdapter → HTTP a MiroFish API con auth</w:t>
            </w:r>
          </w:p>
        </w:tc>
        <w:tc>
          <w:tcPr>
            <w:tcW w:type="dxa" w:w="2880"/>
          </w:tcPr>
          <w:p>
            <w:r>
              <w:t>Integración futura</w:t>
            </w:r>
          </w:p>
        </w:tc>
      </w:tr>
    </w:tbl>
    <w:p>
      <w:pPr/>
      <w:r>
        <w:t>La interfaz es idéntica en ambos casos: health(), get_state(), get_aggregates(), run_scenario(). Solo cambia la URL base y el esquema de autenticación.</w:t>
      </w:r>
    </w:p>
    <w:p>
      <w:pPr>
        <w:pStyle w:val="Heading2"/>
      </w:pPr>
      <w:r>
        <w:t>7.6 TwinSyncService (backend)</w:t>
      </w:r>
    </w:p>
    <w:p>
      <w:pPr/>
      <w:r>
        <w:t>TwinSyncService (backend/src/services/twin/TwinSyncService.ts) envía eventos del backend al twin de forma fire-and-forget con timeout de 500 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Cuándo se emite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driver.position_changed</w:t>
            </w:r>
          </w:p>
        </w:tc>
        <w:tc>
          <w:tcPr>
            <w:tcW w:type="dxa" w:w="4320"/>
          </w:tcPr>
          <w:p>
            <w:r>
              <w:t>Cada vez que el backend acepta una posición GPS válida</w:t>
            </w:r>
          </w:p>
        </w:tc>
      </w:tr>
      <w:tr>
        <w:tc>
          <w:tcPr>
            <w:tcW w:type="dxa" w:w="4320"/>
          </w:tcPr>
          <w:p>
            <w:r>
              <w:t>request.created</w:t>
            </w:r>
          </w:p>
        </w:tc>
        <w:tc>
          <w:tcPr>
            <w:tcW w:type="dxa" w:w="4320"/>
          </w:tcPr>
          <w:p>
            <w:r>
              <w:t>Al crear una nueva solicitud de pickup</w:t>
            </w:r>
          </w:p>
        </w:tc>
      </w:tr>
      <w:tr>
        <w:tc>
          <w:tcPr>
            <w:tcW w:type="dxa" w:w="4320"/>
          </w:tcPr>
          <w:p>
            <w:r>
              <w:t>request.assigned</w:t>
            </w:r>
          </w:p>
        </w:tc>
        <w:tc>
          <w:tcPr>
            <w:tcW w:type="dxa" w:w="4320"/>
          </w:tcPr>
          <w:p>
            <w:r>
              <w:t>Al asignar un conductor a una solicitud</w:t>
            </w:r>
          </w:p>
        </w:tc>
      </w:tr>
      <w:tr>
        <w:tc>
          <w:tcPr>
            <w:tcW w:type="dxa" w:w="4320"/>
          </w:tcPr>
          <w:p>
            <w:r>
              <w:t>request.completed</w:t>
            </w:r>
          </w:p>
        </w:tc>
        <w:tc>
          <w:tcPr>
            <w:tcW w:type="dxa" w:w="4320"/>
          </w:tcPr>
          <w:p>
            <w:r>
              <w:t>Al completar una entrega</w:t>
            </w:r>
          </w:p>
        </w:tc>
      </w:tr>
    </w:tbl>
    <w:p>
      <w:pPr/>
      <w:r>
        <w:t>Si TWIN_SYNC_ENABLED=false o el twin no responde, el sync falla silenciosamente sin afectar al flujo de dispatch del backend.</w:t>
      </w:r>
    </w:p>
    <w:p>
      <w:r>
        <w:br w:type="page"/>
      </w:r>
    </w:p>
    <w:p>
      <w:pPr>
        <w:pStyle w:val="Heading1"/>
      </w:pPr>
      <w:r>
        <w:t>8. Rebalanceo autónomo: ReassignmentService</w:t>
      </w:r>
    </w:p>
    <w:p>
      <w:pPr/>
      <w:r>
        <w:t>El rebalanceo activo (Hito 3.5) transforma el sistema de advisory a actuator: cuando el RL detecta que existe una asignación mejor, puede cancelar las ofertas vigentes y redirigir la solicitud a los conductores óptimos.</w:t>
      </w:r>
    </w:p>
    <w:p>
      <w:pPr>
        <w:pStyle w:val="Heading2"/>
      </w:pPr>
      <w:r>
        <w:t>8.1 ReassignmentService (backend/src/services/ReassignmentService.ts)</w:t>
      </w:r>
    </w:p>
    <w:p>
      <w:pPr/>
      <w:r>
        <w:t>La función reassignRequest({ requestId, newCandidateIds }) realiza:</w:t>
      </w:r>
    </w:p>
    <w:p>
      <w:pPr>
        <w:pStyle w:val="ListNumber"/>
      </w:pPr>
      <w:r>
        <w:t>SELECT FOR UPDATE en pickup_requests para obtener lock transaccional.</w:t>
      </w:r>
    </w:p>
    <w:p>
      <w:pPr>
        <w:pStyle w:val="ListNumber"/>
      </w:pPr>
      <w:r>
        <w:t>Verificar que la solicitud está en estado REQUESTED (si ya está ASSIGNED, abortar con not_in_requested_state).</w:t>
      </w:r>
    </w:p>
    <w:p>
      <w:pPr>
        <w:pStyle w:val="ListNumber"/>
      </w:pPr>
      <w:r>
        <w:t>Obtener ofertas PENDING activas (pickup_offers WHERE request_id AND status=PENDING).</w:t>
      </w:r>
    </w:p>
    <w:p>
      <w:pPr>
        <w:pStyle w:val="ListNumber"/>
      </w:pPr>
      <w:r>
        <w:t>Cancelar las ofertas antiguas (UPDATE SET status=CANCELLED_BY_REBALANCE).</w:t>
      </w:r>
    </w:p>
    <w:p>
      <w:pPr>
        <w:pStyle w:val="ListNumber"/>
      </w:pPr>
      <w:r>
        <w:t>Emitir pickup:offer:cancelled vía socket.io a los conductores cancelados.</w:t>
      </w:r>
    </w:p>
    <w:p>
      <w:pPr>
        <w:pStyle w:val="ListNumber"/>
      </w:pPr>
      <w:r>
        <w:t>Emitir new:pickup:request vía socket.io a los newCandidateIds (top-N del RL).</w:t>
      </w:r>
    </w:p>
    <w:p>
      <w:pPr>
        <w:pStyle w:val="ListNumber"/>
      </w:pPr>
      <w:r>
        <w:t>Devolver { reassigned: true, cancelledOfferCount, newCandidateCount }.</w:t>
      </w:r>
    </w:p>
    <w:p>
      <w:pPr/>
      <w:r>
        <w:t>El bloqueo FOR UPDATE previene condiciones de carrera: si otro proceso asigna la solicitud entre el check y la cancelación, la transacción aborta.</w:t>
      </w:r>
    </w:p>
    <w:p>
      <w:pPr>
        <w:pStyle w:val="Heading2"/>
      </w:pPr>
      <w:r>
        <w:t>8.2 rebalanceFleetJob — gate por feature flag</w:t>
      </w:r>
    </w:p>
    <w:p>
      <w:pPr/>
      <w:r>
        <w:t>El job de rebalanceo (backend/src/jobs/rebalanceFleetJob.ts) se ejecuta periódicamente y evalúa solicitudes stale (sin aceptación en STALE_THRESHOLD_MS).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RL_REBALANCE_ACTIVE=false (default)</w:t>
            </w:r>
          </w:p>
        </w:tc>
        <w:tc>
          <w:tcPr>
            <w:tcW w:type="dxa" w:w="4320"/>
          </w:tcPr>
          <w:p>
            <w:r>
              <w:t>Solo emite dispatch:rebalance:suggested (advisory, sin acción)</w:t>
            </w:r>
          </w:p>
        </w:tc>
      </w:tr>
      <w:tr>
        <w:tc>
          <w:tcPr>
            <w:tcW w:type="dxa" w:w="4320"/>
          </w:tcPr>
          <w:p>
            <w:r>
              <w:t>RL_REBALANCE_ACTIVE=true</w:t>
            </w:r>
          </w:p>
        </w:tc>
        <w:tc>
          <w:tcPr>
            <w:tcW w:type="dxa" w:w="4320"/>
          </w:tcPr>
          <w:p>
            <w:r>
              <w:t>Además llama a reassignRequest() para las solicitudes stale con top-3 del RL</w:t>
            </w:r>
          </w:p>
        </w:tc>
      </w:tr>
    </w:tbl>
    <w:p>
      <w:pPr/>
      <w:r>
        <w:t>Este gate permite activar el rebalanceo activo de forma gradual en staging antes de habilitarlo en producción.</w:t>
      </w:r>
    </w:p>
    <w:p>
      <w:r>
        <w:br w:type="page"/>
      </w:r>
    </w:p>
    <w:p>
      <w:pPr>
        <w:pStyle w:val="Heading1"/>
      </w:pPr>
      <w:r>
        <w:t>9. Torre de Control: intervención humana</w:t>
      </w:r>
    </w:p>
    <w:p>
      <w:pPr/>
      <w:r>
        <w:t>La página ControlTowerPage.tsx del frontend proporciona visibilidad completa del estado del sistema y permite override manual cuando el operador detecta situaciones que la IA no puede manejar correctamente.</w:t>
      </w:r>
    </w:p>
    <w:p>
      <w:pPr>
        <w:pStyle w:val="Heading2"/>
      </w:pPr>
      <w:r>
        <w:t>9.1 Componentes de la Torre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Mapa Leaflet (tiempo real)</w:t>
            </w:r>
          </w:p>
        </w:tc>
        <w:tc>
          <w:tcPr>
            <w:tcW w:type="dxa" w:w="4320"/>
          </w:tcPr>
          <w:p>
            <w:r>
              <w:t>Posiciones de conductores (verde=libre, rojo=ocupado), solicitudes activas, lockers</w:t>
            </w:r>
          </w:p>
        </w:tc>
      </w:tr>
      <w:tr>
        <w:tc>
          <w:tcPr>
            <w:tcW w:type="dxa" w:w="4320"/>
          </w:tcPr>
          <w:p>
            <w:r>
              <w:t>RLRankingTable</w:t>
            </w:r>
          </w:p>
        </w:tc>
        <w:tc>
          <w:tcPr>
            <w:tcW w:type="dxa" w:w="4320"/>
          </w:tcPr>
          <w:p>
            <w:r>
              <w:t>Tabla en vivo de rankings RL por solicitud activa (se actualiza via socket.io)</w:t>
            </w:r>
          </w:p>
        </w:tc>
      </w:tr>
      <w:tr>
        <w:tc>
          <w:tcPr>
            <w:tcW w:type="dxa" w:w="4320"/>
          </w:tcPr>
          <w:p>
            <w:r>
              <w:t>ManualInterventionPanel</w:t>
            </w:r>
          </w:p>
        </w:tc>
        <w:tc>
          <w:tcPr>
            <w:tcW w:type="dxa" w:w="4320"/>
          </w:tcPr>
          <w:p>
            <w:r>
              <w:t>Botones de acción para el operador (ver 9.2)</w:t>
            </w:r>
          </w:p>
        </w:tc>
      </w:tr>
      <w:tr>
        <w:tc>
          <w:tcPr>
            <w:tcW w:type="dxa" w:w="4320"/>
          </w:tcPr>
          <w:p>
            <w:r>
              <w:t>KPIs dashboard</w:t>
            </w:r>
          </w:p>
        </w:tc>
        <w:tc>
          <w:tcPr>
            <w:tcW w:type="dxa" w:w="4320"/>
          </w:tcPr>
          <w:p>
            <w:r>
              <w:t>p95_match_seconds, mean_reward, inference_ms_p95 en tiempo real</w:t>
            </w:r>
          </w:p>
        </w:tc>
      </w:tr>
    </w:tbl>
    <w:p>
      <w:pPr>
        <w:pStyle w:val="Heading2"/>
      </w:pPr>
      <w:r>
        <w:t>9.2 Acciones de intervención manual</w:t>
      </w:r>
    </w:p>
    <w:p>
      <w:pPr/>
      <w:r>
        <w:t>Las acciones pasan por el endpoint POST /api/admin/intervention/* con requireAdmin middleware (JWT con rol admin):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Cancelar request</w:t>
            </w:r>
          </w:p>
        </w:tc>
        <w:tc>
          <w:tcPr>
            <w:tcW w:type="dxa" w:w="2880"/>
          </w:tcPr>
          <w:p>
            <w:r>
              <w:t>POST /api/admin/intervention/cancel</w:t>
            </w:r>
          </w:p>
        </w:tc>
        <w:tc>
          <w:tcPr>
            <w:tcW w:type="dxa" w:w="2880"/>
          </w:tcPr>
          <w:p>
            <w:r>
              <w:t>Cancela la solicitud y emite evento al twin</w:t>
            </w:r>
          </w:p>
        </w:tc>
      </w:tr>
      <w:tr>
        <w:tc>
          <w:tcPr>
            <w:tcW w:type="dxa" w:w="2880"/>
          </w:tcPr>
          <w:p>
            <w:r>
              <w:t>Forzar asignación</w:t>
            </w:r>
          </w:p>
        </w:tc>
        <w:tc>
          <w:tcPr>
            <w:tcW w:type="dxa" w:w="2880"/>
          </w:tcPr>
          <w:p>
            <w:r>
              <w:t>POST /api/admin/intervention/force-assign</w:t>
            </w:r>
          </w:p>
        </w:tc>
        <w:tc>
          <w:tcPr>
            <w:tcW w:type="dxa" w:w="2880"/>
          </w:tcPr>
          <w:p>
            <w:r>
              <w:t>Asigna un conductor específico ignorando el RL</w:t>
            </w:r>
          </w:p>
        </w:tc>
      </w:tr>
      <w:tr>
        <w:tc>
          <w:tcPr>
            <w:tcW w:type="dxa" w:w="2880"/>
          </w:tcPr>
          <w:p>
            <w:r>
              <w:t>Rebalanceo manual</w:t>
            </w:r>
          </w:p>
        </w:tc>
        <w:tc>
          <w:tcPr>
            <w:tcW w:type="dxa" w:w="2880"/>
          </w:tcPr>
          <w:p>
            <w:r>
              <w:t>POST /api/admin/intervention/rebalance</w:t>
            </w:r>
          </w:p>
        </w:tc>
        <w:tc>
          <w:tcPr>
            <w:tcW w:type="dxa" w:w="2880"/>
          </w:tcPr>
          <w:p>
            <w:r>
              <w:t>Llama a reassignRequest() con candidatos elegidos manualmente</w:t>
            </w:r>
          </w:p>
        </w:tc>
      </w:tr>
    </w:tbl>
    <w:p>
      <w:pPr/>
      <w:r>
        <w:t>Todas las intervenciones quedan registradas en el audit log del backend con timestamp, usuario admin y tipo de acción.</w:t>
      </w:r>
    </w:p>
    <w:p>
      <w:r>
        <w:br w:type="page"/>
      </w:r>
    </w:p>
    <w:p>
      <w:pPr>
        <w:pStyle w:val="Heading1"/>
      </w:pPr>
      <w:r>
        <w:t>10. Suite de validación y criterios de promoción</w:t>
      </w:r>
    </w:p>
    <w:p>
      <w:pPr/>
      <w:r>
        <w:t>La suite de validación (Hito 6.5) implementada en rl_service/validation/ compone tres evaluadores que conforman el release gate de IA.</w:t>
      </w:r>
    </w:p>
    <w:p>
      <w:pPr>
        <w:pStyle w:val="Heading2"/>
      </w:pPr>
      <w:r>
        <w:t>10.1 Evaluador de convergencia (convergence.py)</w:t>
      </w:r>
    </w:p>
    <w:p>
      <w:pPr/>
      <w:r>
        <w:t>Lee la serie temporal de rewards desde logs TensorBoard o CSV y calcula: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Cálculo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 de aprobación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mean_reward</w:t>
            </w:r>
          </w:p>
        </w:tc>
        <w:tc>
          <w:tcPr>
            <w:tcW w:type="dxa" w:w="2880"/>
          </w:tcPr>
          <w:p>
            <w:r>
              <w:t>Media del último window (default 100 episodios)</w:t>
            </w:r>
          </w:p>
        </w:tc>
        <w:tc>
          <w:tcPr>
            <w:tcW w:type="dxa" w:w="2880"/>
          </w:tcPr>
          <w:p>
            <w:r>
              <w:t>&gt; media greedy baseline</w:t>
            </w:r>
          </w:p>
        </w:tc>
      </w:tr>
      <w:tr>
        <w:tc>
          <w:tcPr>
            <w:tcW w:type="dxa" w:w="2880"/>
          </w:tcPr>
          <w:p>
            <w:r>
              <w:t>reward_std</w:t>
            </w:r>
          </w:p>
        </w:tc>
        <w:tc>
          <w:tcPr>
            <w:tcW w:type="dxa" w:w="2880"/>
          </w:tcPr>
          <w:p>
            <w:r>
              <w:t>Desviación estándar del tail window</w:t>
            </w:r>
          </w:p>
        </w:tc>
        <w:tc>
          <w:tcPr>
            <w:tcW w:type="dxa" w:w="2880"/>
          </w:tcPr>
          <w:p>
            <w:r>
              <w:t>Referencial</w:t>
            </w:r>
          </w:p>
        </w:tc>
      </w:tr>
      <w:tr>
        <w:tc>
          <w:tcPr>
            <w:tcW w:type="dxa" w:w="2880"/>
          </w:tcPr>
          <w:p>
            <w:r>
              <w:t>coeff_var</w:t>
            </w:r>
          </w:p>
        </w:tc>
        <w:tc>
          <w:tcPr>
            <w:tcW w:type="dxa" w:w="2880"/>
          </w:tcPr>
          <w:p>
            <w:r>
              <w:t>reward_std / |mean_reward|</w:t>
            </w:r>
          </w:p>
        </w:tc>
        <w:tc>
          <w:tcPr>
            <w:tcW w:type="dxa" w:w="2880"/>
          </w:tcPr>
          <w:p>
            <w:r>
              <w:t>&lt; 0.10 (10% CV)</w:t>
            </w:r>
          </w:p>
        </w:tc>
      </w:tr>
      <w:tr>
        <w:tc>
          <w:tcPr>
            <w:tcW w:type="dxa" w:w="2880"/>
          </w:tcPr>
          <w:p>
            <w:r>
              <w:t>improvement_pct</w:t>
            </w:r>
          </w:p>
        </w:tc>
        <w:tc>
          <w:tcPr>
            <w:tcW w:type="dxa" w:w="2880"/>
          </w:tcPr>
          <w:p>
            <w:r>
              <w:t>(tail_mean - head_mean) / |head_mean|</w:t>
            </w:r>
          </w:p>
        </w:tc>
        <w:tc>
          <w:tcPr>
            <w:tcW w:type="dxa" w:w="2880"/>
          </w:tcPr>
          <w:p>
            <w:r>
              <w:t>≥ 0.0 (no regresión)</w:t>
            </w:r>
          </w:p>
        </w:tc>
      </w:tr>
      <w:tr>
        <w:tc>
          <w:tcPr>
            <w:tcW w:type="dxa" w:w="2880"/>
          </w:tcPr>
          <w:p>
            <w:r>
              <w:t>is_converged</w:t>
            </w:r>
          </w:p>
        </w:tc>
        <w:tc>
          <w:tcPr>
            <w:tcW w:type="dxa" w:w="2880"/>
          </w:tcPr>
          <w:p>
            <w:r>
              <w:t>coeff_var &lt; 0.10 AND improvement_pct ≥ 0</w:t>
            </w:r>
          </w:p>
        </w:tc>
        <w:tc>
          <w:tcPr>
            <w:tcW w:type="dxa" w:w="2880"/>
          </w:tcPr>
          <w:p>
            <w:r>
              <w:t>True para promover</w:t>
            </w:r>
          </w:p>
        </w:tc>
      </w:tr>
    </w:tbl>
    <w:p>
      <w:pPr>
        <w:pStyle w:val="Heading2"/>
      </w:pPr>
      <w:r>
        <w:t>10.2 Evaluador de fidelidad sim-vs-real (fidelity.py)</w:t>
      </w:r>
    </w:p>
    <w:p>
      <w:pPr/>
      <w:r>
        <w:t>Compara las métricas del Digital Twin con las de producción para medir el "reality gap". Si el twin es muy diferente a producción, el entrenamiento en simulación no generaliza bien.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Umbral (pass)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delta_avg_pct</w:t>
            </w:r>
          </w:p>
        </w:tc>
        <w:tc>
          <w:tcPr>
            <w:tcW w:type="dxa" w:w="2880"/>
          </w:tcPr>
          <w:p>
            <w:r>
              <w:t>|prod_avg - twin_avg| / twin_avg</w:t>
            </w:r>
          </w:p>
        </w:tc>
        <w:tc>
          <w:tcPr>
            <w:tcW w:type="dxa" w:w="2880"/>
          </w:tcPr>
          <w:p>
            <w:r>
              <w:t>&lt; 20%</w:t>
            </w:r>
          </w:p>
        </w:tc>
      </w:tr>
      <w:tr>
        <w:tc>
          <w:tcPr>
            <w:tcW w:type="dxa" w:w="2880"/>
          </w:tcPr>
          <w:p>
            <w:r>
              <w:t>delta_p95_pct</w:t>
            </w:r>
          </w:p>
        </w:tc>
        <w:tc>
          <w:tcPr>
            <w:tcW w:type="dxa" w:w="2880"/>
          </w:tcPr>
          <w:p>
            <w:r>
              <w:t>|prod_p95 - twin_p95| / twin_p95</w:t>
            </w:r>
          </w:p>
        </w:tc>
        <w:tc>
          <w:tcPr>
            <w:tcW w:type="dxa" w:w="2880"/>
          </w:tcPr>
          <w:p>
            <w:r>
              <w:t>&lt; 20%</w:t>
            </w:r>
          </w:p>
        </w:tc>
      </w:tr>
      <w:tr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delta_avg_pct &lt; 0.20 AND delta_p95_pct &lt; 0.20</w:t>
            </w:r>
          </w:p>
        </w:tc>
        <w:tc>
          <w:tcPr>
            <w:tcW w:type="dxa" w:w="2880"/>
          </w:tcPr>
          <w:p>
            <w:r>
              <w:t>True → twin es representativo</w:t>
            </w:r>
          </w:p>
        </w:tc>
      </w:tr>
    </w:tbl>
    <w:p>
      <w:pPr>
        <w:pStyle w:val="Heading2"/>
      </w:pPr>
      <w:r>
        <w:t>10.3 Evaluador de robustez (robustness.py)</w:t>
      </w:r>
    </w:p>
    <w:p>
      <w:pPr/>
      <w:r>
        <w:t>Inyecta perturbaciones en el pipeline (packet loss + ruido GPS) y mide cuántas posiciones el pipeline logra recuperar/interpolar:</w:t>
      </w:r>
    </w:p>
    <w:p>
      <w:pPr>
        <w:pStyle w:val="ListBullet"/>
      </w:pPr>
      <w:r>
        <w:t>inject_packet_loss(points, loss_rate=0.10): elimina aleatoriamente el 10% de paquetes GPS</w:t>
      </w:r>
    </w:p>
    <w:p>
      <w:pPr>
        <w:pStyle w:val="ListBullet"/>
      </w:pPr>
      <w:r>
        <w:t>inject_gps_noise (de synthetic_data.py): añade ruido Gaussiano (sigma=15m) más outliers</w:t>
      </w:r>
    </w:p>
    <w:p>
      <w:pPr>
        <w:pStyle w:val="ListBullet"/>
      </w:pPr>
      <w:r>
        <w:t>evaluate_robustness(points): mide recovered_pct ≥ 0.90 (90% de posiciones recuperadas)</w:t>
      </w:r>
    </w:p>
    <w:p>
      <w:pPr>
        <w:pStyle w:val="Heading2"/>
      </w:pPr>
      <w:r>
        <w:t>10.4 Script release gate (scripts/validate_ai_release.py)</w:t>
      </w:r>
    </w:p>
    <w:p>
      <w:pPr/>
      <w:r>
        <w:t>Compone los tres evaluadores y produce un reporte JSON único. El script finaliza con exit code 0 si todos pasan, exit code 1 si alguno falla. Está integrado en el CI (ai-rl-ci.yml) como gate de release obligatorio.</w:t>
      </w:r>
    </w:p>
    <w:p>
      <w:pPr>
        <w:ind w:left="720"/>
        <w:shd w:val="clear" w:color="auto" w:fill="F2F2F2"/>
      </w:pPr>
      <w:r>
        <w:rPr>
          <w:rFonts w:ascii="Courier New" w:hAnsi="Courier New"/>
          <w:sz w:val="18"/>
        </w:rPr>
        <w:t>python scripts/validate_ai_release.py</w:t>
        <w:br/>
        <w:t># → /tmp/ai_release_report.json</w:t>
      </w:r>
    </w:p>
    <w:p>
      <w:pPr>
        <w:pStyle w:val="Heading2"/>
      </w:pPr>
      <w:r>
        <w:t>10.5 Regla de promoción (resumen)</w:t>
      </w:r>
    </w:p>
    <w:p>
      <w:pPr/>
      <w:r>
        <w:t>Una policy solo se despliega a producción si cumple las tres condiciones:</w:t>
      </w:r>
    </w:p>
    <w:p>
      <w:pPr>
        <w:pStyle w:val="ListNumber"/>
      </w:pPr>
      <w:r>
        <w:t>Convergencia: is_converged=True (coeff_var &lt; 0.10, sin regresión vs inicio)</w:t>
      </w:r>
    </w:p>
    <w:p>
      <w:pPr>
        <w:pStyle w:val="ListNumber"/>
      </w:pPr>
      <w:r>
        <w:t>Fidelidad: reality gap &lt; 20% en avg y p95 (el twin representa bien producción)</w:t>
      </w:r>
    </w:p>
    <w:p>
      <w:pPr>
        <w:pStyle w:val="ListNumber"/>
      </w:pPr>
      <w:r>
        <w:t>Robustez: pipeline recovers ≥ 90% bajo 10% packet loss + ruido GPS 15m</w:t>
      </w:r>
    </w:p>
    <w:p>
      <w:r>
        <w:br w:type="page"/>
      </w:r>
    </w:p>
    <w:p>
      <w:pPr>
        <w:pStyle w:val="Heading1"/>
      </w:pPr>
      <w:r>
        <w:t>11. Infraestructura: Docker y CI/CD</w:t>
      </w:r>
    </w:p>
    <w:p>
      <w:pPr>
        <w:pStyle w:val="Heading2"/>
      </w:pPr>
      <w:r>
        <w:t>11.1 Docker Compose</w:t>
      </w:r>
    </w:p>
    <w:p>
      <w:pPr/>
      <w:r>
        <w:t>El stack completo se levanta con docker-compose.yml: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Imagen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Puerto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Variables clave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node:20-alpine</w:t>
            </w:r>
          </w:p>
        </w:tc>
        <w:tc>
          <w:tcPr>
            <w:tcW w:type="dxa" w:w="2160"/>
          </w:tcPr>
          <w:p>
            <w:r>
              <w:t>9000</w:t>
            </w:r>
          </w:p>
        </w:tc>
        <w:tc>
          <w:tcPr>
            <w:tcW w:type="dxa" w:w="2160"/>
          </w:tcPr>
          <w:p>
            <w:r>
              <w:t>RL_ROUTING_ENABLED, RL_SERVICE_URL, TWIN_SYNC_ENABLED, TWIN_URL</w:t>
            </w:r>
          </w:p>
        </w:tc>
      </w:tr>
      <w:tr>
        <w:tc>
          <w:tcPr>
            <w:tcW w:type="dxa" w:w="2160"/>
          </w:tcPr>
          <w:p>
            <w:r>
              <w:t>rl_service</w:t>
            </w:r>
          </w:p>
        </w:tc>
        <w:tc>
          <w:tcPr>
            <w:tcW w:type="dxa" w:w="2160"/>
          </w:tcPr>
          <w:p>
            <w:r>
              <w:t>python:3.11-slim (Dockerfile propio)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RL_MODEL_PATH, BACKEND_URL, TWIN_URL, TWIN_PROVIDER</w:t>
            </w:r>
          </w:p>
        </w:tc>
      </w:tr>
      <w:tr>
        <w:tc>
          <w:tcPr>
            <w:tcW w:type="dxa" w:w="2160"/>
          </w:tcPr>
          <w:p>
            <w:r>
              <w:t>digital_twin</w:t>
            </w:r>
          </w:p>
        </w:tc>
        <w:tc>
          <w:tcPr>
            <w:tcW w:type="dxa" w:w="2160"/>
          </w:tcPr>
          <w:p>
            <w:r>
              <w:t>python:3.11-slim</w:t>
            </w:r>
          </w:p>
        </w:tc>
        <w:tc>
          <w:tcPr>
            <w:tcW w:type="dxa" w:w="2160"/>
          </w:tcPr>
          <w:p>
            <w:r>
              <w:t>8090</w:t>
            </w:r>
          </w:p>
        </w:tc>
        <w:tc>
          <w:tcPr>
            <w:tcW w:type="dxa" w:w="2160"/>
          </w:tcPr>
          <w:p>
            <w:r>
              <w:t>TWIN_ENV=simulation</w:t>
            </w:r>
          </w:p>
        </w:tc>
      </w:tr>
      <w:tr>
        <w:tc>
          <w:tcPr>
            <w:tcW w:type="dxa" w:w="2160"/>
          </w:tcPr>
          <w:p>
            <w:r>
              <w:t>postgres</w:t>
            </w:r>
          </w:p>
        </w:tc>
        <w:tc>
          <w:tcPr>
            <w:tcW w:type="dxa" w:w="2160"/>
          </w:tcPr>
          <w:p>
            <w:r>
              <w:t>postgis/postgis:15-3.3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POSTGRES_DB, POSTGRES_USER, POSTGRES_PASSWORD</w:t>
            </w:r>
          </w:p>
        </w:tc>
      </w:tr>
    </w:tbl>
    <w:p>
      <w:pPr>
        <w:ind w:left="720"/>
        <w:shd w:val="clear" w:color="auto" w:fill="F2F2F2"/>
      </w:pPr>
      <w:r>
        <w:rPr>
          <w:rFonts w:ascii="Courier New" w:hAnsi="Courier New"/>
          <w:sz w:val="18"/>
        </w:rPr>
        <w:t>docker compose -f docker-compose.dev.yml up -d</w:t>
        <w:br/>
        <w:t>curl http://localhost:8080/health  # rl_service</w:t>
        <w:br/>
        <w:t>curl http://localhost:8090/health  # digital_twin</w:t>
      </w:r>
    </w:p>
    <w:p>
      <w:pPr>
        <w:pStyle w:val="Heading2"/>
      </w:pPr>
      <w:r>
        <w:t>11.2 GitHub Actions CI (ai-rl-ci.yml)</w:t>
      </w:r>
    </w:p>
    <w:p>
      <w:pPr/>
      <w:r>
        <w:t>CI dedicado que se dispara en PRs que tocan archivos RL/twin: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Job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python-tests</w:t>
            </w:r>
          </w:p>
        </w:tc>
        <w:tc>
          <w:tcPr>
            <w:tcW w:type="dxa" w:w="4320"/>
          </w:tcPr>
          <w:p>
            <w:r>
              <w:t>pytest rl_service/tests/ + digital_twin/tests/ + rl_service/validation/tests/</w:t>
            </w:r>
          </w:p>
        </w:tc>
      </w:tr>
      <w:tr>
        <w:tc>
          <w:tcPr>
            <w:tcW w:type="dxa" w:w="4320"/>
          </w:tcPr>
          <w:p>
            <w:r>
              <w:t>backend-tests</w:t>
            </w:r>
          </w:p>
        </w:tc>
        <w:tc>
          <w:tcPr>
            <w:tcW w:type="dxa" w:w="4320"/>
          </w:tcPr>
          <w:p>
            <w:r>
              <w:t>npm test con filtros: reassignment, rebalance-active, twin-sync, rl-latency</w:t>
            </w:r>
          </w:p>
        </w:tc>
      </w:tr>
      <w:tr>
        <w:tc>
          <w:tcPr>
            <w:tcW w:type="dxa" w:w="4320"/>
          </w:tcPr>
          <w:p>
            <w:r>
              <w:t>release-gate (opcional)</w:t>
            </w:r>
          </w:p>
        </w:tc>
        <w:tc>
          <w:tcPr>
            <w:tcW w:type="dxa" w:w="4320"/>
          </w:tcPr>
          <w:p>
            <w:r>
              <w:t>validate_ai_release.py — solo en merge a main</w:t>
            </w:r>
          </w:p>
        </w:tc>
      </w:tr>
    </w:tbl>
    <w:p>
      <w:r>
        <w:br w:type="page"/>
      </w:r>
    </w:p>
    <w:p>
      <w:pPr>
        <w:pStyle w:val="Heading1"/>
      </w:pPr>
      <w:r>
        <w:t>12. Flujo end-to-end completo</w:t>
      </w:r>
    </w:p>
    <w:p>
      <w:pPr/>
      <w:r>
        <w:t>Flujo completo desde evento GPS hasta asignación de conductor con RL activo:</w:t>
      </w:r>
    </w:p>
    <w:p>
      <w:pPr>
        <w:ind w:left="720"/>
        <w:shd w:val="clear" w:color="auto" w:fill="F2F2F2"/>
      </w:pPr>
      <w:r>
        <w:rPr>
          <w:rFonts w:ascii="Courier New" w:hAnsi="Courier New"/>
          <w:sz w:val="18"/>
        </w:rPr>
        <w:t>[Driver GPS event]</w:t>
        <w:br/>
        <w:t xml:space="preserve">       │</w:t>
        <w:br/>
        <w:t xml:space="preserve">       ▼</w:t>
        <w:br/>
        <w:t xml:space="preserve"> Backend: GpsValidationService.acceptGps()</w:t>
        <w:br/>
        <w:t xml:space="preserve">   → KalmanFilter.update(lat, lon)</w:t>
        <w:br/>
        <w:t xml:space="preserve">   → TwinSyncService.syncToTwin("driver.position_changed") [fire-and-forget]</w:t>
        <w:br/>
        <w:t xml:space="preserve">       │</w:t>
        <w:br/>
        <w:t xml:space="preserve">       ▼</w:t>
        <w:br/>
        <w:t xml:space="preserve"> Backend: RequestService.createPickupRequest()</w:t>
        <w:br/>
        <w:t xml:space="preserve">   → INSERT pickup_requests</w:t>
        <w:br/>
        <w:t xml:space="preserve">   → TwinSyncService.syncToTwin("request.created") [fire-and-forget]</w:t>
        <w:br/>
        <w:t xml:space="preserve">       │</w:t>
        <w:br/>
        <w:t xml:space="preserve">       ▼</w:t>
        <w:br/>
        <w:t xml:space="preserve"> Backend: GeoDispatchService.findCandidates()</w:t>
        <w:br/>
        <w:t xml:space="preserve">   → StateFusion.buildStateTensor()</w:t>
        <w:br/>
        <w:t xml:space="preserve">       ├── KalmanFilter × driver</w:t>
        <w:br/>
        <w:t xml:space="preserve">       ├── computeDemandDensity (DBSCAN)</w:t>
        <w:br/>
        <w:t xml:space="preserve">       ├── computeETA (haversine / speed)</w:t>
        <w:br/>
        <w:t xml:space="preserve">       └── computeUrgency (cruise schedules)</w:t>
        <w:br/>
        <w:t xml:space="preserve">   → RLDispatchService.getRLDriverRanking(tensor)</w:t>
        <w:br/>
        <w:t xml:space="preserve">       └── POST http://rl_service:8080/assign</w:t>
        <w:br/>
        <w:t xml:space="preserve">             → RLAgent.get_rankings()</w:t>
        <w:br/>
        <w:t xml:space="preserve">                 → TensorEncoder.encode(OBS_DIM=69)</w:t>
        <w:br/>
        <w:t xml:space="preserve">                 → PPO.policy → softmax(logits)</w:t>
        <w:br/>
        <w:t xml:space="preserve">                 → ranked AssignmentResult[]</w:t>
        <w:br/>
        <w:t xml:space="preserve">   → Si [] (fallback): usar haversine ranking</w:t>
        <w:br/>
        <w:t xml:space="preserve">   → Emitir new:pickup:request via socket.io a top-N drivers</w:t>
        <w:br/>
        <w:t xml:space="preserve">       │</w:t>
        <w:br/>
        <w:t xml:space="preserve">       ▼ (si RL_REBALANCE_ACTIVE=true y request stale)</w:t>
        <w:br/>
        <w:t xml:space="preserve"> Backend: rebalanceFleetJob</w:t>
        <w:br/>
        <w:t xml:space="preserve">   → getRLDriverRanking() → top-3 candidates</w:t>
        <w:br/>
        <w:t xml:space="preserve">   → ReassignmentService.reassignRequest()</w:t>
        <w:br/>
        <w:t xml:space="preserve">       ├── FOR UPDATE lock</w:t>
        <w:br/>
        <w:t xml:space="preserve">       ├── Cancel PENDING offers</w:t>
        <w:br/>
        <w:t xml:space="preserve">       ├── Emit pickup:offer:cancelled (socket.io)</w:t>
        <w:br/>
        <w:t xml:space="preserve">       └── Emit new:pickup:request (socket.io)</w:t>
        <w:br/>
        <w:t xml:space="preserve">       │</w:t>
        <w:br/>
        <w:t xml:space="preserve">       ▼</w:t>
        <w:br/>
        <w:t xml:space="preserve"> Frontend: ControlTowerPage</w:t>
        <w:br/>
        <w:t xml:space="preserve">   → RLRankingTable (subscribe socket)</w:t>
        <w:br/>
        <w:t xml:space="preserve">   → ManualInterventionPanel (si override necesario)</w:t>
      </w:r>
    </w:p>
    <w:p>
      <w:r>
        <w:br w:type="page"/>
      </w:r>
    </w:p>
    <w:p>
      <w:pPr>
        <w:pStyle w:val="Heading1"/>
      </w:pPr>
      <w:r>
        <w:t>13. Variables de entorno y feature flags</w:t>
      </w:r>
    </w:p>
    <w:p>
      <w:pPr>
        <w:pStyle w:val="Heading2"/>
      </w:pPr>
      <w:r>
        <w:t>13.1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RL_ROUTING_ENABLED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Activa consulta al rl_service en el dispatch</w:t>
            </w:r>
          </w:p>
        </w:tc>
      </w:tr>
      <w:tr>
        <w:tc>
          <w:tcPr>
            <w:tcW w:type="dxa" w:w="2880"/>
          </w:tcPr>
          <w:p>
            <w:r>
              <w:t>RL_SERVICE_URL</w:t>
            </w:r>
          </w:p>
        </w:tc>
        <w:tc>
          <w:tcPr>
            <w:tcW w:type="dxa" w:w="2880"/>
          </w:tcPr>
          <w:p>
            <w:r>
              <w:t>http://localhost:8080</w:t>
            </w:r>
          </w:p>
        </w:tc>
        <w:tc>
          <w:tcPr>
            <w:tcW w:type="dxa" w:w="2880"/>
          </w:tcPr>
          <w:p>
            <w:r>
              <w:t>URL del microservicio RL</w:t>
            </w:r>
          </w:p>
        </w:tc>
      </w:tr>
      <w:tr>
        <w:tc>
          <w:tcPr>
            <w:tcW w:type="dxa" w:w="2880"/>
          </w:tcPr>
          <w:p>
            <w:r>
              <w:t>RL_SERVICE_TIMEOUT_MS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Timeout para /assign (ms)</w:t>
            </w:r>
          </w:p>
        </w:tc>
      </w:tr>
      <w:tr>
        <w:tc>
          <w:tcPr>
            <w:tcW w:type="dxa" w:w="2880"/>
          </w:tcPr>
          <w:p>
            <w:r>
              <w:t>RL_REBALANCE_ACTIVE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Activa rebalanceo activo vs advisory</w:t>
            </w:r>
          </w:p>
        </w:tc>
      </w:tr>
      <w:tr>
        <w:tc>
          <w:tcPr>
            <w:tcW w:type="dxa" w:w="2880"/>
          </w:tcPr>
          <w:p>
            <w:r>
              <w:t>TWIN_SYNC_ENABLED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Activa envío de eventos al Digital Twin</w:t>
            </w:r>
          </w:p>
        </w:tc>
      </w:tr>
      <w:tr>
        <w:tc>
          <w:tcPr>
            <w:tcW w:type="dxa" w:w="2880"/>
          </w:tcPr>
          <w:p>
            <w:r>
              <w:t>TWIN_URL</w:t>
            </w:r>
          </w:p>
        </w:tc>
        <w:tc>
          <w:tcPr>
            <w:tcW w:type="dxa" w:w="2880"/>
          </w:tcPr>
          <w:p>
            <w:r>
              <w:t>http://localhost:8090</w:t>
            </w:r>
          </w:p>
        </w:tc>
        <w:tc>
          <w:tcPr>
            <w:tcW w:type="dxa" w:w="2880"/>
          </w:tcPr>
          <w:p>
            <w:r>
              <w:t>URL del Digital Twin</w:t>
            </w:r>
          </w:p>
        </w:tc>
      </w:tr>
      <w:tr>
        <w:tc>
          <w:tcPr>
            <w:tcW w:type="dxa" w:w="2880"/>
          </w:tcPr>
          <w:p>
            <w:r>
              <w:t>TWIN_SYNC_TIMEOUT_MS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Timeout para /sync del twin (ms)</w:t>
            </w:r>
          </w:p>
        </w:tc>
      </w:tr>
    </w:tbl>
    <w:p>
      <w:pPr>
        <w:pStyle w:val="Heading2"/>
      </w:pPr>
      <w:r>
        <w:t>13.2 RL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RL_MODEL_PATH</w:t>
            </w:r>
          </w:p>
        </w:tc>
        <w:tc>
          <w:tcPr>
            <w:tcW w:type="dxa" w:w="2880"/>
          </w:tcPr>
          <w:p>
            <w:r>
              <w:t>/tmp/cruise_dispatch_ppo</w:t>
            </w:r>
          </w:p>
        </w:tc>
        <w:tc>
          <w:tcPr>
            <w:tcW w:type="dxa" w:w="2880"/>
          </w:tcPr>
          <w:p>
            <w:r>
              <w:t>Ruta prefijo del modelo PPO (.zip)</w:t>
            </w:r>
          </w:p>
        </w:tc>
      </w:tr>
      <w:tr>
        <w:tc>
          <w:tcPr>
            <w:tcW w:type="dxa" w:w="2880"/>
          </w:tcPr>
          <w:p>
            <w:r>
              <w:t>BACKEND_URL</w:t>
            </w:r>
          </w:p>
        </w:tc>
        <w:tc>
          <w:tcPr>
            <w:tcW w:type="dxa" w:w="2880"/>
          </w:tcPr>
          <w:p>
            <w:r>
              <w:t>http://localhost:9000</w:t>
            </w:r>
          </w:p>
        </w:tc>
        <w:tc>
          <w:tcPr>
            <w:tcW w:type="dxa" w:w="2880"/>
          </w:tcPr>
          <w:p>
            <w:r>
              <w:t>URL del backend para pull de tensors</w:t>
            </w:r>
          </w:p>
        </w:tc>
      </w:tr>
      <w:tr>
        <w:tc>
          <w:tcPr>
            <w:tcW w:type="dxa" w:w="2880"/>
          </w:tcPr>
          <w:p>
            <w:r>
              <w:t>INTERNAL_KEY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X-Internal-Key para endpoints /api/internal del backend</w:t>
            </w:r>
          </w:p>
        </w:tc>
      </w:tr>
      <w:tr>
        <w:tc>
          <w:tcPr>
            <w:tcW w:type="dxa" w:w="2880"/>
          </w:tcPr>
          <w:p>
            <w:r>
              <w:t>TWIN_URL</w:t>
            </w:r>
          </w:p>
        </w:tc>
        <w:tc>
          <w:tcPr>
            <w:tcW w:type="dxa" w:w="2880"/>
          </w:tcPr>
          <w:p>
            <w:r>
              <w:t>http://localhost:8090</w:t>
            </w:r>
          </w:p>
        </w:tc>
        <w:tc>
          <w:tcPr>
            <w:tcW w:type="dxa" w:w="2880"/>
          </w:tcPr>
          <w:p>
            <w:r>
              <w:t>URL del Digital Twin para sim-to-real</w:t>
            </w:r>
          </w:p>
        </w:tc>
      </w:tr>
      <w:tr>
        <w:tc>
          <w:tcPr>
            <w:tcW w:type="dxa" w:w="2880"/>
          </w:tcPr>
          <w:p>
            <w:r>
              <w:t>TWIN_PROVIDER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Proveedor de twin: "internal" o "mirofish"</w:t>
            </w:r>
          </w:p>
        </w:tc>
      </w:tr>
      <w:tr>
        <w:tc>
          <w:tcPr>
            <w:tcW w:type="dxa" w:w="2880"/>
          </w:tcPr>
          <w:p>
            <w:r>
              <w:t>MIROFISH_API_KEY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API key para MiroFish (si TWIN_PROVIDER=mirofish)</w:t>
            </w:r>
          </w:p>
        </w:tc>
      </w:tr>
      <w:tr>
        <w:tc>
          <w:tcPr>
            <w:tcW w:type="dxa" w:w="2880"/>
          </w:tcPr>
          <w:p>
            <w:r>
              <w:t>MIROFISH_BASE_URL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URL base de MiroFish</w:t>
            </w:r>
          </w:p>
        </w:tc>
      </w:tr>
    </w:tbl>
    <w:p>
      <w:pPr>
        <w:pStyle w:val="Heading2"/>
      </w:pPr>
      <w:r>
        <w:t>13.3 Digital Twin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TWIN_ENV</w:t>
            </w:r>
          </w:p>
        </w:tc>
        <w:tc>
          <w:tcPr>
            <w:tcW w:type="dxa" w:w="2880"/>
          </w:tcPr>
          <w:p>
            <w:r>
              <w:t>simulation</w:t>
            </w:r>
          </w:p>
        </w:tc>
        <w:tc>
          <w:tcPr>
            <w:tcW w:type="dxa" w:w="2880"/>
          </w:tcPr>
          <w:p>
            <w:r>
              <w:t>Modo de operación del twin</w:t>
            </w:r>
          </w:p>
        </w:tc>
      </w:tr>
    </w:tbl>
    <w:p>
      <w:r>
        <w:br w:type="page"/>
      </w:r>
    </w:p>
    <w:p>
      <w:pPr>
        <w:pStyle w:val="Heading1"/>
      </w:pPr>
      <w:r>
        <w:t>14. KPIs y métricas clave</w:t>
      </w:r>
    </w:p>
    <w:p>
      <w:pPr/>
      <w:r>
        <w:t>Las métricas de éxito del sistema de IA se definen en términos operativos, no en términos de accuracy genérica. Son las mismas métricas que se usan en el release gate y en el dashboard de la Torre de 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Qué mide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Cómo se calcula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p95_match_seconds</w:t>
            </w:r>
          </w:p>
        </w:tc>
        <w:tc>
          <w:tcPr>
            <w:tcW w:type="dxa" w:w="2160"/>
          </w:tcPr>
          <w:p>
            <w:r>
              <w:t>Tiempo de asignación en el peor 5% de casos</w:t>
            </w:r>
          </w:p>
        </w:tc>
        <w:tc>
          <w:tcPr>
            <w:tcW w:type="dxa" w:w="2160"/>
          </w:tcPr>
          <w:p>
            <w:r>
              <w:t>Menor que baseline greedy</w:t>
            </w:r>
          </w:p>
        </w:tc>
        <w:tc>
          <w:tcPr>
            <w:tcW w:type="dxa" w:w="2160"/>
          </w:tcPr>
          <w:p>
            <w:r>
              <w:t>Percentil 95 de (offer_accepted_at - request_created_at)</w:t>
            </w:r>
          </w:p>
        </w:tc>
      </w:tr>
      <w:tr>
        <w:tc>
          <w:tcPr>
            <w:tcW w:type="dxa" w:w="2160"/>
          </w:tcPr>
          <w:p>
            <w:r>
              <w:t>mean_reward</w:t>
            </w:r>
          </w:p>
        </w:tc>
        <w:tc>
          <w:tcPr>
            <w:tcW w:type="dxa" w:w="2160"/>
          </w:tcPr>
          <w:p>
            <w:r>
              <w:t>Calidad global de la policy RL</w:t>
            </w:r>
          </w:p>
        </w:tc>
        <w:tc>
          <w:tcPr>
            <w:tcW w:type="dxa" w:w="2160"/>
          </w:tcPr>
          <w:p>
            <w:r>
              <w:t>Mayor que greedy</w:t>
            </w:r>
          </w:p>
        </w:tc>
        <w:tc>
          <w:tcPr>
            <w:tcW w:type="dxa" w:w="2160"/>
          </w:tcPr>
          <w:p>
            <w:r>
              <w:t>Media del reward acumulado por episodio en eval set</w:t>
            </w:r>
          </w:p>
        </w:tc>
      </w:tr>
      <w:tr>
        <w:tc>
          <w:tcPr>
            <w:tcW w:type="dxa" w:w="2160"/>
          </w:tcPr>
          <w:p>
            <w:r>
              <w:t>mean_urgency_loss</w:t>
            </w:r>
          </w:p>
        </w:tc>
        <w:tc>
          <w:tcPr>
            <w:tcW w:type="dxa" w:w="2160"/>
          </w:tcPr>
          <w:p>
            <w:r>
              <w:t>Urgencia no atendida a tiempo</w:t>
            </w:r>
          </w:p>
        </w:tc>
        <w:tc>
          <w:tcPr>
            <w:tcW w:type="dxa" w:w="2160"/>
          </w:tcPr>
          <w:p>
            <w:r>
              <w:t>No empeorar vs greedy</w:t>
            </w:r>
          </w:p>
        </w:tc>
        <w:tc>
          <w:tcPr>
            <w:tcW w:type="dxa" w:w="2160"/>
          </w:tcPr>
          <w:p>
            <w:r>
              <w:t>Suma de urgency × 1 donde eta &gt; deadline</w:t>
            </w:r>
          </w:p>
        </w:tc>
      </w:tr>
      <w:tr>
        <w:tc>
          <w:tcPr>
            <w:tcW w:type="dxa" w:w="2160"/>
          </w:tcPr>
          <w:p>
            <w:r>
              <w:t>inference_ms_p95</w:t>
            </w:r>
          </w:p>
        </w:tc>
        <w:tc>
          <w:tcPr>
            <w:tcW w:type="dxa" w:w="2160"/>
          </w:tcPr>
          <w:p>
            <w:r>
              <w:t>Latencia de inferencia del RL</w:t>
            </w:r>
          </w:p>
        </w:tc>
        <w:tc>
          <w:tcPr>
            <w:tcW w:type="dxa" w:w="2160"/>
          </w:tcPr>
          <w:p>
            <w:r>
              <w:t>&lt; 50 ms (budget real-time)</w:t>
            </w:r>
          </w:p>
        </w:tc>
        <w:tc>
          <w:tcPr>
            <w:tcW w:type="dxa" w:w="2160"/>
          </w:tcPr>
          <w:p>
            <w:r>
              <w:t>P95 de inferenceMs reportado por /assign</w:t>
            </w:r>
          </w:p>
        </w:tc>
      </w:tr>
      <w:tr>
        <w:tc>
          <w:tcPr>
            <w:tcW w:type="dxa" w:w="2160"/>
          </w:tcPr>
          <w:p>
            <w:r>
              <w:t>twin_fidelity_delta</w:t>
            </w:r>
          </w:p>
        </w:tc>
        <w:tc>
          <w:tcPr>
            <w:tcW w:type="dxa" w:w="2160"/>
          </w:tcPr>
          <w:p>
            <w:r>
              <w:t>Reality gap simulación vs producción</w:t>
            </w:r>
          </w:p>
        </w:tc>
        <w:tc>
          <w:tcPr>
            <w:tcW w:type="dxa" w:w="2160"/>
          </w:tcPr>
          <w:p>
            <w:r>
              <w:t>&lt; 20% en avg y p95</w:t>
            </w:r>
          </w:p>
        </w:tc>
        <w:tc>
          <w:tcPr>
            <w:tcW w:type="dxa" w:w="2160"/>
          </w:tcPr>
          <w:p>
            <w:r>
              <w:t>evaluate_fidelity(twin_metrics, prod_metrics)</w:t>
            </w:r>
          </w:p>
        </w:tc>
      </w:tr>
      <w:tr>
        <w:tc>
          <w:tcPr>
            <w:tcW w:type="dxa" w:w="2160"/>
          </w:tcPr>
          <w:p>
            <w:r>
              <w:t>robustness_recovered_pct</w:t>
            </w:r>
          </w:p>
        </w:tc>
        <w:tc>
          <w:tcPr>
            <w:tcW w:type="dxa" w:w="2160"/>
          </w:tcPr>
          <w:p>
            <w:r>
              <w:t>Resiliencia ante pérdida de paquetes GPS</w:t>
            </w:r>
          </w:p>
        </w:tc>
        <w:tc>
          <w:tcPr>
            <w:tcW w:type="dxa" w:w="2160"/>
          </w:tcPr>
          <w:p>
            <w:r>
              <w:t>≥ 90%</w:t>
            </w:r>
          </w:p>
        </w:tc>
        <w:tc>
          <w:tcPr>
            <w:tcW w:type="dxa" w:w="2160"/>
          </w:tcPr>
          <w:p>
            <w:r>
              <w:t>evaluate_robustness(perturbed_stream)</w:t>
            </w:r>
          </w:p>
        </w:tc>
      </w:tr>
    </w:tbl>
    <w:p>
      <w:pPr>
        <w:pStyle w:val="Heading2"/>
      </w:pPr>
      <w:r>
        <w:t>14.1 Regla de promoción (recap)</w:t>
      </w:r>
    </w:p>
    <w:p>
      <w:pPr/>
      <w:r>
        <w:t>Solo se despliega una policy nueva si MEJORA mean_reward vs greedy, NO EMPEORA mean_urgency_loss, y CUMPLE el presupuesto de latencia (inference_ms_p95 &lt; 50 ms). Esta regla es hard gate en el CI.</w:t>
      </w:r>
    </w:p>
    <w:p>
      <w:r>
        <w:br w:type="page"/>
      </w:r>
    </w:p>
    <w:p>
      <w:pPr>
        <w:pStyle w:val="Heading1"/>
      </w:pPr>
      <w:r>
        <w:t>15. Limitaciones y lo que la IA no hace</w:t>
      </w:r>
    </w:p>
    <w:p>
      <w:pPr>
        <w:pStyle w:val="Heading2"/>
      </w:pPr>
      <w:r>
        <w:t>15.1 Lo que la IA no hace</w:t>
      </w:r>
    </w:p>
    <w:p>
      <w:pPr>
        <w:pStyle w:val="ListBullet"/>
      </w:pPr>
      <w:r>
        <w:t>No sustituye las reglas de negocio ni el fallback heurístico (geo-distancia). Siempre hay fallback.</w:t>
      </w:r>
    </w:p>
    <w:p>
      <w:pPr>
        <w:pStyle w:val="ListBullet"/>
      </w:pPr>
      <w:r>
        <w:t>No decide sola en producción sin superar el release gate (convergencia + fidelidad + robustez).</w:t>
      </w:r>
    </w:p>
    <w:p>
      <w:pPr>
        <w:pStyle w:val="ListBullet"/>
      </w:pPr>
      <w:r>
        <w:t>No "predice demanda" como fin en sí mismo: cualquier predicción solo es útil si mejora el dispatch.</w:t>
      </w:r>
    </w:p>
    <w:p>
      <w:pPr>
        <w:pStyle w:val="ListBullet"/>
      </w:pPr>
      <w:r>
        <w:t>No gestiona la autenticación, pagos ni lógica de negocio: esa responsabilidad permanece en el backend.</w:t>
      </w:r>
    </w:p>
    <w:p>
      <w:pPr>
        <w:pStyle w:val="ListBullet"/>
      </w:pPr>
      <w:r>
        <w:t>No opera sin observabilidad: sin métricas en Torre de Control, el RL no se activa en producción.</w:t>
      </w:r>
    </w:p>
    <w:p>
      <w:pPr>
        <w:pStyle w:val="Heading2"/>
      </w:pPr>
      <w:r>
        <w:t>15.2 Limitaciones actuales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Limitación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El twin simula posiciones aleatorias (no carga GPS real histórico)</w:t>
            </w:r>
          </w:p>
        </w:tc>
        <w:tc>
          <w:tcPr>
            <w:tcW w:type="dxa" w:w="4320"/>
          </w:tcPr>
          <w:p>
            <w:r>
              <w:t>TwinSyncService replica eventos de producción; se irá llenando con datos reales</w:t>
            </w:r>
          </w:p>
        </w:tc>
      </w:tr>
      <w:tr>
        <w:tc>
          <w:tcPr>
            <w:tcW w:type="dxa" w:w="4320"/>
          </w:tcPr>
          <w:p>
            <w:r>
              <w:t>El PPO no tiene memoria temporal (no LSTM)</w:t>
            </w:r>
          </w:p>
        </w:tc>
        <w:tc>
          <w:tcPr>
            <w:tcW w:type="dxa" w:w="4320"/>
          </w:tcPr>
          <w:p>
            <w:r>
              <w:t>El StateTensor incluye time_of_day y velocidades Kalman como proxies de contexto temporal</w:t>
            </w:r>
          </w:p>
        </w:tc>
      </w:tr>
      <w:tr>
        <w:tc>
          <w:tcPr>
            <w:tcW w:type="dxa" w:w="4320"/>
          </w:tcPr>
          <w:p>
            <w:r>
              <w:t>MiroFish no integrado (adapter placeholder)</w:t>
            </w:r>
          </w:p>
        </w:tc>
        <w:tc>
          <w:tcPr>
            <w:tcW w:type="dxa" w:w="4320"/>
          </w:tcPr>
          <w:p>
            <w:r>
              <w:t>TwinClient abstrae el proveedor; activar con TWIN_PROVIDER=mirofish cuando esté disponible</w:t>
            </w:r>
          </w:p>
        </w:tc>
      </w:tr>
      <w:tr>
        <w:tc>
          <w:tcPr>
            <w:tcW w:type="dxa" w:w="4320"/>
          </w:tcPr>
          <w:p>
            <w:r>
              <w:t>max 10 conductores en el espacio de observación</w:t>
            </w:r>
          </w:p>
        </w:tc>
        <w:tc>
          <w:tcPr>
            <w:tcW w:type="dxa" w:w="4320"/>
          </w:tcPr>
          <w:p>
            <w:r>
              <w:t>Suficiente para el área de Las Palmas; escalar OBS_DIM si la flota crece</w:t>
            </w:r>
          </w:p>
        </w:tc>
      </w:tr>
      <w:tr>
        <w:tc>
          <w:tcPr>
            <w:tcW w:type="dxa" w:w="4320"/>
          </w:tcPr>
          <w:p>
            <w:r>
              <w:t>Entrenamiento offline (no online learning en producción)</w:t>
            </w:r>
          </w:p>
        </w:tc>
        <w:tc>
          <w:tcPr>
            <w:tcW w:type="dxa" w:w="4320"/>
          </w:tcPr>
          <w:p>
            <w:r>
              <w:t>POST /train permite reentrenamiento manual; pipeline de datos sintéticos disponible</w:t>
            </w:r>
          </w:p>
        </w:tc>
      </w:tr>
    </w:tbl>
    <w:p>
      <w:pPr>
        <w:pStyle w:val="Heading2"/>
      </w:pPr>
      <w:r>
        <w:t>15.3 Roadmap pendiente</w:t>
      </w:r>
    </w:p>
    <w:p>
      <w:pPr>
        <w:pStyle w:val="ListBullet"/>
      </w:pPr>
      <w:r>
        <w:t>Integración MiroFish (TWIN_PROVIDER=mirofish) — cuando MiroFish esté disponible</w:t>
      </w:r>
    </w:p>
    <w:p>
      <w:pPr>
        <w:pStyle w:val="ListBullet"/>
      </w:pPr>
      <w:r>
        <w:t>Activar RL_ROUTING_ENABLED=true y RL_REBALANCE_ACTIVE=true en staging con datos reales</w:t>
      </w:r>
    </w:p>
    <w:p>
      <w:pPr>
        <w:pStyle w:val="ListBullet"/>
      </w:pPr>
      <w:r>
        <w:t>Implementar reentrenamiento automático periódico (cron semanal con datos de producción)</w:t>
      </w:r>
    </w:p>
    <w:p>
      <w:pPr>
        <w:pStyle w:val="ListBullet"/>
      </w:pPr>
      <w:r>
        <w:t>Ampliar RLRankingTable con histórico de decisiones y auditoría de overrides manuales</w:t>
      </w:r>
    </w:p>
    <w:p>
      <w:r>
        <w:br w:type="page"/>
      </w:r>
    </w:p>
    <w:p>
      <w:pPr>
        <w:jc w:val="center"/>
      </w:pPr>
      <w:r>
        <w:rPr>
          <w:i/>
          <w:color w:val="888888"/>
        </w:rPr>
        <w:t>— Fin del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