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6"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3" name=""/>
                <a:graphic>
                  <a:graphicData uri="http://schemas.microsoft.com/office/word/2010/wordprocessingShape">
                    <wps:wsp>
                      <wps:cNvSpPr/>
                      <wps:cNvPr id="33" name="Shape 33"/>
                      <wps:spPr>
                        <a:xfrm>
                          <a:off x="2702813" y="975840"/>
                          <a:ext cx="5286375" cy="5608320"/>
                        </a:xfrm>
                        <a:prstGeom prst="rect">
                          <a:avLst/>
                        </a:prstGeom>
                        <a:noFill/>
                        <a:ln>
                          <a:noFill/>
                        </a:ln>
                      </wps:spPr>
                      <wps:txbx>
                        <w:txbxContent>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366091"/>
                                <w:sz w:val="44"/>
                                <w:vertAlign w:val="baseline"/>
                              </w:rPr>
                              <w:t xml:space="preserve">ESPECIFICACIÓN DE REQUERIMIENTOS DE SOFTWARE PARA SOA CON SOAP EN JAVA SIN BDD</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44"/>
                                <w:vertAlign w:val="baseline"/>
                              </w:rPr>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Parra Rosales Sebastian Enrique</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Sagnay Pilamunga Luis Eduardo</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Yepez Moran Jefferson David</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Ing. Eduardo Mauricio Campaña Ortega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MIS.MDU.CCNA.CCIA.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PhD. (c) Ingeniería de Software PhD. (c) Seguridad Información</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08</w:t>
                            </w:r>
                            <w:r w:rsidDel="00000000" w:rsidR="00000000" w:rsidRPr="00000000">
                              <w:rPr>
                                <w:rFonts w:ascii="Calibri" w:cs="Calibri" w:eastAsia="Calibri" w:hAnsi="Calibri"/>
                                <w:b w:val="1"/>
                                <w:i w:val="0"/>
                                <w:smallCaps w:val="0"/>
                                <w:strike w:val="0"/>
                                <w:color w:val="000000"/>
                                <w:sz w:val="32"/>
                                <w:vertAlign w:val="baseline"/>
                              </w:rPr>
                              <w:t xml:space="preserve">/</w:t>
                            </w:r>
                            <w:r w:rsidDel="00000000" w:rsidR="00000000" w:rsidRPr="00000000">
                              <w:rPr>
                                <w:rFonts w:ascii="Calibri" w:cs="Calibri" w:eastAsia="Calibri" w:hAnsi="Calibri"/>
                                <w:b w:val="1"/>
                                <w:i w:val="0"/>
                                <w:smallCaps w:val="0"/>
                                <w:strike w:val="0"/>
                                <w:color w:val="000000"/>
                                <w:sz w:val="32"/>
                                <w:vertAlign w:val="baseline"/>
                              </w:rPr>
                              <w:t xml:space="preserve">10</w:t>
                            </w:r>
                            <w:r w:rsidDel="00000000" w:rsidR="00000000" w:rsidRPr="00000000">
                              <w:rPr>
                                <w:rFonts w:ascii="Calibri" w:cs="Calibri" w:eastAsia="Calibri" w:hAnsi="Calibri"/>
                                <w:b w:val="1"/>
                                <w:i w:val="0"/>
                                <w:smallCaps w:val="0"/>
                                <w:strike w:val="0"/>
                                <w:color w:val="000000"/>
                                <w:sz w:val="32"/>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295900" cy="5619169"/>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4" name="image2.jpg"/>
            <a:graphic>
              <a:graphicData uri="http://schemas.openxmlformats.org/drawingml/2006/picture">
                <pic:pic>
                  <pic:nvPicPr>
                    <pic:cNvPr descr="Imagen que contiene interior, mamífero, gato, viendo&#10;&#10;Descripción generada automáticamente" id="0" name="image2.jpg"/>
                    <pic:cNvPicPr preferRelativeResize="0"/>
                  </pic:nvPicPr>
                  <pic:blipFill>
                    <a:blip r:embed="rId8"/>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r w:rsidDel="00000000" w:rsidR="00000000" w:rsidRPr="00000000">
        <w:rPr>
          <w:rtl w:val="0"/>
        </w:rPr>
        <w:t xml:space="preserve">ESPECIFICACIÓN DE REQUERIMIENTOS DE SOFTWARE PARA SOA CON SOAP EN JAVA SIN BDD</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CONTENIDOS</w:t>
      </w:r>
    </w:p>
    <w:p w:rsidR="00000000" w:rsidDel="00000000" w:rsidP="00000000" w:rsidRDefault="00000000" w:rsidRPr="00000000" w14:paraId="00000004">
      <w:pPr>
        <w:tabs>
          <w:tab w:val="right" w:leader="none" w:pos="8787"/>
          <w:tab w:val="right" w:leader="none" w:pos="8787"/>
        </w:tabs>
        <w:spacing w:after="0" w:before="0" w:line="240" w:lineRule="auto"/>
        <w:rPr/>
      </w:pPr>
      <w:r w:rsidDel="00000000" w:rsidR="00000000" w:rsidRPr="00000000">
        <w:rPr>
          <w:sz w:val="18"/>
          <w:szCs w:val="18"/>
          <w:rtl w:val="0"/>
        </w:rPr>
        <w:t xml:space="preserve">1. Introducción</w:t>
        <w:tab/>
        <w:t xml:space="preserve">7</w:t>
      </w:r>
      <w:r w:rsidDel="00000000" w:rsidR="00000000" w:rsidRPr="00000000">
        <w:rPr>
          <w:rtl w:val="0"/>
        </w:rPr>
      </w:r>
    </w:p>
    <w:p w:rsidR="00000000" w:rsidDel="00000000" w:rsidP="00000000" w:rsidRDefault="00000000" w:rsidRPr="00000000" w14:paraId="00000005">
      <w:pPr>
        <w:tabs>
          <w:tab w:val="right" w:leader="none" w:pos="8787"/>
          <w:tab w:val="right" w:leader="none" w:pos="8787"/>
        </w:tabs>
        <w:spacing w:after="0" w:before="0" w:line="240" w:lineRule="auto"/>
        <w:rPr/>
      </w:pPr>
      <w:r w:rsidDel="00000000" w:rsidR="00000000" w:rsidRPr="00000000">
        <w:rPr>
          <w:sz w:val="18"/>
          <w:szCs w:val="18"/>
          <w:rtl w:val="0"/>
        </w:rPr>
        <w:t xml:space="preserve">2. Propósito</w:t>
        <w:tab/>
        <w:t xml:space="preserve">7</w:t>
      </w:r>
      <w:r w:rsidDel="00000000" w:rsidR="00000000" w:rsidRPr="00000000">
        <w:rPr>
          <w:rtl w:val="0"/>
        </w:rPr>
      </w:r>
    </w:p>
    <w:p w:rsidR="00000000" w:rsidDel="00000000" w:rsidP="00000000" w:rsidRDefault="00000000" w:rsidRPr="00000000" w14:paraId="00000006">
      <w:pPr>
        <w:tabs>
          <w:tab w:val="right" w:leader="none" w:pos="8787"/>
          <w:tab w:val="right" w:leader="none" w:pos="8787"/>
        </w:tabs>
        <w:spacing w:after="0" w:before="0" w:line="240" w:lineRule="auto"/>
        <w:rPr/>
      </w:pPr>
      <w:r w:rsidDel="00000000" w:rsidR="00000000" w:rsidRPr="00000000">
        <w:rPr>
          <w:sz w:val="18"/>
          <w:szCs w:val="18"/>
          <w:rtl w:val="0"/>
        </w:rPr>
        <w:t xml:space="preserve">3. Alcance</w:t>
        <w:tab/>
        <w:t xml:space="preserve">7</w:t>
      </w:r>
      <w:r w:rsidDel="00000000" w:rsidR="00000000" w:rsidRPr="00000000">
        <w:rPr>
          <w:rtl w:val="0"/>
        </w:rPr>
      </w:r>
    </w:p>
    <w:p w:rsidR="00000000" w:rsidDel="00000000" w:rsidP="00000000" w:rsidRDefault="00000000" w:rsidRPr="00000000" w14:paraId="00000007">
      <w:pPr>
        <w:tabs>
          <w:tab w:val="right" w:leader="none" w:pos="8787"/>
          <w:tab w:val="right" w:leader="none" w:pos="8787"/>
        </w:tabs>
        <w:spacing w:after="0" w:before="0" w:line="240" w:lineRule="auto"/>
        <w:rPr/>
      </w:pPr>
      <w:r w:rsidDel="00000000" w:rsidR="00000000" w:rsidRPr="00000000">
        <w:rPr>
          <w:sz w:val="18"/>
          <w:szCs w:val="18"/>
          <w:rtl w:val="0"/>
        </w:rPr>
        <w:t xml:space="preserve">4. Definiciones, Acrónimos y Abreviaturas</w:t>
        <w:tab/>
        <w:t xml:space="preserve">8</w:t>
      </w:r>
      <w:r w:rsidDel="00000000" w:rsidR="00000000" w:rsidRPr="00000000">
        <w:rPr>
          <w:rtl w:val="0"/>
        </w:rPr>
      </w:r>
    </w:p>
    <w:p w:rsidR="00000000" w:rsidDel="00000000" w:rsidP="00000000" w:rsidRDefault="00000000" w:rsidRPr="00000000" w14:paraId="00000008">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4.1. Definiciones</w:t>
        <w:tab/>
        <w:t xml:space="preserve">8</w:t>
      </w:r>
      <w:r w:rsidDel="00000000" w:rsidR="00000000" w:rsidRPr="00000000">
        <w:rPr>
          <w:rtl w:val="0"/>
        </w:rPr>
      </w:r>
    </w:p>
    <w:p w:rsidR="00000000" w:rsidDel="00000000" w:rsidP="00000000" w:rsidRDefault="00000000" w:rsidRPr="00000000" w14:paraId="00000009">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4.2. Acrónimos y abreviaturas</w:t>
        <w:tab/>
        <w:t xml:space="preserve">8</w:t>
      </w:r>
      <w:r w:rsidDel="00000000" w:rsidR="00000000" w:rsidRPr="00000000">
        <w:rPr>
          <w:rtl w:val="0"/>
        </w:rPr>
      </w:r>
    </w:p>
    <w:p w:rsidR="00000000" w:rsidDel="00000000" w:rsidP="00000000" w:rsidRDefault="00000000" w:rsidRPr="00000000" w14:paraId="0000000A">
      <w:pPr>
        <w:tabs>
          <w:tab w:val="right" w:leader="none" w:pos="8787"/>
          <w:tab w:val="right" w:leader="none" w:pos="8787"/>
        </w:tabs>
        <w:spacing w:after="0" w:before="0" w:line="240" w:lineRule="auto"/>
        <w:rPr/>
      </w:pPr>
      <w:r w:rsidDel="00000000" w:rsidR="00000000" w:rsidRPr="00000000">
        <w:rPr>
          <w:sz w:val="18"/>
          <w:szCs w:val="18"/>
          <w:rtl w:val="0"/>
        </w:rPr>
        <w:t xml:space="preserve">5. Referencias</w:t>
        <w:tab/>
        <w:t xml:space="preserve">9</w:t>
      </w:r>
      <w:r w:rsidDel="00000000" w:rsidR="00000000" w:rsidRPr="00000000">
        <w:rPr>
          <w:rtl w:val="0"/>
        </w:rPr>
      </w:r>
    </w:p>
    <w:p w:rsidR="00000000" w:rsidDel="00000000" w:rsidP="00000000" w:rsidRDefault="00000000" w:rsidRPr="00000000" w14:paraId="0000000B">
      <w:pPr>
        <w:tabs>
          <w:tab w:val="right" w:leader="none" w:pos="8787"/>
          <w:tab w:val="right" w:leader="none" w:pos="8787"/>
        </w:tabs>
        <w:spacing w:after="0" w:before="0" w:line="240" w:lineRule="auto"/>
        <w:rPr/>
      </w:pPr>
      <w:r w:rsidDel="00000000" w:rsidR="00000000" w:rsidRPr="00000000">
        <w:rPr>
          <w:sz w:val="18"/>
          <w:szCs w:val="18"/>
          <w:rtl w:val="0"/>
        </w:rPr>
        <w:t xml:space="preserve">6. Visión General del Documento</w:t>
        <w:tab/>
        <w:t xml:space="preserve">9</w:t>
      </w:r>
      <w:r w:rsidDel="00000000" w:rsidR="00000000" w:rsidRPr="00000000">
        <w:rPr>
          <w:rtl w:val="0"/>
        </w:rPr>
      </w:r>
    </w:p>
    <w:p w:rsidR="00000000" w:rsidDel="00000000" w:rsidP="00000000" w:rsidRDefault="00000000" w:rsidRPr="00000000" w14:paraId="0000000C">
      <w:pPr>
        <w:tabs>
          <w:tab w:val="right" w:leader="none" w:pos="8787"/>
          <w:tab w:val="right" w:leader="none" w:pos="8787"/>
        </w:tabs>
        <w:spacing w:after="0" w:before="0" w:line="240" w:lineRule="auto"/>
        <w:rPr/>
      </w:pPr>
      <w:r w:rsidDel="00000000" w:rsidR="00000000" w:rsidRPr="00000000">
        <w:rPr>
          <w:sz w:val="18"/>
          <w:szCs w:val="18"/>
          <w:rtl w:val="0"/>
        </w:rPr>
        <w:t xml:space="preserve">7. Descripción General</w:t>
        <w:tab/>
        <w:t xml:space="preserve">9</w:t>
      </w:r>
      <w:r w:rsidDel="00000000" w:rsidR="00000000" w:rsidRPr="00000000">
        <w:rPr>
          <w:rtl w:val="0"/>
        </w:rPr>
      </w:r>
    </w:p>
    <w:p w:rsidR="00000000" w:rsidDel="00000000" w:rsidP="00000000" w:rsidRDefault="00000000" w:rsidRPr="00000000" w14:paraId="0000000D">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7.1. Perspectiva del Producto</w:t>
        <w:tab/>
        <w:t xml:space="preserve">9</w:t>
      </w:r>
      <w:r w:rsidDel="00000000" w:rsidR="00000000" w:rsidRPr="00000000">
        <w:rPr>
          <w:rtl w:val="0"/>
        </w:rPr>
      </w:r>
    </w:p>
    <w:p w:rsidR="00000000" w:rsidDel="00000000" w:rsidP="00000000" w:rsidRDefault="00000000" w:rsidRPr="00000000" w14:paraId="0000000E">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7.2. Funciones del Producto</w:t>
        <w:tab/>
        <w:t xml:space="preserve">9</w:t>
      </w:r>
      <w:r w:rsidDel="00000000" w:rsidR="00000000" w:rsidRPr="00000000">
        <w:rPr>
          <w:rtl w:val="0"/>
        </w:rPr>
      </w:r>
    </w:p>
    <w:p w:rsidR="00000000" w:rsidDel="00000000" w:rsidP="00000000" w:rsidRDefault="00000000" w:rsidRPr="00000000" w14:paraId="0000000F">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7.3. Condiciones del Entorno</w:t>
        <w:tab/>
        <w:t xml:space="preserve">11</w:t>
      </w:r>
      <w:r w:rsidDel="00000000" w:rsidR="00000000" w:rsidRPr="00000000">
        <w:rPr>
          <w:rtl w:val="0"/>
        </w:rPr>
      </w:r>
    </w:p>
    <w:p w:rsidR="00000000" w:rsidDel="00000000" w:rsidP="00000000" w:rsidRDefault="00000000" w:rsidRPr="00000000" w14:paraId="00000010">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7.4. Características de los Usuarios</w:t>
        <w:tab/>
        <w:t xml:space="preserve">11</w:t>
      </w:r>
      <w:r w:rsidDel="00000000" w:rsidR="00000000" w:rsidRPr="00000000">
        <w:rPr>
          <w:rtl w:val="0"/>
        </w:rPr>
      </w:r>
    </w:p>
    <w:p w:rsidR="00000000" w:rsidDel="00000000" w:rsidP="00000000" w:rsidRDefault="00000000" w:rsidRPr="00000000" w14:paraId="00000011">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7.5. Interfaces Externas</w:t>
        <w:tab/>
        <w:t xml:space="preserve">11</w:t>
      </w:r>
      <w:r w:rsidDel="00000000" w:rsidR="00000000" w:rsidRPr="00000000">
        <w:rPr>
          <w:rtl w:val="0"/>
        </w:rPr>
      </w:r>
    </w:p>
    <w:p w:rsidR="00000000" w:rsidDel="00000000" w:rsidP="00000000" w:rsidRDefault="00000000" w:rsidRPr="00000000" w14:paraId="00000012">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7.6. Restricciones</w:t>
        <w:tab/>
        <w:t xml:space="preserve">11</w:t>
      </w:r>
      <w:r w:rsidDel="00000000" w:rsidR="00000000" w:rsidRPr="00000000">
        <w:rPr>
          <w:rtl w:val="0"/>
        </w:rPr>
      </w:r>
    </w:p>
    <w:p w:rsidR="00000000" w:rsidDel="00000000" w:rsidP="00000000" w:rsidRDefault="00000000" w:rsidRPr="00000000" w14:paraId="00000013">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7.7. Suposiciones y Dependencias</w:t>
        <w:tab/>
        <w:t xml:space="preserve">11</w:t>
      </w:r>
      <w:r w:rsidDel="00000000" w:rsidR="00000000" w:rsidRPr="00000000">
        <w:rPr>
          <w:rtl w:val="0"/>
        </w:rPr>
      </w:r>
    </w:p>
    <w:p w:rsidR="00000000" w:rsidDel="00000000" w:rsidP="00000000" w:rsidRDefault="00000000" w:rsidRPr="00000000" w14:paraId="00000014">
      <w:pPr>
        <w:tabs>
          <w:tab w:val="right" w:leader="none" w:pos="8787"/>
          <w:tab w:val="right" w:leader="none" w:pos="8787"/>
        </w:tabs>
        <w:spacing w:after="0" w:before="0" w:line="240" w:lineRule="auto"/>
        <w:rPr/>
      </w:pPr>
      <w:r w:rsidDel="00000000" w:rsidR="00000000" w:rsidRPr="00000000">
        <w:rPr>
          <w:sz w:val="18"/>
          <w:szCs w:val="18"/>
          <w:rtl w:val="0"/>
        </w:rPr>
        <w:t xml:space="preserve">8. Especificación de Requerimientos</w:t>
        <w:tab/>
        <w:t xml:space="preserve">12</w:t>
      </w:r>
      <w:r w:rsidDel="00000000" w:rsidR="00000000" w:rsidRPr="00000000">
        <w:rPr>
          <w:rtl w:val="0"/>
        </w:rPr>
      </w:r>
    </w:p>
    <w:p w:rsidR="00000000" w:rsidDel="00000000" w:rsidP="00000000" w:rsidRDefault="00000000" w:rsidRPr="00000000" w14:paraId="00000015">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8.1. Requisitos comunes de las interfaces</w:t>
        <w:tab/>
        <w:t xml:space="preserve">12</w:t>
      </w:r>
      <w:r w:rsidDel="00000000" w:rsidR="00000000" w:rsidRPr="00000000">
        <w:rPr>
          <w:rtl w:val="0"/>
        </w:rPr>
      </w:r>
    </w:p>
    <w:p w:rsidR="00000000" w:rsidDel="00000000" w:rsidP="00000000" w:rsidRDefault="00000000" w:rsidRPr="00000000" w14:paraId="00000016">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8.2. Requisitos Funcionales</w:t>
        <w:tab/>
        <w:t xml:space="preserve">13</w:t>
      </w:r>
      <w:r w:rsidDel="00000000" w:rsidR="00000000" w:rsidRPr="00000000">
        <w:rPr>
          <w:rtl w:val="0"/>
        </w:rPr>
      </w:r>
    </w:p>
    <w:p w:rsidR="00000000" w:rsidDel="00000000" w:rsidP="00000000" w:rsidRDefault="00000000" w:rsidRPr="00000000" w14:paraId="00000017">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8.2.6. Relaciones UML y trazabilidad</w:t>
        <w:tab/>
        <w:t xml:space="preserve">19</w:t>
      </w:r>
      <w:r w:rsidDel="00000000" w:rsidR="00000000" w:rsidRPr="00000000">
        <w:rPr>
          <w:rtl w:val="0"/>
        </w:rPr>
      </w:r>
    </w:p>
    <w:p w:rsidR="00000000" w:rsidDel="00000000" w:rsidP="00000000" w:rsidRDefault="00000000" w:rsidRPr="00000000" w14:paraId="00000018">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8.3. Requisitos No Funcionales</w:t>
        <w:tab/>
        <w:t xml:space="preserve">21</w:t>
      </w:r>
      <w:r w:rsidDel="00000000" w:rsidR="00000000" w:rsidRPr="00000000">
        <w:rPr>
          <w:rtl w:val="0"/>
        </w:rPr>
      </w:r>
    </w:p>
    <w:p w:rsidR="00000000" w:rsidDel="00000000" w:rsidP="00000000" w:rsidRDefault="00000000" w:rsidRPr="00000000" w14:paraId="00000019">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8.4. Otros Requerimientos</w:t>
        <w:tab/>
        <w:t xml:space="preserve">23</w:t>
      </w:r>
      <w:r w:rsidDel="00000000" w:rsidR="00000000" w:rsidRPr="00000000">
        <w:rPr>
          <w:rtl w:val="0"/>
        </w:rPr>
      </w:r>
    </w:p>
    <w:p w:rsidR="00000000" w:rsidDel="00000000" w:rsidP="00000000" w:rsidRDefault="00000000" w:rsidRPr="00000000" w14:paraId="0000001A">
      <w:pPr>
        <w:tabs>
          <w:tab w:val="right" w:leader="none" w:pos="8787"/>
          <w:tab w:val="right" w:leader="none" w:pos="8787"/>
        </w:tabs>
        <w:spacing w:after="0" w:before="0" w:line="240" w:lineRule="auto"/>
        <w:rPr/>
      </w:pPr>
      <w:r w:rsidDel="00000000" w:rsidR="00000000" w:rsidRPr="00000000">
        <w:rPr>
          <w:sz w:val="18"/>
          <w:szCs w:val="18"/>
          <w:rtl w:val="0"/>
        </w:rPr>
        <w:t xml:space="preserve">9. Requisitos de Rendimiento</w:t>
        <w:tab/>
        <w:t xml:space="preserve">23</w:t>
      </w:r>
      <w:r w:rsidDel="00000000" w:rsidR="00000000" w:rsidRPr="00000000">
        <w:rPr>
          <w:rtl w:val="0"/>
        </w:rPr>
      </w:r>
    </w:p>
    <w:p w:rsidR="00000000" w:rsidDel="00000000" w:rsidP="00000000" w:rsidRDefault="00000000" w:rsidRPr="00000000" w14:paraId="0000001B">
      <w:pPr>
        <w:tabs>
          <w:tab w:val="right" w:leader="none" w:pos="8787"/>
          <w:tab w:val="right" w:leader="none" w:pos="8787"/>
        </w:tabs>
        <w:spacing w:after="0" w:before="0" w:line="240" w:lineRule="auto"/>
        <w:ind w:left="397" w:firstLine="0"/>
        <w:rPr/>
      </w:pPr>
      <w:r w:rsidDel="00000000" w:rsidR="00000000" w:rsidRPr="00000000">
        <w:rPr>
          <w:sz w:val="18"/>
          <w:szCs w:val="18"/>
          <w:rtl w:val="0"/>
        </w:rPr>
        <w:t xml:space="preserve">9.1. Requisitos de Interfaces Externas</w:t>
        <w:tab/>
        <w:t xml:space="preserve">23</w:t>
      </w:r>
      <w:r w:rsidDel="00000000" w:rsidR="00000000" w:rsidRPr="00000000">
        <w:rPr>
          <w:rtl w:val="0"/>
        </w:rPr>
      </w:r>
    </w:p>
    <w:p w:rsidR="00000000" w:rsidDel="00000000" w:rsidP="00000000" w:rsidRDefault="00000000" w:rsidRPr="00000000" w14:paraId="0000001C">
      <w:pPr>
        <w:tabs>
          <w:tab w:val="right" w:leader="none" w:pos="8787"/>
          <w:tab w:val="right" w:leader="none" w:pos="8787"/>
        </w:tabs>
        <w:spacing w:after="0" w:before="0" w:line="240" w:lineRule="auto"/>
        <w:rPr/>
      </w:pPr>
      <w:r w:rsidDel="00000000" w:rsidR="00000000" w:rsidRPr="00000000">
        <w:rPr>
          <w:sz w:val="18"/>
          <w:szCs w:val="18"/>
          <w:rtl w:val="0"/>
        </w:rPr>
        <w:t xml:space="preserve">RECOMENDACIONES</w:t>
        <w:tab/>
        <w:t xml:space="preserve">24</w:t>
      </w:r>
      <w:r w:rsidDel="00000000" w:rsidR="00000000" w:rsidRPr="00000000">
        <w:rPr>
          <w:rtl w:val="0"/>
        </w:rPr>
      </w:r>
    </w:p>
    <w:p w:rsidR="00000000" w:rsidDel="00000000" w:rsidP="00000000" w:rsidRDefault="00000000" w:rsidRPr="00000000" w14:paraId="0000001D">
      <w:pPr>
        <w:tabs>
          <w:tab w:val="right" w:leader="none" w:pos="8787"/>
          <w:tab w:val="right" w:leader="none" w:pos="8787"/>
        </w:tabs>
        <w:spacing w:after="0" w:before="0" w:line="240" w:lineRule="auto"/>
        <w:rPr/>
      </w:pPr>
      <w:r w:rsidDel="00000000" w:rsidR="00000000" w:rsidRPr="00000000">
        <w:rPr>
          <w:sz w:val="18"/>
          <w:szCs w:val="18"/>
          <w:rtl w:val="0"/>
        </w:rPr>
        <w:t xml:space="preserve">CONCLUSIONES</w:t>
        <w:tab/>
        <w:t xml:space="preserve">24</w:t>
      </w:r>
      <w:r w:rsidDel="00000000" w:rsidR="00000000" w:rsidRPr="00000000">
        <w:rPr>
          <w:rtl w:val="0"/>
        </w:rPr>
      </w:r>
    </w:p>
    <w:p w:rsidR="00000000" w:rsidDel="00000000" w:rsidP="00000000" w:rsidRDefault="00000000" w:rsidRPr="00000000" w14:paraId="0000001E">
      <w:pPr>
        <w:tabs>
          <w:tab w:val="right" w:leader="none" w:pos="8787"/>
          <w:tab w:val="right" w:leader="none" w:pos="8787"/>
        </w:tabs>
        <w:spacing w:after="0" w:before="0" w:line="240" w:lineRule="auto"/>
        <w:rPr/>
        <w:sectPr>
          <w:headerReference r:id="rId9" w:type="default"/>
          <w:footerReference r:id="rId10" w:type="default"/>
          <w:type w:val="nextPage"/>
          <w:pgSz w:h="16838" w:w="11906" w:orient="portrait"/>
          <w:pgMar w:bottom="1440" w:top="1440" w:left="1440" w:right="1440" w:header="0" w:footer="998"/>
          <w:pgNumType w:start="1"/>
        </w:sectPr>
      </w:pPr>
      <w:r w:rsidDel="00000000" w:rsidR="00000000" w:rsidRPr="00000000">
        <w:rPr>
          <w:sz w:val="18"/>
          <w:szCs w:val="18"/>
          <w:rtl w:val="0"/>
        </w:rPr>
        <w:t xml:space="preserve">BIBLIOGRAFÍA</w:t>
        <w:tab/>
        <w:t xml:space="preserve">24</w:t>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ILUSTRACIONES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Ilustración 1. Diagrama de casos de uso del Sistema Convertidor de Unidades</w:t>
        <w:tab/>
        <w:t xml:space="preserve">11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 Definiciones</w:t>
        <w:tab/>
        <w:t xml:space="preserve">8</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 Acrónimos y abreviaturas</w:t>
        <w:tab/>
        <w:t xml:space="preserve">8</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 Referencias utilizadas</w:t>
        <w:tab/>
        <w:t xml:space="preserve">9</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4. Características del usuario final</w:t>
        <w:tab/>
        <w:t xml:space="preserve">11</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5. Interfaces de hardware</w:t>
        <w:tab/>
        <w:t xml:space="preserve">12</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6. Interfaces de software</w:t>
        <w:tab/>
        <w:t xml:space="preserve">12</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7. Objetivo OBJ-001: Autenticar y autorizar al usuario</w:t>
        <w:tab/>
        <w:t xml:space="preserve">13</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8. Objetivo OBJ-002: Realizar conversiones</w:t>
        <w:tab/>
        <w:t xml:space="preserve">13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9. Objetivo OBJ-003: Consultar catálogo y entregar respuestas consistentes</w:t>
        <w:tab/>
        <w:t xml:space="preserve">14</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10. Actor usuario final</w:t>
        <w:tab/>
        <w:t xml:space="preserve">14</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11. Lista de requisitos funcionales</w:t>
        <w:tab/>
        <w:t xml:space="preserve">14</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12. Autenticarse en el sistema</w:t>
        <w:tab/>
        <w:t xml:space="preserve">15</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13. Convertir longitud</w:t>
        <w:tab/>
        <w:t xml:space="preserve">15</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14. Convertir masa</w:t>
        <w:tab/>
        <w:t xml:space="preserve">16</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15. Convertir temperatura</w:t>
        <w:tab/>
        <w:t xml:space="preserve">16</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16. Consultar catálogos de unidades</w:t>
        <w:tab/>
        <w:t xml:space="preserve">16</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17. Consultar unidades por categoría</w:t>
        <w:tab/>
        <w:t xml:space="preserve">17</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18. Realizar conversión de unidades</w:t>
        <w:tab/>
        <w:t xml:space="preserve">17</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19. Validar credenciales</w:t>
        <w:tab/>
        <w:t xml:space="preserve">17</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20. Generar y entregar token de seguridad</w:t>
        <w:tab/>
        <w:t xml:space="preserve">17</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21. Validar token de seguridad</w:t>
        <w:tab/>
        <w:t xml:space="preserve">18</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22. Validar datos de conversión</w:t>
        <w:tab/>
        <w:t xml:space="preserve">18</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23. Generar respuesta estructurada</w:t>
        <w:tab/>
        <w:t xml:space="preserve">18</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24. Gestionar Error de conversión</w:t>
        <w:tab/>
        <w:t xml:space="preserve">19</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25. Gestionar error de autenticación</w:t>
        <w:tab/>
        <w:t xml:space="preserve">19</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26. Matriz de trazabilidad de casos de uso</w:t>
        <w:tab/>
        <w:t xml:space="preserve">19</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27. Gestionar sesión expirada</w:t>
        <w:tab/>
        <w:t xml:space="preserve">20</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28. Gestionar unidad no soportada</w:t>
        <w:tab/>
        <w:t xml:space="preserve">20</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29. Gestionar datos inconsistentes</w:t>
        <w:tab/>
        <w:t xml:space="preserve">20</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30. Requisito no funcional: Protocolo de Arquitectura (SOAP)</w:t>
        <w:tab/>
        <w:t xml:space="preserve">21</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31. Requisito no funcional: Especificación de Software</w:t>
        <w:tab/>
        <w:t xml:space="preserve">21</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32. Requisito no funcional: Entorno de Desarrollo</w:t>
        <w:tab/>
        <w:t xml:space="preserve">21</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33. Requisito no funcional: Servidor de Aplicaciones</w:t>
        <w:tab/>
        <w:t xml:space="preserve">21</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34. Requisito no funcional: Seguridad y Autorización mediante Token</w:t>
        <w:tab/>
        <w:t xml:space="preserve">22</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35. Requisito no funcional: Usabilidad multicanal</w:t>
        <w:tab/>
        <w:t xml:space="preserve">22</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7"/>
        </w:tabs>
        <w:spacing w:after="0" w:before="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Tabla 36. Requisito no funcional: Mantenibilidad</w:t>
        <w:tab/>
        <w:t xml:space="preserve">22</w:t>
      </w:r>
      <w:r w:rsidDel="00000000" w:rsidR="00000000" w:rsidRPr="00000000">
        <w:rPr>
          <w:rtl w:val="0"/>
        </w:rPr>
      </w:r>
    </w:p>
    <w:p w:rsidR="00000000" w:rsidDel="00000000" w:rsidP="00000000" w:rsidRDefault="00000000" w:rsidRPr="00000000" w14:paraId="0000004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886y0px15ceg" w:id="0"/>
      <w:bookmarkEnd w:id="0"/>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A">
      <w:pPr>
        <w:rPr/>
      </w:pPr>
      <w:r w:rsidDel="00000000" w:rsidR="00000000" w:rsidRPr="00000000">
        <w:rPr>
          <w:rtl w:val="0"/>
        </w:rPr>
        <w:t xml:space="preserve">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rsidR="00000000" w:rsidDel="00000000" w:rsidP="00000000" w:rsidRDefault="00000000" w:rsidRPr="00000000" w14:paraId="0000004B">
      <w:pPr>
        <w:rPr/>
      </w:pPr>
      <w:r w:rsidDel="00000000" w:rsidR="00000000" w:rsidRPr="00000000">
        <w:rPr>
          <w:rtl w:val="0"/>
        </w:rPr>
        <w:t xml:space="preserve">Se desea implementar un sistema de servicios de software basado en una Arquitectura Orientada a Servicios (SOA), la cual se atiene a las siguientes características de negocio:</w:t>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Gestión de acceso: existe un único usuario final con credenciales previamente establecidas. El usuario se autentica y recibe un token temporal.</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Catálogo de unidades: se consultan las categorías longitud, masa/peso, volumen, tiempo, temperatura y área y las unidades disponibles por categoría. Las operaciones de conversión implementadas se limitan a longitud, masa y temperatura.</w:t>
      </w:r>
    </w:p>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exponer los servicios que permitan realizar transformaciones precisas entre diversas unidades de medida, organizadas en Longitud, Masa y Temperatura. </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Cada solicitud de conversión debe indicar token, categoría, unidad de origen, unidad de destino y valor numérico.</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rsidR="00000000" w:rsidDel="00000000" w:rsidP="00000000" w:rsidRDefault="00000000" w:rsidRPr="00000000" w14:paraId="0000005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Cada operación debe devolver una respuesta estructurada con el estado, código y mensaje; para conversiones exitosas se incluye el resultado numérico.</w:t>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diseño de los servicios debe garantizar que la lógica de negocio sea consumida de la misma forma para los cuatro clientes: aplicación de consola, aplicación de escritorio, aplicación web y una aplicación móvil.</w:t>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implementar un control de errores robusto que gestione solicitudes con datos inconsistentes, unidades no soportadas o credenciales de sesión erróneas, garantizando que el cliente siempre tenga una respuesta del sistema. </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proyecto se implementará sin base de datos mediante una arquitectura SOA, servicios web SOAP en Java y JAX-WS, utilizando Apache NetBeans como entorno de desarrollo.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GRUPO 01</w:t>
      </w:r>
    </w:p>
    <w:p w:rsidR="00000000" w:rsidDel="00000000" w:rsidP="00000000" w:rsidRDefault="00000000" w:rsidRPr="00000000" w14:paraId="0000005A">
      <w:pPr>
        <w:rPr/>
      </w:pPr>
      <w:r w:rsidDel="00000000" w:rsidR="00000000" w:rsidRPr="00000000">
        <w:rPr>
          <w:rtl w:val="0"/>
        </w:rPr>
        <w:t xml:space="preserve">El funcionamiento operativo del sistema que debe automatizarse es el siguiente:</w:t>
      </w:r>
    </w:p>
    <w:p w:rsidR="00000000" w:rsidDel="00000000" w:rsidP="00000000" w:rsidRDefault="00000000" w:rsidRPr="00000000" w14:paraId="0000005B">
      <w:pPr>
        <w:rPr/>
      </w:pPr>
      <w:r w:rsidDel="00000000" w:rsidR="00000000" w:rsidRPr="00000000">
        <w:rPr>
          <w:rtl w:val="0"/>
        </w:rPr>
        <w:t xml:space="preserve">1. Autenticación y sesión: recibir credenciales, validarlas en memoria, emitir un token temporal y rechazar las peticiones sin autorización.</w:t>
      </w:r>
    </w:p>
    <w:p w:rsidR="00000000" w:rsidDel="00000000" w:rsidP="00000000" w:rsidRDefault="00000000" w:rsidRPr="00000000" w14:paraId="0000005C">
      <w:pPr>
        <w:rPr/>
      </w:pPr>
      <w:r w:rsidDel="00000000" w:rsidR="00000000" w:rsidRPr="00000000">
        <w:rPr>
          <w:rtl w:val="0"/>
        </w:rPr>
        <w:t xml:space="preserve">2. Catálogo: consultar las categorías disponibles y consultar las unidades correspondientes a una categoría.</w:t>
      </w:r>
    </w:p>
    <w:p w:rsidR="00000000" w:rsidDel="00000000" w:rsidP="00000000" w:rsidRDefault="00000000" w:rsidRPr="00000000" w14:paraId="0000005D">
      <w:pPr>
        <w:rPr/>
      </w:pPr>
      <w:r w:rsidDel="00000000" w:rsidR="00000000" w:rsidRPr="00000000">
        <w:rPr>
          <w:rtl w:val="0"/>
        </w:rPr>
        <w:t xml:space="preserve">3. Motor de Conversión:</w:t>
      </w:r>
    </w:p>
    <w:p w:rsidR="00000000" w:rsidDel="00000000" w:rsidP="00000000" w:rsidRDefault="00000000" w:rsidRPr="00000000" w14:paraId="0000005E">
      <w:pPr>
        <w:rPr/>
      </w:pPr>
      <w:r w:rsidDel="00000000" w:rsidR="00000000" w:rsidRPr="00000000">
        <w:rPr>
          <w:rtl w:val="0"/>
        </w:rPr>
        <w:t xml:space="preserve">• Para las conversiones lineales de longitud y masa se emplean factores asociados a una unidad base.</w:t>
      </w:r>
    </w:p>
    <w:p w:rsidR="00000000" w:rsidDel="00000000" w:rsidP="00000000" w:rsidRDefault="00000000" w:rsidRPr="00000000" w14:paraId="0000005F">
      <w:pPr>
        <w:rPr/>
      </w:pPr>
      <w:r w:rsidDel="00000000" w:rsidR="00000000" w:rsidRPr="00000000">
        <w:rPr>
          <w:rtl w:val="0"/>
        </w:rPr>
        <w:t xml:space="preserve">• Para conversiones de temperatura se emplean fórmulas específicas entre escalas, considerando el cambio de origen y escala.</w:t>
      </w:r>
    </w:p>
    <w:p w:rsidR="00000000" w:rsidDel="00000000" w:rsidP="00000000" w:rsidRDefault="00000000" w:rsidRPr="00000000" w14:paraId="00000060">
      <w:pPr>
        <w:rPr/>
      </w:pPr>
      <w:r w:rsidDel="00000000" w:rsidR="00000000" w:rsidRPr="00000000">
        <w:rPr>
          <w:rtl w:val="0"/>
        </w:rPr>
        <w:t xml:space="preserve">• El módulo de conversiones abarca únicamente longitud, masa y temperatura; las demás magnitudes se presentan en el catálogo como referencia.</w:t>
      </w:r>
    </w:p>
    <w:p w:rsidR="00000000" w:rsidDel="00000000" w:rsidP="00000000" w:rsidRDefault="00000000" w:rsidRPr="00000000" w14:paraId="00000061">
      <w:pPr>
        <w:rPr/>
      </w:pPr>
      <w:r w:rsidDel="00000000" w:rsidR="00000000" w:rsidRPr="00000000">
        <w:rPr>
          <w:rtl w:val="0"/>
        </w:rPr>
        <w:t xml:space="preserve">4. Respuestas y errores: comunicar el éxito o fracaso de cada solicitud y controlar credenciales incorrectas, token inválido, sesión expirada, unidad no soportada y datos inconsistentes.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ectPr>
          <w:type w:val="nextPage"/>
          <w:pgSz w:h="16838" w:w="11906" w:orient="portrait"/>
          <w:pgMar w:bottom="1440" w:top="1440" w:left="1440" w:right="1440" w:header="0" w:footer="996"/>
        </w:sectPr>
      </w:pPr>
      <w:r w:rsidDel="00000000" w:rsidR="00000000" w:rsidRPr="00000000">
        <w:rPr>
          <w:rtl w:val="0"/>
        </w:rPr>
      </w:r>
    </w:p>
    <w:p w:rsidR="00000000" w:rsidDel="00000000" w:rsidP="00000000" w:rsidRDefault="00000000" w:rsidRPr="00000000" w14:paraId="00000064">
      <w:pPr>
        <w:pStyle w:val="Heading1"/>
        <w:numPr>
          <w:ilvl w:val="0"/>
          <w:numId w:val="1"/>
        </w:numPr>
        <w:spacing w:after="0" w:before="0" w:line="240" w:lineRule="auto"/>
        <w:ind w:left="360" w:hanging="360"/>
        <w:rPr/>
      </w:pPr>
      <w:bookmarkStart w:colFirst="0" w:colLast="0" w:name="_n3yw18a7brw5" w:id="1"/>
      <w:bookmarkEnd w:id="1"/>
      <w:r w:rsidDel="00000000" w:rsidR="00000000" w:rsidRPr="00000000">
        <w:rPr>
          <w:rtl w:val="0"/>
        </w:rPr>
        <w:t xml:space="preserve">Introducción</w:t>
      </w:r>
    </w:p>
    <w:p w:rsidR="00000000" w:rsidDel="00000000" w:rsidP="00000000" w:rsidRDefault="00000000" w:rsidRPr="00000000" w14:paraId="00000065">
      <w:pPr>
        <w:rPr/>
      </w:pPr>
      <w:r w:rsidDel="00000000" w:rsidR="00000000" w:rsidRPr="00000000">
        <w:rPr>
          <w:rtl w:val="0"/>
        </w:rPr>
        <w:t xml:space="preserve">Este documento de Especificación de Requerimientos de Software (ERS), estructurado con base en una plantilla académica de la norma IEEE 830, define el comportamiento esperado del Sistema Convertidor de Unidades. Su objetivo es establecer los servicios SOAP, las interfaces, las restricciones y los controles necesarios para su posterior implementación en Java.</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pStyle w:val="Heading1"/>
        <w:numPr>
          <w:ilvl w:val="0"/>
          <w:numId w:val="1"/>
        </w:numPr>
        <w:spacing w:after="0" w:before="0" w:line="240" w:lineRule="auto"/>
        <w:ind w:left="360" w:hanging="360"/>
        <w:rPr/>
      </w:pPr>
      <w:bookmarkStart w:colFirst="0" w:colLast="0" w:name="_lk98sn8exlks" w:id="2"/>
      <w:bookmarkEnd w:id="2"/>
      <w:r w:rsidDel="00000000" w:rsidR="00000000" w:rsidRPr="00000000">
        <w:rPr>
          <w:rtl w:val="0"/>
        </w:rPr>
        <w:t xml:space="preserve">Propósito</w:t>
      </w:r>
    </w:p>
    <w:p w:rsidR="00000000" w:rsidDel="00000000" w:rsidP="00000000" w:rsidRDefault="00000000" w:rsidRPr="00000000" w14:paraId="00000068">
      <w:pPr>
        <w:spacing w:after="0" w:before="0" w:lineRule="auto"/>
        <w:rPr/>
      </w:pPr>
      <w:r w:rsidDel="00000000" w:rsidR="00000000" w:rsidRPr="00000000">
        <w:rPr>
          <w:rtl w:val="0"/>
        </w:rPr>
        <w:t xml:space="preserve">El propósito del presente ERS es describir y verificar los requisitos funcionales y no funcionales del Sistema Convertidor de Unidades, en concordancia con su diagrama de casos de uso. Toda modificación del alcance debe reflejarse tanto en este documento como en los modelos UML.</w:t>
      </w:r>
    </w:p>
    <w:p w:rsidR="00000000" w:rsidDel="00000000" w:rsidP="00000000" w:rsidRDefault="00000000" w:rsidRPr="00000000" w14:paraId="00000069">
      <w:pPr>
        <w:spacing w:after="0" w:before="0" w:lineRule="auto"/>
        <w:rPr/>
      </w:pPr>
      <w:r w:rsidDel="00000000" w:rsidR="00000000" w:rsidRPr="00000000">
        <w:rPr>
          <w:rtl w:val="0"/>
        </w:rPr>
        <w:t xml:space="preserve">El documento establece una base de acuerdo para el diseño, desarrollo y evaluación del backend SOAP y de sus clientes de consola, escritorio, web y móvil.</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pStyle w:val="Heading1"/>
        <w:numPr>
          <w:ilvl w:val="0"/>
          <w:numId w:val="1"/>
        </w:numPr>
        <w:spacing w:after="0" w:before="0" w:line="240" w:lineRule="auto"/>
        <w:ind w:left="360" w:hanging="360"/>
        <w:rPr/>
      </w:pPr>
      <w:bookmarkStart w:colFirst="0" w:colLast="0" w:name="_qegie812bku2" w:id="3"/>
      <w:bookmarkEnd w:id="3"/>
      <w:r w:rsidDel="00000000" w:rsidR="00000000" w:rsidRPr="00000000">
        <w:rPr>
          <w:rtl w:val="0"/>
        </w:rPr>
        <w:t xml:space="preserve">Alcance</w:t>
      </w:r>
    </w:p>
    <w:p w:rsidR="00000000" w:rsidDel="00000000" w:rsidP="00000000" w:rsidRDefault="00000000" w:rsidRPr="00000000" w14:paraId="0000006C">
      <w:pPr>
        <w:spacing w:after="0" w:before="0" w:lineRule="auto"/>
        <w:rPr/>
      </w:pPr>
      <w:r w:rsidDel="00000000" w:rsidR="00000000" w:rsidRPr="00000000">
        <w:rPr>
          <w:rtl w:val="0"/>
        </w:rPr>
        <w:t xml:space="preserve">Este proyecto consiste en desarrollar un servicio centralizado para convertir magnitudes de longitud, masa y temperatura. Un único usuario final podrá consumirlo desde cuatro canales distintos, sin duplicar las fórmulas de conversión en cada cliente. La solución se basa en servicios SOAP/JAX-WS y no utiliza base de datos.</w:t>
      </w:r>
    </w:p>
    <w:p w:rsidR="00000000" w:rsidDel="00000000" w:rsidP="00000000" w:rsidRDefault="00000000" w:rsidRPr="00000000" w14:paraId="0000006D">
      <w:pPr>
        <w:spacing w:after="0" w:before="0" w:lineRule="auto"/>
        <w:rPr/>
      </w:pPr>
      <w:r w:rsidDel="00000000" w:rsidR="00000000" w:rsidRPr="00000000">
        <w:rPr>
          <w:rtl w:val="0"/>
        </w:rPr>
        <w:t xml:space="preserve">El alcance funcional comprende los módulos de seguridad, consulta del catálogo, conversión de unidades y respuesta con gestión de errores:</w:t>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SEGURIDAD</w:t>
      </w:r>
    </w:p>
    <w:p w:rsidR="00000000" w:rsidDel="00000000" w:rsidP="00000000" w:rsidRDefault="00000000" w:rsidRPr="00000000" w14:paraId="0000007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Autenticación con credenciales previamente configuradas.</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Generación y validación de tokens de seguridad.</w:t>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Control de acceso de los endpoints de conversión. </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CONVERSIONES</w:t>
      </w:r>
    </w:p>
    <w:p w:rsidR="00000000" w:rsidDel="00000000" w:rsidP="00000000" w:rsidRDefault="00000000" w:rsidRPr="00000000" w14:paraId="000000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Longitud. </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Masa. </w:t>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Temperatura</w:t>
      </w:r>
    </w:p>
    <w:p w:rsidR="00000000" w:rsidDel="00000000" w:rsidP="00000000" w:rsidRDefault="00000000" w:rsidRPr="00000000" w14:paraId="00000077">
      <w:pPr>
        <w:spacing w:after="0" w:before="0" w:lineRule="auto"/>
        <w:rPr/>
      </w:pPr>
      <w:r w:rsidDel="00000000" w:rsidR="00000000" w:rsidRPr="00000000">
        <w:rPr>
          <w:rtl w:val="0"/>
        </w:rPr>
        <w:t xml:space="preserve">Cuando cada aplicación cliente implementa su propia lógica de conversión, puede producirse duplicación de código y resultados inconsistentes. La arquitectura SOA centraliza los cálculos y facilita su reutilización desde distintos dispositivos.</w:t>
      </w:r>
    </w:p>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tl w:val="0"/>
        </w:rPr>
        <w:t xml:space="preserve">El acceso a los servicios protegidos se controla mediante tokens temporales. Cada cliente envía solicitudes SOAP y recibe respuestas XML de acuerdo con las operaciones definidas en el contrato WSDL.</w:t>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t xml:space="preserve">La centralización permite que los cuatro clientes consuman las mismas operaciones y simplifica el mantenimiento, la validación y el tratamiento uniforme de errores.</w:t>
      </w:r>
    </w:p>
    <w:p w:rsidR="00000000" w:rsidDel="00000000" w:rsidP="00000000" w:rsidRDefault="00000000" w:rsidRPr="00000000" w14:paraId="0000007C">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1"/>
        </w:numPr>
        <w:ind w:left="360" w:hanging="360"/>
        <w:rPr/>
      </w:pPr>
      <w:bookmarkStart w:colFirst="0" w:colLast="0" w:name="_t2y4v3m4kigp" w:id="4"/>
      <w:bookmarkEnd w:id="4"/>
      <w:r w:rsidDel="00000000" w:rsidR="00000000" w:rsidRPr="00000000">
        <w:rPr>
          <w:rtl w:val="0"/>
        </w:rPr>
        <w:t xml:space="preserve">Definiciones, Acrónimos y Abreviaturas</w:t>
      </w:r>
    </w:p>
    <w:p w:rsidR="00000000" w:rsidDel="00000000" w:rsidP="00000000" w:rsidRDefault="00000000" w:rsidRPr="00000000" w14:paraId="0000007E">
      <w:pPr>
        <w:pStyle w:val="Heading2"/>
        <w:numPr>
          <w:ilvl w:val="1"/>
          <w:numId w:val="1"/>
        </w:numPr>
        <w:ind w:left="720" w:hanging="720"/>
        <w:rPr/>
      </w:pPr>
      <w:bookmarkStart w:colFirst="0" w:colLast="0" w:name="_v9fsu3t3r80c" w:id="5"/>
      <w:bookmarkEnd w:id="5"/>
      <w:r w:rsidDel="00000000" w:rsidR="00000000" w:rsidRPr="00000000">
        <w:rPr>
          <w:rtl w:val="0"/>
        </w:rPr>
        <w:t xml:space="preserve">Definiciones</w:t>
      </w:r>
    </w:p>
    <w:p w:rsidR="00000000" w:rsidDel="00000000" w:rsidP="00000000" w:rsidRDefault="00000000" w:rsidRPr="00000000" w14:paraId="0000007F">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 Definiciones</w:t>
      </w:r>
    </w:p>
    <w:tbl>
      <w:tblPr>
        <w:tblStyle w:val="Table1"/>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5"/>
        <w:gridCol w:w="6955"/>
        <w:tblGridChange w:id="0">
          <w:tblGrid>
            <w:gridCol w:w="2465"/>
            <w:gridCol w:w="6955"/>
          </w:tblGrid>
        </w:tblGridChange>
      </w:tblGrid>
      <w:tr>
        <w:trPr>
          <w:cantSplit w:val="0"/>
          <w:tblHeader w:val="0"/>
        </w:trPr>
        <w:tc>
          <w:tcPr/>
          <w:p w:rsidR="00000000" w:rsidDel="00000000" w:rsidP="00000000" w:rsidRDefault="00000000" w:rsidRPr="00000000" w14:paraId="00000080">
            <w:pPr>
              <w:rPr>
                <w:color w:val="ffffff"/>
              </w:rPr>
            </w:pPr>
            <w:bookmarkStart w:colFirst="0" w:colLast="0" w:name="_jdpszekmojpn" w:id="6"/>
            <w:bookmarkEnd w:id="6"/>
            <w:r w:rsidDel="00000000" w:rsidR="00000000" w:rsidRPr="00000000">
              <w:rPr>
                <w:color w:val="ffffff"/>
                <w:rtl w:val="0"/>
              </w:rPr>
              <w:t xml:space="preserve">TÉRMINO</w:t>
            </w:r>
          </w:p>
        </w:tc>
        <w:tc>
          <w:tcPr/>
          <w:p w:rsidR="00000000" w:rsidDel="00000000" w:rsidP="00000000" w:rsidRDefault="00000000" w:rsidRPr="00000000" w14:paraId="00000081">
            <w:pPr>
              <w:rPr>
                <w:color w:val="ffffff"/>
              </w:rPr>
            </w:pPr>
            <w:bookmarkStart w:colFirst="0" w:colLast="0" w:name="_xhskvbgogs9g" w:id="7"/>
            <w:bookmarkEnd w:id="7"/>
            <w:r w:rsidDel="00000000" w:rsidR="00000000" w:rsidRPr="00000000">
              <w:rPr>
                <w:color w:val="ffffff"/>
                <w:rtl w:val="0"/>
              </w:rPr>
              <w:t xml:space="preserve">DEFINICIÓN</w:t>
            </w:r>
          </w:p>
        </w:tc>
      </w:tr>
      <w:tr>
        <w:trPr>
          <w:cantSplit w:val="0"/>
          <w:tblHeader w:val="0"/>
        </w:trPr>
        <w:tc>
          <w:tcPr/>
          <w:p w:rsidR="00000000" w:rsidDel="00000000" w:rsidP="00000000" w:rsidRDefault="00000000" w:rsidRPr="00000000" w14:paraId="00000082">
            <w:pPr>
              <w:jc w:val="left"/>
              <w:rPr/>
            </w:pPr>
            <w:r w:rsidDel="00000000" w:rsidR="00000000" w:rsidRPr="00000000">
              <w:rPr>
                <w:rtl w:val="0"/>
              </w:rPr>
              <w:t xml:space="preserve">Arquitectura Orientada a Servicios (SOA)</w:t>
            </w:r>
          </w:p>
        </w:tc>
        <w:tc>
          <w:tcPr/>
          <w:p w:rsidR="00000000" w:rsidDel="00000000" w:rsidP="00000000" w:rsidRDefault="00000000" w:rsidRPr="00000000" w14:paraId="00000083">
            <w:pPr>
              <w:rPr/>
            </w:pPr>
            <w:r w:rsidDel="00000000" w:rsidR="00000000" w:rsidRPr="00000000">
              <w:rPr>
                <w:rtl w:val="0"/>
              </w:rPr>
              <w:t xml:space="preserve">Estilo arquitectónico de software que hace que los componentes de software sean reutilizables y operen mediante interfaces independientes de su tecnología. </w:t>
            </w:r>
          </w:p>
        </w:tc>
      </w:tr>
      <w:tr>
        <w:trPr>
          <w:cantSplit w:val="0"/>
          <w:tblHeader w:val="0"/>
        </w:trPr>
        <w:tc>
          <w:tcPr/>
          <w:p w:rsidR="00000000" w:rsidDel="00000000" w:rsidP="00000000" w:rsidRDefault="00000000" w:rsidRPr="00000000" w14:paraId="00000084">
            <w:pPr>
              <w:jc w:val="left"/>
              <w:rPr/>
            </w:pPr>
            <w:r w:rsidDel="00000000" w:rsidR="00000000" w:rsidRPr="00000000">
              <w:rPr>
                <w:rtl w:val="0"/>
              </w:rPr>
              <w:t xml:space="preserve">Servicio Web </w:t>
            </w:r>
          </w:p>
        </w:tc>
        <w:tc>
          <w:tcPr/>
          <w:p w:rsidR="00000000" w:rsidDel="00000000" w:rsidP="00000000" w:rsidRDefault="00000000" w:rsidRPr="00000000" w14:paraId="00000085">
            <w:pPr>
              <w:rPr/>
            </w:pPr>
            <w:r w:rsidDel="00000000" w:rsidR="00000000" w:rsidRPr="00000000">
              <w:rPr>
                <w:rtl w:val="0"/>
              </w:rPr>
              <w:t xml:space="preserve">Sistema de software diseñado para soportar la interacción máquina a máquina a través de una red, permitiendo a los clientes acceder al servidor.  </w:t>
            </w:r>
          </w:p>
        </w:tc>
      </w:tr>
      <w:tr>
        <w:trPr>
          <w:cantSplit w:val="0"/>
          <w:tblHeader w:val="0"/>
        </w:trPr>
        <w:tc>
          <w:tcPr/>
          <w:p w:rsidR="00000000" w:rsidDel="00000000" w:rsidP="00000000" w:rsidRDefault="00000000" w:rsidRPr="00000000" w14:paraId="00000086">
            <w:pPr>
              <w:jc w:val="left"/>
              <w:rPr/>
            </w:pPr>
            <w:r w:rsidDel="00000000" w:rsidR="00000000" w:rsidRPr="00000000">
              <w:rPr>
                <w:rtl w:val="0"/>
              </w:rPr>
              <w:t xml:space="preserve">Cliente / Consumidor </w:t>
            </w:r>
          </w:p>
        </w:tc>
        <w:tc>
          <w:tcPr/>
          <w:p w:rsidR="00000000" w:rsidDel="00000000" w:rsidP="00000000" w:rsidRDefault="00000000" w:rsidRPr="00000000" w14:paraId="00000087">
            <w:pPr>
              <w:rPr/>
            </w:pPr>
            <w:r w:rsidDel="00000000" w:rsidR="00000000" w:rsidRPr="00000000">
              <w:rPr>
                <w:rtl w:val="0"/>
              </w:rPr>
              <w:t xml:space="preserve">Aplicación software que realiza peticiones a un servidor para utilizar sus servicios expuestos. </w:t>
            </w:r>
          </w:p>
        </w:tc>
      </w:tr>
      <w:tr>
        <w:trPr>
          <w:cantSplit w:val="0"/>
          <w:tblHeader w:val="0"/>
        </w:trPr>
        <w:tc>
          <w:tcPr/>
          <w:p w:rsidR="00000000" w:rsidDel="00000000" w:rsidP="00000000" w:rsidRDefault="00000000" w:rsidRPr="00000000" w14:paraId="00000088">
            <w:pPr>
              <w:jc w:val="left"/>
              <w:rPr/>
            </w:pPr>
            <w:r w:rsidDel="00000000" w:rsidR="00000000" w:rsidRPr="00000000">
              <w:rPr>
                <w:rtl w:val="0"/>
              </w:rPr>
              <w:t xml:space="preserve">Token </w:t>
            </w:r>
          </w:p>
        </w:tc>
        <w:tc>
          <w:tcPr/>
          <w:p w:rsidR="00000000" w:rsidDel="00000000" w:rsidP="00000000" w:rsidRDefault="00000000" w:rsidRPr="00000000" w14:paraId="00000089">
            <w:pPr>
              <w:rPr/>
            </w:pPr>
            <w:r w:rsidDel="00000000" w:rsidR="00000000" w:rsidRPr="00000000">
              <w:rPr>
                <w:rtl w:val="0"/>
              </w:rPr>
              <w:t xml:space="preserve">Cadena de caracteres alfanuméricos que actúa como una credencial de seguridad. Utilizada para verificar la identidad del cliente y autorizar el acceso a las funciones del sistema. </w:t>
            </w:r>
          </w:p>
        </w:tc>
      </w:tr>
      <w:tr>
        <w:trPr>
          <w:cantSplit w:val="0"/>
          <w:tblHeader w:val="0"/>
        </w:trPr>
        <w:tc>
          <w:tcPr/>
          <w:p w:rsidR="00000000" w:rsidDel="00000000" w:rsidP="00000000" w:rsidRDefault="00000000" w:rsidRPr="00000000" w14:paraId="0000008A">
            <w:pPr>
              <w:jc w:val="left"/>
              <w:rPr/>
            </w:pPr>
            <w:r w:rsidDel="00000000" w:rsidR="00000000" w:rsidRPr="00000000">
              <w:rPr>
                <w:rtl w:val="0"/>
              </w:rPr>
              <w:t xml:space="preserve">Endpoint</w:t>
            </w:r>
          </w:p>
        </w:tc>
        <w:tc>
          <w:tcPr/>
          <w:p w:rsidR="00000000" w:rsidDel="00000000" w:rsidP="00000000" w:rsidRDefault="00000000" w:rsidRPr="00000000" w14:paraId="0000008B">
            <w:pPr>
              <w:rPr/>
            </w:pPr>
            <w:r w:rsidDel="00000000" w:rsidR="00000000" w:rsidRPr="00000000">
              <w:rPr>
                <w:rtl w:val="0"/>
              </w:rPr>
              <w:t xml:space="preserve">URL o punto de conexión a través del cual un cliente puede comunicarse con un servicio web para ejecutar una operación concreta. </w:t>
            </w:r>
          </w:p>
        </w:tc>
      </w:tr>
      <w:tr>
        <w:trPr>
          <w:cantSplit w:val="0"/>
          <w:tblHeader w:val="0"/>
        </w:trPr>
        <w:tc>
          <w:tcPr/>
          <w:p w:rsidR="00000000" w:rsidDel="00000000" w:rsidP="00000000" w:rsidRDefault="00000000" w:rsidRPr="00000000" w14:paraId="0000008C">
            <w:pPr>
              <w:jc w:val="left"/>
              <w:rPr/>
            </w:pPr>
            <w:r w:rsidDel="00000000" w:rsidR="00000000" w:rsidRPr="00000000">
              <w:rPr>
                <w:rtl w:val="0"/>
              </w:rPr>
              <w:t xml:space="preserve">Interoperabilidad</w:t>
            </w:r>
          </w:p>
        </w:tc>
        <w:tc>
          <w:tcPr/>
          <w:p w:rsidR="00000000" w:rsidDel="00000000" w:rsidP="00000000" w:rsidRDefault="00000000" w:rsidRPr="00000000" w14:paraId="0000008D">
            <w:pPr>
              <w:rPr/>
            </w:pPr>
            <w:r w:rsidDel="00000000" w:rsidR="00000000" w:rsidRPr="00000000">
              <w:rPr>
                <w:rtl w:val="0"/>
              </w:rPr>
              <w:t xml:space="preserve">Capacidad que tiene diferentes sistemas informáticos, aplicaciones o componentes para comunicarse, intercambiar datos y usar la información efectivamente, sin importar el lenguaje en el que está desarrollado. </w:t>
            </w:r>
          </w:p>
        </w:tc>
      </w:tr>
      <w:tr>
        <w:trPr>
          <w:cantSplit w:val="0"/>
          <w:tblHeader w:val="0"/>
        </w:trPr>
        <w:tc>
          <w:tcPr/>
          <w:p w:rsidR="00000000" w:rsidDel="00000000" w:rsidP="00000000" w:rsidRDefault="00000000" w:rsidRPr="00000000" w14:paraId="0000008E">
            <w:pPr>
              <w:jc w:val="left"/>
              <w:rPr/>
            </w:pPr>
            <w:r w:rsidDel="00000000" w:rsidR="00000000" w:rsidRPr="00000000">
              <w:rPr>
                <w:rtl w:val="0"/>
              </w:rPr>
              <w:t xml:space="preserve">Magnitud Física</w:t>
            </w:r>
          </w:p>
        </w:tc>
        <w:tc>
          <w:tcPr/>
          <w:p w:rsidR="00000000" w:rsidDel="00000000" w:rsidP="00000000" w:rsidRDefault="00000000" w:rsidRPr="00000000" w14:paraId="0000008F">
            <w:pPr>
              <w:rPr/>
            </w:pPr>
            <w:r w:rsidDel="00000000" w:rsidR="00000000" w:rsidRPr="00000000">
              <w:rPr>
                <w:rtl w:val="0"/>
              </w:rPr>
              <w:t xml:space="preserve">Magnitud que puede medirse. El catálogo contempla longitud, masa, volumen, tiempo, temperatura y área; solo longitud, masa y temperatura tienen conversiones implementadas.</w:t>
            </w:r>
          </w:p>
        </w:tc>
      </w:tr>
      <w:tr>
        <w:trPr>
          <w:cantSplit w:val="0"/>
          <w:tblHeader w:val="0"/>
        </w:trPr>
        <w:tc>
          <w:tcPr/>
          <w:p w:rsidR="00000000" w:rsidDel="00000000" w:rsidP="00000000" w:rsidRDefault="00000000" w:rsidRPr="00000000" w14:paraId="00000090">
            <w:pPr>
              <w:jc w:val="left"/>
              <w:rPr/>
            </w:pPr>
            <w:r w:rsidDel="00000000" w:rsidR="00000000" w:rsidRPr="00000000">
              <w:rPr>
                <w:rtl w:val="0"/>
              </w:rPr>
              <w:t xml:space="preserve">Capa de Lógica de Negocio</w:t>
            </w:r>
          </w:p>
        </w:tc>
        <w:tc>
          <w:tcPr/>
          <w:p w:rsidR="00000000" w:rsidDel="00000000" w:rsidP="00000000" w:rsidRDefault="00000000" w:rsidRPr="00000000" w14:paraId="00000091">
            <w:pPr>
              <w:rPr/>
            </w:pPr>
            <w:r w:rsidDel="00000000" w:rsidR="00000000" w:rsidRPr="00000000">
              <w:rPr>
                <w:rtl w:val="0"/>
              </w:rPr>
              <w:t xml:space="preserve">Parte del software que contiene las reglas, cálculos y procesos principales que se separa de la interfaz de usuario. </w:t>
            </w:r>
          </w:p>
        </w:tc>
      </w:tr>
      <w:tr>
        <w:trPr>
          <w:cantSplit w:val="0"/>
          <w:tblHeader w:val="0"/>
        </w:trPr>
        <w:tc>
          <w:tcPr/>
          <w:p w:rsidR="00000000" w:rsidDel="00000000" w:rsidP="00000000" w:rsidRDefault="00000000" w:rsidRPr="00000000" w14:paraId="00000092">
            <w:pPr>
              <w:jc w:val="left"/>
              <w:rPr/>
            </w:pPr>
            <w:bookmarkStart w:colFirst="0" w:colLast="0" w:name="_rds227lrs8km" w:id="8"/>
            <w:bookmarkEnd w:id="8"/>
            <w:r w:rsidDel="00000000" w:rsidR="00000000" w:rsidRPr="00000000">
              <w:rPr>
                <w:rtl w:val="0"/>
              </w:rPr>
              <w:t xml:space="preserve">IDE de desarrollo</w:t>
            </w:r>
          </w:p>
        </w:tc>
        <w:tc>
          <w:tcPr/>
          <w:p w:rsidR="00000000" w:rsidDel="00000000" w:rsidP="00000000" w:rsidRDefault="00000000" w:rsidRPr="00000000" w14:paraId="00000093">
            <w:pPr>
              <w:rPr/>
            </w:pPr>
            <w:bookmarkStart w:colFirst="0" w:colLast="0" w:name="_cr5u99jpf4ua" w:id="9"/>
            <w:bookmarkEnd w:id="9"/>
            <w:r w:rsidDel="00000000" w:rsidR="00000000" w:rsidRPr="00000000">
              <w:rPr>
                <w:rtl w:val="0"/>
              </w:rPr>
              <w:t xml:space="preserve">Aplicación informática que proporciona servicios integrales para facilitarle el desarrollo de software.</w:t>
            </w:r>
          </w:p>
        </w:tc>
      </w:tr>
      <w:tr>
        <w:trPr>
          <w:cantSplit w:val="0"/>
          <w:tblHeader w:val="0"/>
        </w:trPr>
        <w:tc>
          <w:tcPr/>
          <w:p w:rsidR="00000000" w:rsidDel="00000000" w:rsidP="00000000" w:rsidRDefault="00000000" w:rsidRPr="00000000" w14:paraId="00000094">
            <w:pPr>
              <w:jc w:val="left"/>
              <w:rPr/>
            </w:pPr>
            <w:bookmarkStart w:colFirst="0" w:colLast="0" w:name="_6gexsgbx4zq4" w:id="10"/>
            <w:bookmarkEnd w:id="10"/>
            <w:r w:rsidDel="00000000" w:rsidR="00000000" w:rsidRPr="00000000">
              <w:rPr>
                <w:rtl w:val="0"/>
              </w:rPr>
              <w:t xml:space="preserve">Netbeans</w:t>
            </w:r>
          </w:p>
        </w:tc>
        <w:tc>
          <w:tcPr/>
          <w:p w:rsidR="00000000" w:rsidDel="00000000" w:rsidP="00000000" w:rsidRDefault="00000000" w:rsidRPr="00000000" w14:paraId="00000095">
            <w:pPr>
              <w:rPr/>
            </w:pPr>
            <w:bookmarkStart w:colFirst="0" w:colLast="0" w:name="_l3gebc60km1w" w:id="11"/>
            <w:bookmarkEnd w:id="11"/>
            <w:r w:rsidDel="00000000" w:rsidR="00000000" w:rsidRPr="00000000">
              <w:rPr>
                <w:rtl w:val="0"/>
              </w:rPr>
              <w:t xml:space="preserve">Entorno de desarrollo integrado libre, hecho principalmente para el lenguaje de programación Java.</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Java y servicios web</w:t>
            </w:r>
          </w:p>
        </w:tc>
        <w:tc>
          <w:tcPr/>
          <w:p w:rsidR="00000000" w:rsidDel="00000000" w:rsidP="00000000" w:rsidRDefault="00000000" w:rsidRPr="00000000" w14:paraId="00000097">
            <w:pPr>
              <w:rPr/>
            </w:pPr>
            <w:r w:rsidDel="00000000" w:rsidR="00000000" w:rsidRPr="00000000">
              <w:rPr>
                <w:rtl w:val="0"/>
              </w:rPr>
              <w:t xml:space="preserve">Java implementa la lógica de negocio; JAX-WS permite definir y publicar operaciones de servicios web SOAP.</w:t>
            </w:r>
          </w:p>
        </w:tc>
      </w:tr>
    </w:tbl>
    <w:p w:rsidR="00000000" w:rsidDel="00000000" w:rsidP="00000000" w:rsidRDefault="00000000" w:rsidRPr="00000000" w14:paraId="00000098">
      <w:pPr>
        <w:rPr/>
      </w:pPr>
      <w:bookmarkStart w:colFirst="0" w:colLast="0" w:name="_hl9kzjvcxfou" w:id="12"/>
      <w:bookmarkEnd w:id="12"/>
      <w:r w:rsidDel="00000000" w:rsidR="00000000" w:rsidRPr="00000000">
        <w:rPr>
          <w:rtl w:val="0"/>
        </w:rPr>
      </w:r>
    </w:p>
    <w:p w:rsidR="00000000" w:rsidDel="00000000" w:rsidP="00000000" w:rsidRDefault="00000000" w:rsidRPr="00000000" w14:paraId="00000099">
      <w:pPr>
        <w:pStyle w:val="Heading2"/>
        <w:numPr>
          <w:ilvl w:val="1"/>
          <w:numId w:val="1"/>
        </w:numPr>
        <w:ind w:left="720" w:hanging="720"/>
        <w:rPr/>
      </w:pPr>
      <w:r w:rsidDel="00000000" w:rsidR="00000000" w:rsidRPr="00000000">
        <w:rPr>
          <w:rtl w:val="0"/>
        </w:rPr>
        <w:t xml:space="preserve">Acrónimos y abreviaturas</w:t>
      </w:r>
    </w:p>
    <w:p w:rsidR="00000000" w:rsidDel="00000000" w:rsidP="00000000" w:rsidRDefault="00000000" w:rsidRPr="00000000" w14:paraId="0000009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 Acrónimos y abreviaturas</w:t>
      </w:r>
    </w:p>
    <w:tbl>
      <w:tblPr>
        <w:tblStyle w:val="Table2"/>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06"/>
        <w:gridCol w:w="7014"/>
        <w:tblGridChange w:id="0">
          <w:tblGrid>
            <w:gridCol w:w="2406"/>
            <w:gridCol w:w="7014"/>
          </w:tblGrid>
        </w:tblGridChange>
      </w:tblGrid>
      <w:tr>
        <w:trPr>
          <w:cantSplit w:val="0"/>
          <w:tblHeader w:val="0"/>
        </w:trPr>
        <w:tc>
          <w:tcPr/>
          <w:p w:rsidR="00000000" w:rsidDel="00000000" w:rsidP="00000000" w:rsidRDefault="00000000" w:rsidRPr="00000000" w14:paraId="0000009B">
            <w:pPr>
              <w:rPr/>
            </w:pPr>
            <w:bookmarkStart w:colFirst="0" w:colLast="0" w:name="_qaxwptlgkub8" w:id="13"/>
            <w:bookmarkEnd w:id="13"/>
            <w:r w:rsidDel="00000000" w:rsidR="00000000" w:rsidRPr="00000000">
              <w:rPr>
                <w:rtl w:val="0"/>
              </w:rPr>
              <w:t xml:space="preserve">Acrónimo/ Abreviatura</w:t>
            </w:r>
          </w:p>
        </w:tc>
        <w:tc>
          <w:tcPr/>
          <w:p w:rsidR="00000000" w:rsidDel="00000000" w:rsidP="00000000" w:rsidRDefault="00000000" w:rsidRPr="00000000" w14:paraId="0000009C">
            <w:pPr>
              <w:rPr/>
            </w:pPr>
            <w:bookmarkStart w:colFirst="0" w:colLast="0" w:name="_g9tg51h3iqao" w:id="14"/>
            <w:bookmarkEnd w:id="14"/>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SOA</w:t>
            </w:r>
          </w:p>
        </w:tc>
        <w:tc>
          <w:tcPr/>
          <w:p w:rsidR="00000000" w:rsidDel="00000000" w:rsidP="00000000" w:rsidRDefault="00000000" w:rsidRPr="00000000" w14:paraId="0000009E">
            <w:pPr>
              <w:rPr/>
            </w:pPr>
            <w:r w:rsidDel="00000000" w:rsidR="00000000" w:rsidRPr="00000000">
              <w:rPr>
                <w:rtl w:val="0"/>
              </w:rPr>
              <w:t xml:space="preserve">Arquitectura Orientada a Servicios (Service-Oriented Architecture).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SOAP</w:t>
            </w:r>
          </w:p>
        </w:tc>
        <w:tc>
          <w:tcPr/>
          <w:p w:rsidR="00000000" w:rsidDel="00000000" w:rsidP="00000000" w:rsidRDefault="00000000" w:rsidRPr="00000000" w14:paraId="000000A0">
            <w:pPr>
              <w:rPr/>
            </w:pPr>
            <w:r w:rsidDel="00000000" w:rsidR="00000000" w:rsidRPr="00000000">
              <w:rPr>
                <w:rtl w:val="0"/>
              </w:rPr>
              <w:t xml:space="preserve">Protocolo Simple de Acceso a Objetos (Simple Object Access Protocol). </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JAX-WS</w:t>
            </w:r>
          </w:p>
        </w:tc>
        <w:tc>
          <w:tcPr/>
          <w:p w:rsidR="00000000" w:rsidDel="00000000" w:rsidP="00000000" w:rsidRDefault="00000000" w:rsidRPr="00000000" w14:paraId="000000A2">
            <w:pPr>
              <w:rPr/>
            </w:pPr>
            <w:r w:rsidDel="00000000" w:rsidR="00000000" w:rsidRPr="00000000">
              <w:rPr>
                <w:rtl w:val="0"/>
              </w:rPr>
              <w:t xml:space="preserve">API Java para servicios web basados en SOAP.</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XML</w:t>
            </w:r>
          </w:p>
        </w:tc>
        <w:tc>
          <w:tcPr/>
          <w:p w:rsidR="00000000" w:rsidDel="00000000" w:rsidP="00000000" w:rsidRDefault="00000000" w:rsidRPr="00000000" w14:paraId="000000A4">
            <w:pPr>
              <w:rPr/>
            </w:pPr>
            <w:r w:rsidDel="00000000" w:rsidR="00000000" w:rsidRPr="00000000">
              <w:rPr>
                <w:rtl w:val="0"/>
              </w:rPr>
              <w:t xml:space="preserve">Lenguaje de Marcado Extensible (eXtensible Markup Language).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HTTP</w:t>
            </w:r>
          </w:p>
        </w:tc>
        <w:tc>
          <w:tcPr/>
          <w:p w:rsidR="00000000" w:rsidDel="00000000" w:rsidP="00000000" w:rsidRDefault="00000000" w:rsidRPr="00000000" w14:paraId="000000A6">
            <w:pPr>
              <w:rPr/>
            </w:pPr>
            <w:r w:rsidDel="00000000" w:rsidR="00000000" w:rsidRPr="00000000">
              <w:rPr>
                <w:rtl w:val="0"/>
              </w:rPr>
              <w:t xml:space="preserve">Protocolo de Transferencia de Hipertexto (Hypertext Transfer Protocol). </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ERS</w:t>
            </w:r>
          </w:p>
        </w:tc>
        <w:tc>
          <w:tcPr/>
          <w:p w:rsidR="00000000" w:rsidDel="00000000" w:rsidP="00000000" w:rsidRDefault="00000000" w:rsidRPr="00000000" w14:paraId="000000A8">
            <w:pPr>
              <w:rPr/>
            </w:pPr>
            <w:r w:rsidDel="00000000" w:rsidR="00000000" w:rsidRPr="00000000">
              <w:rPr>
                <w:rtl w:val="0"/>
              </w:rPr>
              <w:t xml:space="preserve">Especificación de Requisitos de Software. </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RF</w:t>
            </w:r>
          </w:p>
        </w:tc>
        <w:tc>
          <w:tcPr/>
          <w:p w:rsidR="00000000" w:rsidDel="00000000" w:rsidP="00000000" w:rsidRDefault="00000000" w:rsidRPr="00000000" w14:paraId="000000AA">
            <w:pPr>
              <w:rPr/>
            </w:pPr>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RNF</w:t>
            </w:r>
          </w:p>
        </w:tc>
        <w:tc>
          <w:tcPr/>
          <w:p w:rsidR="00000000" w:rsidDel="00000000" w:rsidP="00000000" w:rsidRDefault="00000000" w:rsidRPr="00000000" w14:paraId="000000AC">
            <w:pPr>
              <w:rPr/>
            </w:pPr>
            <w:r w:rsidDel="00000000" w:rsidR="00000000" w:rsidRPr="00000000">
              <w:rPr>
                <w:rtl w:val="0"/>
              </w:rPr>
              <w:t xml:space="preserve">Requisito No Funcional.</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WSDL</w:t>
            </w:r>
          </w:p>
        </w:tc>
        <w:tc>
          <w:tcPr/>
          <w:p w:rsidR="00000000" w:rsidDel="00000000" w:rsidP="00000000" w:rsidRDefault="00000000" w:rsidRPr="00000000" w14:paraId="000000AE">
            <w:pPr>
              <w:rPr/>
            </w:pPr>
            <w:r w:rsidDel="00000000" w:rsidR="00000000" w:rsidRPr="00000000">
              <w:rPr>
                <w:rtl w:val="0"/>
              </w:rPr>
              <w:t xml:space="preserve">Web Services Description Language: contrato de operaciones y mensajes del servicio SOAP.</w:t>
            </w:r>
          </w:p>
        </w:tc>
      </w:tr>
    </w:tbl>
    <w:p w:rsidR="00000000" w:rsidDel="00000000" w:rsidP="00000000" w:rsidRDefault="00000000" w:rsidRPr="00000000" w14:paraId="000000AF">
      <w:pPr>
        <w:pStyle w:val="Heading1"/>
        <w:ind w:left="360" w:firstLine="0"/>
        <w:rPr/>
      </w:pPr>
      <w:bookmarkStart w:colFirst="0" w:colLast="0" w:name="_rfbtvovuayiw" w:id="15"/>
      <w:bookmarkEnd w:id="15"/>
      <w:r w:rsidDel="00000000" w:rsidR="00000000" w:rsidRPr="00000000">
        <w:rPr>
          <w:rtl w:val="0"/>
        </w:rPr>
      </w:r>
    </w:p>
    <w:p w:rsidR="00000000" w:rsidDel="00000000" w:rsidP="00000000" w:rsidRDefault="00000000" w:rsidRPr="00000000" w14:paraId="000000B0">
      <w:pPr>
        <w:pStyle w:val="Heading1"/>
        <w:numPr>
          <w:ilvl w:val="0"/>
          <w:numId w:val="1"/>
        </w:numPr>
        <w:ind w:left="360" w:hanging="360"/>
        <w:rPr/>
      </w:pPr>
      <w:r w:rsidDel="00000000" w:rsidR="00000000" w:rsidRPr="00000000">
        <w:rPr>
          <w:rtl w:val="0"/>
        </w:rPr>
        <w:t xml:space="preserve">Referencias</w:t>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 Referencias utilizadas</w:t>
      </w:r>
    </w:p>
    <w:tbl>
      <w:tblPr>
        <w:tblStyle w:val="Table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13"/>
        <w:gridCol w:w="1543"/>
        <w:gridCol w:w="4294"/>
        <w:gridCol w:w="1332"/>
        <w:gridCol w:w="838"/>
        <w:tblGridChange w:id="0">
          <w:tblGrid>
            <w:gridCol w:w="1413"/>
            <w:gridCol w:w="1543"/>
            <w:gridCol w:w="4294"/>
            <w:gridCol w:w="1332"/>
            <w:gridCol w:w="838"/>
          </w:tblGrid>
        </w:tblGridChange>
      </w:tblGrid>
      <w:tr>
        <w:trPr>
          <w:cantSplit w:val="0"/>
          <w:tblHeader w:val="0"/>
        </w:trPr>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Referencia</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Titulo</w:t>
            </w:r>
          </w:p>
        </w:tc>
        <w:tc>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Ruta</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Fecha</w:t>
            </w:r>
          </w:p>
        </w:tc>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Autor</w:t>
            </w:r>
          </w:p>
        </w:tc>
      </w:tr>
      <w:tr>
        <w:trPr>
          <w:cantSplit w:val="0"/>
          <w:tblHeader w:val="0"/>
        </w:trPr>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8">
            <w:pPr>
              <w:rPr/>
            </w:pPr>
            <w:r w:rsidDel="00000000" w:rsidR="00000000" w:rsidRPr="00000000">
              <w:rPr>
                <w:rtl w:val="0"/>
              </w:rPr>
              <w:t xml:space="preserve">IEEE Std 830-1998 (plantilla académica de ERS)</w:t>
            </w:r>
          </w:p>
        </w:tc>
        <w:tc>
          <w:tcPr/>
          <w:p w:rsidR="00000000" w:rsidDel="00000000" w:rsidP="00000000" w:rsidRDefault="00000000" w:rsidRPr="00000000" w14:paraId="000000B9">
            <w:pPr>
              <w:rPr/>
            </w:pPr>
            <w:r w:rsidDel="00000000" w:rsidR="00000000" w:rsidRPr="00000000">
              <w:rPr>
                <w:rtl w:val="0"/>
              </w:rPr>
              <w:t xml:space="preserve">Referencia estructural para documentar requisitos; se adopta el formato de la plantilla suministrada.</w:t>
            </w:r>
          </w:p>
        </w:tc>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1988</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IEEE</w:t>
            </w:r>
          </w:p>
        </w:tc>
      </w:tr>
    </w:tbl>
    <w:p w:rsidR="00000000" w:rsidDel="00000000" w:rsidP="00000000" w:rsidRDefault="00000000" w:rsidRPr="00000000" w14:paraId="000000BC">
      <w:pPr>
        <w:pStyle w:val="Heading1"/>
        <w:ind w:left="360" w:firstLine="0"/>
        <w:rPr/>
      </w:pPr>
      <w:bookmarkStart w:colFirst="0" w:colLast="0" w:name="_pxiho0865rt5" w:id="16"/>
      <w:bookmarkEnd w:id="16"/>
      <w:r w:rsidDel="00000000" w:rsidR="00000000" w:rsidRPr="00000000">
        <w:rPr>
          <w:rtl w:val="0"/>
        </w:rPr>
      </w:r>
    </w:p>
    <w:p w:rsidR="00000000" w:rsidDel="00000000" w:rsidP="00000000" w:rsidRDefault="00000000" w:rsidRPr="00000000" w14:paraId="000000BD">
      <w:pPr>
        <w:pStyle w:val="Heading1"/>
        <w:numPr>
          <w:ilvl w:val="0"/>
          <w:numId w:val="1"/>
        </w:numPr>
        <w:ind w:left="360" w:hanging="360"/>
        <w:rPr/>
      </w:pPr>
      <w:r w:rsidDel="00000000" w:rsidR="00000000" w:rsidRPr="00000000">
        <w:rPr>
          <w:rtl w:val="0"/>
        </w:rPr>
        <w:t xml:space="preserve">Visión General del Documento</w:t>
      </w:r>
    </w:p>
    <w:p w:rsidR="00000000" w:rsidDel="00000000" w:rsidP="00000000" w:rsidRDefault="00000000" w:rsidRPr="00000000" w14:paraId="000000BE">
      <w:pPr>
        <w:spacing w:after="0" w:before="0" w:lineRule="auto"/>
        <w:rPr/>
      </w:pPr>
      <w:r w:rsidDel="00000000" w:rsidR="00000000" w:rsidRPr="00000000">
        <w:rPr>
          <w:rtl w:val="0"/>
        </w:rPr>
        <w:t xml:space="preserve">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pStyle w:val="Heading1"/>
        <w:numPr>
          <w:ilvl w:val="0"/>
          <w:numId w:val="1"/>
        </w:numPr>
        <w:spacing w:after="0" w:before="0" w:line="240" w:lineRule="auto"/>
        <w:ind w:left="360" w:hanging="360"/>
        <w:rPr/>
      </w:pPr>
      <w:bookmarkStart w:colFirst="0" w:colLast="0" w:name="_8spj0to05lo4" w:id="17"/>
      <w:bookmarkEnd w:id="17"/>
      <w:r w:rsidDel="00000000" w:rsidR="00000000" w:rsidRPr="00000000">
        <w:rPr>
          <w:rtl w:val="0"/>
        </w:rPr>
        <w:t xml:space="preserve">Descripción General</w:t>
      </w:r>
    </w:p>
    <w:p w:rsidR="00000000" w:rsidDel="00000000" w:rsidP="00000000" w:rsidRDefault="00000000" w:rsidRPr="00000000" w14:paraId="000000C1">
      <w:pPr>
        <w:spacing w:after="0" w:before="0" w:lineRule="auto"/>
        <w:rPr/>
      </w:pPr>
      <w:r w:rsidDel="00000000" w:rsidR="00000000" w:rsidRPr="00000000">
        <w:rPr>
          <w:rtl w:val="0"/>
        </w:rPr>
        <w:t xml:space="preserve">El Sistema Convertidor de Unidades ejecutará de manera centralizada conversiones de longitud, masa y temperatura mediante servicios web SOAP. El módulo de seguridad validará las credenciales y emitirá un token que deberá verificarse antes de ejecutar cada conversión. La interfaz del sistema podrá consumirse desde consola, Java Swing, una aplicación web y Android.</w:t>
      </w:r>
    </w:p>
    <w:p w:rsidR="00000000" w:rsidDel="00000000" w:rsidP="00000000" w:rsidRDefault="00000000" w:rsidRPr="00000000" w14:paraId="000000C2">
      <w:pPr>
        <w:pStyle w:val="Heading2"/>
        <w:numPr>
          <w:ilvl w:val="1"/>
          <w:numId w:val="1"/>
        </w:numPr>
        <w:spacing w:after="0" w:before="0" w:lineRule="auto"/>
        <w:ind w:left="720" w:hanging="720"/>
        <w:rPr/>
      </w:pPr>
      <w:bookmarkStart w:colFirst="0" w:colLast="0" w:name="_p0ttmoal4b5g" w:id="18"/>
      <w:bookmarkEnd w:id="18"/>
      <w:r w:rsidDel="00000000" w:rsidR="00000000" w:rsidRPr="00000000">
        <w:rPr>
          <w:rtl w:val="0"/>
        </w:rPr>
        <w:t xml:space="preserve">Perspectiva del Producto</w:t>
      </w:r>
    </w:p>
    <w:p w:rsidR="00000000" w:rsidDel="00000000" w:rsidP="00000000" w:rsidRDefault="00000000" w:rsidRPr="00000000" w14:paraId="000000C3">
      <w:pPr>
        <w:spacing w:after="0" w:before="0" w:lineRule="auto"/>
        <w:rPr/>
      </w:pPr>
      <w:r w:rsidDel="00000000" w:rsidR="00000000" w:rsidRPr="00000000">
        <w:rPr>
          <w:rtl w:val="0"/>
        </w:rPr>
        <w:t xml:space="preserve">El producto se organiza como un servidor SOAP/JAX-WS responsable de la autenticación, consulta del catálogo, conversiones y respuestas. Los cuatro clientes no realizan cálculos de negocio por separado: envían solicitudes al servicio, validan las respuestas recibidas y las muestran al usuario.</w:t>
      </w:r>
    </w:p>
    <w:p w:rsidR="00000000" w:rsidDel="00000000" w:rsidP="00000000" w:rsidRDefault="00000000" w:rsidRPr="00000000" w14:paraId="000000C4">
      <w:pPr>
        <w:pStyle w:val="Heading2"/>
        <w:numPr>
          <w:ilvl w:val="1"/>
          <w:numId w:val="1"/>
        </w:numPr>
        <w:spacing w:after="0" w:before="0" w:lineRule="auto"/>
        <w:ind w:left="720" w:hanging="720"/>
        <w:rPr/>
      </w:pPr>
      <w:bookmarkStart w:colFirst="0" w:colLast="0" w:name="_2tt7ts6g2mqb" w:id="19"/>
      <w:bookmarkEnd w:id="19"/>
      <w:r w:rsidDel="00000000" w:rsidR="00000000" w:rsidRPr="00000000">
        <w:rPr>
          <w:rtl w:val="0"/>
        </w:rPr>
        <w:t xml:space="preserve">Funciones del Producto (software)</w:t>
      </w:r>
    </w:p>
    <w:p w:rsidR="00000000" w:rsidDel="00000000" w:rsidP="00000000" w:rsidRDefault="00000000" w:rsidRPr="00000000" w14:paraId="000000C5">
      <w:pPr>
        <w:spacing w:after="0" w:before="0" w:lineRule="auto"/>
        <w:rPr/>
      </w:pPr>
      <w:r w:rsidDel="00000000" w:rsidR="00000000" w:rsidRPr="00000000">
        <w:rPr>
          <w:rtl w:val="0"/>
        </w:rPr>
        <w:t xml:space="preserve">El producto agrupa cuatro capacidades: autenticar y autorizar solicitudes; consultar categorías y unidades; convertir longitud, masa y temperatura; y devolver respuestas estructuradas, incluidos los errores.</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Permitir el ingreso seguro validando credenciales y administrando el acceso a las funciones del servidor a través de tokens de sesión. </w:t>
      </w:r>
    </w:p>
    <w:p w:rsidR="00000000" w:rsidDel="00000000" w:rsidP="00000000" w:rsidRDefault="00000000" w:rsidRPr="00000000" w14:paraId="000000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Recibir y validar token, categoría, unidad de origen, unidad de destino y valor numérico en cada petición de conversión.</w:t>
      </w:r>
    </w:p>
    <w:p w:rsidR="00000000" w:rsidDel="00000000" w:rsidP="00000000" w:rsidRDefault="00000000" w:rsidRPr="00000000" w14:paraId="000000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Convertir longitud entre las unidades definidas en el catálogo: centímetros, metros, pies, yardas y millas.</w:t>
      </w:r>
    </w:p>
    <w:p w:rsidR="00000000" w:rsidDel="00000000" w:rsidP="00000000" w:rsidRDefault="00000000" w:rsidRPr="00000000" w14:paraId="000000C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Convertir masa entre las unidades definidas en el catálogo: gramos, kilogramos, onzas, libras y quintales.</w:t>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Convertir temperatura entre Celsius, Fahrenheit, Kelvin, Newton y Réaumur mediante fórmulas adecuadas.</w:t>
      </w:r>
    </w:p>
    <w:p w:rsidR="00000000" w:rsidDel="00000000" w:rsidP="00000000" w:rsidRDefault="00000000" w:rsidRPr="00000000" w14:paraId="000000C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 para cada operación una respuesta estructurada que incluya estado, código y mensaje; para conversiones exitosas, resultado y unidades solicitadas.</w:t>
      </w:r>
    </w:p>
    <w:p w:rsidR="00000000" w:rsidDel="00000000" w:rsidP="00000000" w:rsidRDefault="00000000" w:rsidRPr="00000000" w14:paraId="000000C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Rechazar accesos no autorizados y conversiones con unidades no soportadas o datos inconsistentes. Incorporar las extensiones CU-16 Error de autenticación y CU-17 Sesión expirada, además de sus flujos alternativos en CU-01 y CU-07.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j66yf3ym5hk" w:id="20"/>
      <w:bookmarkEnd w:id="2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Pr>
        <w:drawing>
          <wp:inline distB="0" distT="0" distL="0" distR="0">
            <wp:extent cx="5988050" cy="6192188"/>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88050" cy="6192188"/>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Ilustración 1. Diagrama de casos de uso del sistema</w:t>
      </w:r>
    </w:p>
    <w:p w:rsidR="00000000" w:rsidDel="00000000" w:rsidP="00000000" w:rsidRDefault="00000000" w:rsidRPr="00000000" w14:paraId="000000CE">
      <w:pPr>
        <w:rPr/>
      </w:pPr>
      <w:r w:rsidDel="00000000" w:rsidR="00000000" w:rsidRPr="00000000">
        <w:rPr>
          <w:i w:val="1"/>
          <w:iCs w:val="1"/>
          <w:sz w:val="16"/>
          <w:szCs w:val="16"/>
          <w:rtl w:val="0"/>
        </w:rPr>
        <w:t xml:space="preserve">Nota de ampliación: la Ilustración 1 muestra el diagrama base. Se incorporan dos casos complementarios de seguridad: CU-16 «extend» CU-01 (error de autenticación) y CU-17 «extend» CU-07 (sesión expirada). La matriz de trazabilidad incluye ambas relaciones.</w:t>
      </w:r>
      <w:r w:rsidDel="00000000" w:rsidR="00000000" w:rsidRPr="00000000">
        <w:rPr>
          <w:rtl w:val="0"/>
        </w:rPr>
      </w:r>
    </w:p>
    <w:p w:rsidR="00000000" w:rsidDel="00000000" w:rsidP="00000000" w:rsidRDefault="00000000" w:rsidRPr="00000000" w14:paraId="000000CF">
      <w:pPr>
        <w:spacing w:after="0" w:before="0" w:lineRule="auto"/>
        <w:jc w:val="left"/>
        <w:rPr>
          <w:b w:val="1"/>
          <w:bCs w:val="1"/>
        </w:rPr>
      </w:pPr>
      <w:bookmarkStart w:colFirst="0" w:colLast="0" w:name="_t3mlacvjrrbp" w:id="21"/>
      <w:bookmarkEnd w:id="21"/>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spacing w:after="0" w:before="0" w:lineRule="auto"/>
        <w:rPr/>
      </w:pPr>
      <w:bookmarkStart w:colFirst="0" w:colLast="0" w:name="_rdwsgx58dyh9" w:id="22"/>
      <w:bookmarkEnd w:id="22"/>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 name=""/>
                <a:graphic>
                  <a:graphicData uri="http://schemas.microsoft.com/office/word/2010/wordprocessingShape">
                    <wps:wsp>
                      <wps:cNvSpPr/>
                      <wps:cNvPr id="2" name="Shape 2"/>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D1">
      <w:pPr>
        <w:spacing w:after="0" w:before="0" w:lineRule="auto"/>
        <w:rPr/>
      </w:pPr>
      <w:r w:rsidDel="00000000" w:rsidR="00000000" w:rsidRPr="00000000">
        <w:rPr>
          <w:rtl w:val="0"/>
        </w:rPr>
        <w:t xml:space="preserve">El servidor se ejecutará en un entorno Java capaz de publicar endpoints SOAP/JAX-WS a través de una red. Los canales consumidores previstos son consola, escritorio Java Swing, navegador web y Android. La conectividad debe permitir que las peticiones y respuestas XML lleguen entre cliente y servidor.</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pStyle w:val="Heading2"/>
        <w:spacing w:after="0" w:before="0" w:lineRule="auto"/>
        <w:rPr/>
      </w:pPr>
      <w:bookmarkStart w:colFirst="0" w:colLast="0" w:name="_bn2sdtovxifb" w:id="23"/>
      <w:bookmarkEnd w:id="23"/>
      <w:r w:rsidDel="00000000" w:rsidR="00000000" w:rsidRPr="00000000">
        <w:rPr>
          <w:rtl w:val="0"/>
        </w:rPr>
        <w:t xml:space="preserve">7.4 Características de los Usuarios</w:t>
      </w:r>
    </w:p>
    <w:p w:rsidR="00000000" w:rsidDel="00000000" w:rsidP="00000000" w:rsidRDefault="00000000" w:rsidRPr="00000000" w14:paraId="000000D4">
      <w:pPr>
        <w:spacing w:after="0" w:before="0" w:lineRule="auto"/>
        <w:rPr/>
      </w:pPr>
      <w:r w:rsidDel="00000000" w:rsidR="00000000" w:rsidRPr="00000000">
        <w:rPr>
          <w:rtl w:val="0"/>
        </w:rPr>
        <w:t xml:space="preserve">Se identifica un solo actor principal: Usuario. Los clientes de consola, escritorio, web y móvil son canales tecnológicos utilizados por ese actor, no usuarios o roles comerciales diferentes.</w:t>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Ilustración 1. Diagrama de casos de uso del Sistema Convertidor de Unidades</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4. Características del usuario final</w:t>
      </w:r>
    </w:p>
    <w:tbl>
      <w:tblPr>
        <w:tblStyle w:val="Table4"/>
        <w:tblW w:w="913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Tipo de usuario</w:t>
            </w:r>
          </w:p>
        </w:tc>
        <w:tc>
          <w:tcPr/>
          <w:p w:rsidR="00000000" w:rsidDel="00000000" w:rsidP="00000000" w:rsidRDefault="00000000" w:rsidRPr="00000000" w14:paraId="000000D9">
            <w:pPr>
              <w:rPr/>
            </w:pPr>
            <w:r w:rsidDel="00000000" w:rsidR="00000000" w:rsidRPr="00000000">
              <w:rPr>
                <w:rtl w:val="0"/>
              </w:rPr>
              <w:t xml:space="preserve">Usuario final </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Formación</w:t>
            </w:r>
          </w:p>
        </w:tc>
        <w:tc>
          <w:tcPr/>
          <w:p w:rsidR="00000000" w:rsidDel="00000000" w:rsidP="00000000" w:rsidRDefault="00000000" w:rsidRPr="00000000" w14:paraId="000000DB">
            <w:pPr>
              <w:rPr/>
            </w:pPr>
            <w:r w:rsidDel="00000000" w:rsidR="00000000" w:rsidRPr="00000000">
              <w:rPr>
                <w:rtl w:val="0"/>
              </w:rPr>
              <w:t xml:space="preserve">No requerida</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Habilidades</w:t>
            </w:r>
          </w:p>
        </w:tc>
        <w:tc>
          <w:tcPr/>
          <w:p w:rsidR="00000000" w:rsidDel="00000000" w:rsidP="00000000" w:rsidRDefault="00000000" w:rsidRPr="00000000" w14:paraId="000000DD">
            <w:pPr>
              <w:rPr/>
            </w:pPr>
            <w:r w:rsidDel="00000000" w:rsidR="00000000" w:rsidRPr="00000000">
              <w:rPr>
                <w:rtl w:val="0"/>
              </w:rPr>
              <w:t xml:space="preserve">Conocimientos básicos en el manejo de interfaces gráficas web, móviles, software de escritorio o manejo básico de consola de comandos. </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Actividades</w:t>
            </w:r>
          </w:p>
        </w:tc>
        <w:tc>
          <w:tcPr/>
          <w:p w:rsidR="00000000" w:rsidDel="00000000" w:rsidP="00000000" w:rsidRDefault="00000000" w:rsidRPr="00000000" w14:paraId="000000DF">
            <w:pPr>
              <w:rPr/>
            </w:pPr>
            <w:r w:rsidDel="00000000" w:rsidR="00000000" w:rsidRPr="00000000">
              <w:rPr>
                <w:rtl w:val="0"/>
              </w:rPr>
              <w:t xml:space="preserve">Iniciar sesión en las plataformas de cliente, ingresar valores numéricos, seleccionar las magnitudes a convertir y visualizar la respuesta resultante emitida por el servidor. </w:t>
            </w:r>
          </w:p>
        </w:tc>
      </w:tr>
    </w:tbl>
    <w:p w:rsidR="00000000" w:rsidDel="00000000" w:rsidP="00000000" w:rsidRDefault="00000000" w:rsidRPr="00000000" w14:paraId="000000E0">
      <w:pPr>
        <w:pStyle w:val="Heading2"/>
        <w:rPr/>
      </w:pPr>
      <w:bookmarkStart w:colFirst="0" w:colLast="0" w:name="_ak1zxoq6fwhb" w:id="24"/>
      <w:bookmarkEnd w:id="24"/>
      <w:r w:rsidDel="00000000" w:rsidR="00000000" w:rsidRPr="00000000">
        <w:rPr>
          <w:rtl w:val="0"/>
        </w:rPr>
      </w:r>
    </w:p>
    <w:p w:rsidR="00000000" w:rsidDel="00000000" w:rsidP="00000000" w:rsidRDefault="00000000" w:rsidRPr="00000000" w14:paraId="000000E1">
      <w:pPr>
        <w:pStyle w:val="Heading2"/>
        <w:spacing w:after="0" w:before="0" w:lineRule="auto"/>
        <w:rPr/>
      </w:pPr>
      <w:r w:rsidDel="00000000" w:rsidR="00000000" w:rsidRPr="00000000">
        <w:rPr>
          <w:rtl w:val="0"/>
        </w:rPr>
        <w:t xml:space="preserve">7.5 Interfaces Externas</w:t>
      </w:r>
    </w:p>
    <w:p w:rsidR="00000000" w:rsidDel="00000000" w:rsidP="00000000" w:rsidRDefault="00000000" w:rsidRPr="00000000" w14:paraId="000000E2">
      <w:pPr>
        <w:spacing w:after="0" w:before="0" w:lineRule="auto"/>
        <w:rPr/>
      </w:pPr>
      <w:r w:rsidDel="00000000" w:rsidR="00000000" w:rsidRPr="00000000">
        <w:rPr>
          <w:rtl w:val="0"/>
        </w:rPr>
        <w:t xml:space="preserve">La interfaz externa del servidor es el conjunto de operaciones SOAP descritas en su WSDL. Los clientes intercambian mensajes XML para autenticación, consulta del catálogo y conversiones. No existen interfaces con motores de base de datos.</w:t>
      </w:r>
    </w:p>
    <w:p w:rsidR="00000000" w:rsidDel="00000000" w:rsidP="00000000" w:rsidRDefault="00000000" w:rsidRPr="00000000" w14:paraId="000000E3">
      <w:pPr>
        <w:pStyle w:val="Heading2"/>
        <w:rPr/>
      </w:pPr>
      <w:bookmarkStart w:colFirst="0" w:colLast="0" w:name="_2rmqdlhqg75y" w:id="25"/>
      <w:bookmarkEnd w:id="25"/>
      <w:r w:rsidDel="00000000" w:rsidR="00000000" w:rsidRPr="00000000">
        <w:rPr>
          <w:rtl w:val="0"/>
        </w:rPr>
      </w:r>
    </w:p>
    <w:p w:rsidR="00000000" w:rsidDel="00000000" w:rsidP="00000000" w:rsidRDefault="00000000" w:rsidRPr="00000000" w14:paraId="000000E4">
      <w:pPr>
        <w:pStyle w:val="Heading2"/>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7.6 Restricciones</w:t>
      </w:r>
    </w:p>
    <w:p w:rsidR="00000000" w:rsidDel="00000000" w:rsidP="00000000" w:rsidRDefault="00000000" w:rsidRPr="00000000" w14:paraId="000000E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Hardware: se necesita un equipo capaz de ejecutar el servidor Java y los dispositivos donde se desplieguen los cuatro clientes, con conexión de red funcional.</w:t>
      </w:r>
    </w:p>
    <w:p w:rsidR="00000000" w:rsidDel="00000000" w:rsidP="00000000" w:rsidRDefault="00000000" w:rsidRPr="00000000" w14:paraId="000000E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clientes de escritorio y consola pueden ejecutarse en sistemas compatibles con Java; la aplicación web requiere un navegador compatible y la aplicación móvil una plataforma Android.</w:t>
      </w:r>
    </w:p>
    <w:p w:rsidR="00000000" w:rsidDel="00000000" w:rsidP="00000000" w:rsidRDefault="00000000" w:rsidRPr="00000000" w14:paraId="000000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casos de uso se modelan mediante PowerDesigner; la herramienta de diagramación no implica uso de una base de datos.</w:t>
      </w:r>
    </w:p>
    <w:p w:rsidR="00000000" w:rsidDel="00000000" w:rsidP="00000000" w:rsidRDefault="00000000" w:rsidRPr="00000000" w14:paraId="000000E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interfaces deben presentar de forma clara el origen, destino, valor, resultado y mensajes de error, de acuerdo con las capacidades del canal.</w:t>
      </w:r>
    </w:p>
    <w:p w:rsidR="00000000" w:rsidDel="00000000" w:rsidP="00000000" w:rsidRDefault="00000000" w:rsidRPr="00000000" w14:paraId="000000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comunicación con el servicio debe realizarse mediante HTTP/HTTPS y SOAP/XML, de acuerdo con el despliegue configurado.</w:t>
      </w:r>
    </w:p>
    <w:p w:rsidR="00000000" w:rsidDel="00000000" w:rsidP="00000000" w:rsidRDefault="00000000" w:rsidRPr="00000000" w14:paraId="000000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servicios se desarrollarán en Java con JAX-WS y un entorno de desarrollo compatible, como Apache NetBeans.</w:t>
      </w:r>
    </w:p>
    <w:p w:rsidR="00000000" w:rsidDel="00000000" w:rsidP="00000000" w:rsidRDefault="00000000" w:rsidRPr="00000000" w14:paraId="000000E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de aplicaciones previsto es Payara, con una configuración compatible con la versión Java/JAX-WS elegida.</w:t>
      </w:r>
    </w:p>
    <w:p w:rsidR="00000000" w:rsidDel="00000000" w:rsidP="00000000" w:rsidRDefault="00000000" w:rsidRPr="00000000" w14:paraId="000000E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entorno de desarrollo para la construcción del sistema es NetBeans.  </w:t>
      </w:r>
    </w:p>
    <w:p w:rsidR="00000000" w:rsidDel="00000000" w:rsidP="00000000" w:rsidRDefault="00000000" w:rsidRPr="00000000" w14:paraId="000000E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No se empleará base de datos: credenciales, tokens y catálogo se mantendrán mediante estructuras de memoria o configuración, según el diseño de implementación.</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pStyle w:val="Heading2"/>
        <w:spacing w:after="0" w:before="0" w:lineRule="auto"/>
        <w:rPr/>
      </w:pPr>
      <w:bookmarkStart w:colFirst="0" w:colLast="0" w:name="_1olm20nv8l8r" w:id="26"/>
      <w:bookmarkEnd w:id="26"/>
      <w:r w:rsidDel="00000000" w:rsidR="00000000" w:rsidRPr="00000000">
        <w:rPr>
          <w:rtl w:val="0"/>
        </w:rPr>
        <w:t xml:space="preserve">7.7 Suposiciones y Dependencias</w:t>
      </w:r>
    </w:p>
    <w:p w:rsidR="00000000" w:rsidDel="00000000" w:rsidP="00000000" w:rsidRDefault="00000000" w:rsidRPr="00000000" w14:paraId="000000F2">
      <w:pPr>
        <w:spacing w:after="0" w:before="0" w:lineRule="auto"/>
        <w:rPr/>
      </w:pPr>
      <w:r w:rsidDel="00000000" w:rsidR="00000000" w:rsidRPr="00000000">
        <w:rPr>
          <w:rtl w:val="0"/>
        </w:rPr>
        <w:t xml:space="preserve">El sistema depende de la disponibilidad del servidor SOAP, de la red y de la configuración de credenciales y unidades en el backend.</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ejecución de cada cliente depende de disponer del runtime o plataforma adecuada y acceso de red al servicio.</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catálogo y las credenciales están preconfigurados, dado que el sistema no incluye operaciones de registro ni una base de datos.</w:t>
      </w:r>
    </w:p>
    <w:p w:rsidR="00000000" w:rsidDel="00000000" w:rsidP="00000000" w:rsidRDefault="00000000" w:rsidRPr="00000000" w14:paraId="000000F5">
      <w:pPr>
        <w:spacing w:after="0" w:before="0" w:lineRule="auto"/>
        <w:rPr/>
      </w:pPr>
      <w:r w:rsidDel="00000000" w:rsidR="00000000" w:rsidRPr="00000000">
        <w:rPr>
          <w:rtl w:val="0"/>
        </w:rPr>
        <w:t xml:space="preserve">Las modificaciones de categorías, unidades o contratos SOAP deberán documentarse y someterse a pruebas de compatibilidad con los cuatro clientes.</w:t>
      </w:r>
    </w:p>
    <w:p w:rsidR="00000000" w:rsidDel="00000000" w:rsidP="00000000" w:rsidRDefault="00000000" w:rsidRPr="00000000" w14:paraId="000000F6">
      <w:pPr>
        <w:spacing w:after="0" w:before="0" w:lineRule="auto"/>
        <w:rPr/>
      </w:pPr>
      <w:r w:rsidDel="00000000" w:rsidR="00000000" w:rsidRPr="00000000">
        <w:rPr>
          <w:rtl w:val="0"/>
        </w:rPr>
        <w:t xml:space="preserve">Si un cliente no dispone de conectividad o el servidor no está disponible, deberá mostrar un mensaje claro de fallo de comunicación, sin presentar datos de conversión inventados.</w:t>
      </w:r>
    </w:p>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pStyle w:val="Heading1"/>
        <w:numPr>
          <w:ilvl w:val="0"/>
          <w:numId w:val="1"/>
        </w:numPr>
        <w:ind w:left="360" w:hanging="360"/>
        <w:rPr/>
      </w:pPr>
      <w:bookmarkStart w:colFirst="0" w:colLast="0" w:name="_m0ubqwpvql6i" w:id="27"/>
      <w:bookmarkEnd w:id="27"/>
      <w:r w:rsidDel="00000000" w:rsidR="00000000" w:rsidRPr="00000000">
        <w:rPr>
          <w:rtl w:val="0"/>
        </w:rPr>
        <w:t xml:space="preserve">Especificación de Requerimientos</w:t>
      </w:r>
    </w:p>
    <w:p w:rsidR="00000000" w:rsidDel="00000000" w:rsidP="00000000" w:rsidRDefault="00000000" w:rsidRPr="00000000" w14:paraId="000000F9">
      <w:pPr>
        <w:pStyle w:val="Heading2"/>
        <w:rPr/>
      </w:pPr>
      <w:bookmarkStart w:colFirst="0" w:colLast="0" w:name="_50b70xaiezr1" w:id="28"/>
      <w:bookmarkEnd w:id="28"/>
      <w:r w:rsidDel="00000000" w:rsidR="00000000" w:rsidRPr="00000000">
        <w:rPr>
          <w:rtl w:val="0"/>
        </w:rPr>
        <w:t xml:space="preserve">8.1 Requisitos comunes de las interfaces</w:t>
      </w:r>
    </w:p>
    <w:p w:rsidR="00000000" w:rsidDel="00000000" w:rsidP="00000000" w:rsidRDefault="00000000" w:rsidRPr="00000000" w14:paraId="000000FA">
      <w:pPr>
        <w:pStyle w:val="Heading3"/>
        <w:rPr/>
      </w:pPr>
      <w:bookmarkStart w:colFirst="0" w:colLast="0" w:name="_elrq7rre80v0" w:id="29"/>
      <w:bookmarkEnd w:id="29"/>
      <w:r w:rsidDel="00000000" w:rsidR="00000000" w:rsidRPr="00000000">
        <w:rPr>
          <w:rtl w:val="0"/>
        </w:rPr>
        <w:t xml:space="preserve">8.1.1 Interfaces de usuario</w:t>
      </w:r>
    </w:p>
    <w:p w:rsidR="00000000" w:rsidDel="00000000" w:rsidP="00000000" w:rsidRDefault="00000000" w:rsidRPr="00000000" w14:paraId="000000FB">
      <w:pPr>
        <w:rPr/>
      </w:pPr>
      <w:r w:rsidDel="00000000" w:rsidR="00000000" w:rsidRPr="00000000">
        <w:rPr>
          <w:rtl w:val="0"/>
        </w:rPr>
        <w:t xml:space="preserve">Los clientes ofrecerán medios adecuados a su plataforma para introducir credenciales, seleccionar categoría y unidades, introducir un valor y mostrar resultados. Consola utilizará menús de texto; escritorio, web y Android podrán utilizar formularios, listas y botones. Todos consumirán las mismas operaciones SOAP.</w:t>
      </w:r>
    </w:p>
    <w:p w:rsidR="00000000" w:rsidDel="00000000" w:rsidP="00000000" w:rsidRDefault="00000000" w:rsidRPr="00000000" w14:paraId="000000FC">
      <w:pPr>
        <w:pStyle w:val="Heading3"/>
        <w:rPr/>
      </w:pPr>
      <w:bookmarkStart w:colFirst="0" w:colLast="0" w:name="_69tc3u1p4u0y" w:id="30"/>
      <w:bookmarkEnd w:id="30"/>
      <w:r w:rsidDel="00000000" w:rsidR="00000000" w:rsidRPr="00000000">
        <w:rPr>
          <w:rtl w:val="0"/>
        </w:rPr>
        <w:t xml:space="preserve">8.1.2 Interfaces de hardware</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5. Interfaces de hardware</w:t>
      </w:r>
    </w:p>
    <w:tbl>
      <w:tblPr>
        <w:tblStyle w:val="Table5"/>
        <w:tblW w:w="930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61"/>
        <w:gridCol w:w="1907"/>
        <w:gridCol w:w="993"/>
        <w:gridCol w:w="2639"/>
        <w:gridCol w:w="1729"/>
        <w:gridCol w:w="776"/>
        <w:tblGridChange w:id="0">
          <w:tblGrid>
            <w:gridCol w:w="1261"/>
            <w:gridCol w:w="1907"/>
            <w:gridCol w:w="993"/>
            <w:gridCol w:w="2639"/>
            <w:gridCol w:w="1729"/>
            <w:gridCol w:w="776"/>
          </w:tblGrid>
        </w:tblGridChange>
      </w:tblGrid>
      <w:tr>
        <w:trPr>
          <w:cantSplit w:val="0"/>
          <w:tblHeader w:val="0"/>
        </w:trPr>
        <w:tc>
          <w:tcPr>
            <w:gridSpan w:val="2"/>
          </w:tcPr>
          <w:p w:rsidR="00000000" w:rsidDel="00000000" w:rsidP="00000000" w:rsidRDefault="00000000" w:rsidRPr="00000000" w14:paraId="000000FE">
            <w:pPr>
              <w:rPr/>
            </w:pPr>
            <w:r w:rsidDel="00000000" w:rsidR="00000000" w:rsidRPr="00000000">
              <w:rPr>
                <w:rtl w:val="0"/>
              </w:rPr>
              <w:t xml:space="preserve">Componente / canal</w:t>
            </w:r>
          </w:p>
        </w:tc>
        <w:tc>
          <w:tcPr>
            <w:gridSpan w:val="2"/>
          </w:tcPr>
          <w:p w:rsidR="00000000" w:rsidDel="00000000" w:rsidP="00000000" w:rsidRDefault="00000000" w:rsidRPr="00000000" w14:paraId="00000100">
            <w:pPr>
              <w:rPr/>
            </w:pPr>
            <w:r w:rsidDel="00000000" w:rsidR="00000000" w:rsidRPr="00000000">
              <w:rPr>
                <w:rtl w:val="0"/>
              </w:rPr>
              <w:t xml:space="preserve">Plataforma o requisito</w:t>
            </w:r>
          </w:p>
        </w:tc>
        <w:tc>
          <w:tcPr>
            <w:gridSpan w:val="2"/>
          </w:tcPr>
          <w:p w:rsidR="00000000" w:rsidDel="00000000" w:rsidP="00000000" w:rsidRDefault="00000000" w:rsidRPr="00000000" w14:paraId="00000102">
            <w:pPr>
              <w:rPr/>
            </w:pPr>
            <w:r w:rsidDel="00000000" w:rsidR="00000000" w:rsidRPr="00000000">
              <w:rPr>
                <w:rtl w:val="0"/>
              </w:rPr>
              <w:t xml:space="preserve">Función del sistema</w:t>
            </w:r>
          </w:p>
        </w:tc>
      </w:tr>
      <w:tr>
        <w:trPr>
          <w:cantSplit w:val="0"/>
          <w:tblHeader w:val="0"/>
        </w:trPr>
        <w:tc>
          <w:tcPr>
            <w:gridSpan w:val="2"/>
          </w:tcPr>
          <w:p w:rsidR="00000000" w:rsidDel="00000000" w:rsidP="00000000" w:rsidRDefault="00000000" w:rsidRPr="00000000" w14:paraId="00000104">
            <w:pPr>
              <w:rPr/>
            </w:pPr>
            <w:r w:rsidDel="00000000" w:rsidR="00000000" w:rsidRPr="00000000">
              <w:rPr>
                <w:rtl w:val="0"/>
              </w:rPr>
              <w:t xml:space="preserve">Servidor de aplicaciones</w:t>
            </w:r>
          </w:p>
        </w:tc>
        <w:tc>
          <w:tcPr>
            <w:gridSpan w:val="2"/>
          </w:tcPr>
          <w:p w:rsidR="00000000" w:rsidDel="00000000" w:rsidP="00000000" w:rsidRDefault="00000000" w:rsidRPr="00000000" w14:paraId="00000106">
            <w:pPr>
              <w:rPr/>
            </w:pPr>
            <w:r w:rsidDel="00000000" w:rsidR="00000000" w:rsidRPr="00000000">
              <w:rPr>
                <w:rtl w:val="0"/>
              </w:rPr>
              <w:t xml:space="preserve">Java, JAX-WS, Payara y red funcional</w:t>
            </w:r>
          </w:p>
        </w:tc>
        <w:tc>
          <w:tcPr>
            <w:gridSpan w:val="2"/>
          </w:tcPr>
          <w:p w:rsidR="00000000" w:rsidDel="00000000" w:rsidP="00000000" w:rsidRDefault="00000000" w:rsidRPr="00000000" w14:paraId="00000108">
            <w:pPr>
              <w:rPr/>
            </w:pPr>
            <w:r w:rsidDel="00000000" w:rsidR="00000000" w:rsidRPr="00000000">
              <w:rPr>
                <w:rtl w:val="0"/>
              </w:rPr>
              <w:t xml:space="preserve">Hospedar operaciones SOAP y catálogo, sin base de datos</w:t>
            </w:r>
          </w:p>
        </w:tc>
      </w:tr>
      <w:tr>
        <w:trPr>
          <w:cantSplit w:val="0"/>
          <w:tblHeader w:val="0"/>
        </w:trPr>
        <w:tc>
          <w:tcPr>
            <w:gridSpan w:val="2"/>
          </w:tcPr>
          <w:p w:rsidR="00000000" w:rsidDel="00000000" w:rsidP="00000000" w:rsidRDefault="00000000" w:rsidRPr="00000000" w14:paraId="0000010A">
            <w:pPr>
              <w:rPr/>
            </w:pPr>
            <w:r w:rsidDel="00000000" w:rsidR="00000000" w:rsidRPr="00000000">
              <w:rPr>
                <w:rtl w:val="0"/>
              </w:rPr>
              <w:t xml:space="preserve">Cliente consola y escritorio</w:t>
            </w:r>
          </w:p>
        </w:tc>
        <w:tc>
          <w:tcPr>
            <w:gridSpan w:val="2"/>
          </w:tcPr>
          <w:p w:rsidR="00000000" w:rsidDel="00000000" w:rsidP="00000000" w:rsidRDefault="00000000" w:rsidRPr="00000000" w14:paraId="0000010C">
            <w:pPr>
              <w:rPr/>
            </w:pPr>
            <w:r w:rsidDel="00000000" w:rsidR="00000000" w:rsidRPr="00000000">
              <w:rPr>
                <w:rtl w:val="0"/>
              </w:rPr>
              <w:t xml:space="preserve">Equipo compatible con Java</w:t>
            </w:r>
          </w:p>
        </w:tc>
        <w:tc>
          <w:tcPr>
            <w:gridSpan w:val="2"/>
          </w:tcPr>
          <w:p w:rsidR="00000000" w:rsidDel="00000000" w:rsidP="00000000" w:rsidRDefault="00000000" w:rsidRPr="00000000" w14:paraId="0000010E">
            <w:pPr>
              <w:rPr/>
            </w:pPr>
            <w:r w:rsidDel="00000000" w:rsidR="00000000" w:rsidRPr="00000000">
              <w:rPr>
                <w:rtl w:val="0"/>
              </w:rPr>
              <w:t xml:space="preserve">Ingresar credenciales/valores y mostrar resultados</w:t>
            </w:r>
          </w:p>
        </w:tc>
      </w:tr>
      <w:tr>
        <w:trPr>
          <w:cantSplit w:val="0"/>
          <w:tblHeader w:val="0"/>
        </w:trPr>
        <w:tc>
          <w:tcPr>
            <w:gridSpan w:val="2"/>
          </w:tcPr>
          <w:p w:rsidR="00000000" w:rsidDel="00000000" w:rsidP="00000000" w:rsidRDefault="00000000" w:rsidRPr="00000000" w14:paraId="00000110">
            <w:pPr>
              <w:rPr/>
            </w:pPr>
            <w:r w:rsidDel="00000000" w:rsidR="00000000" w:rsidRPr="00000000">
              <w:rPr>
                <w:rtl w:val="0"/>
              </w:rPr>
              <w:t xml:space="preserve">Cliente web</w:t>
            </w:r>
          </w:p>
        </w:tc>
        <w:tc>
          <w:tcPr>
            <w:gridSpan w:val="2"/>
          </w:tcPr>
          <w:p w:rsidR="00000000" w:rsidDel="00000000" w:rsidP="00000000" w:rsidRDefault="00000000" w:rsidRPr="00000000" w14:paraId="00000112">
            <w:pPr>
              <w:rPr/>
            </w:pPr>
            <w:r w:rsidDel="00000000" w:rsidR="00000000" w:rsidRPr="00000000">
              <w:rPr>
                <w:rtl w:val="0"/>
              </w:rPr>
              <w:t xml:space="preserve">Navegador y conectividad con backend</w:t>
            </w:r>
          </w:p>
        </w:tc>
        <w:tc>
          <w:tcPr>
            <w:gridSpan w:val="2"/>
          </w:tcPr>
          <w:p w:rsidR="00000000" w:rsidDel="00000000" w:rsidP="00000000" w:rsidRDefault="00000000" w:rsidRPr="00000000" w14:paraId="00000114">
            <w:pPr>
              <w:rPr/>
            </w:pPr>
            <w:r w:rsidDel="00000000" w:rsidR="00000000" w:rsidRPr="00000000">
              <w:rPr>
                <w:rtl w:val="0"/>
              </w:rPr>
              <w:t xml:space="preserve">Solicitar catálogo, autenticación y conversiones</w:t>
            </w:r>
          </w:p>
        </w:tc>
      </w:tr>
      <w:tr>
        <w:trPr>
          <w:cantSplit w:val="0"/>
          <w:tblHeader w:val="0"/>
        </w:trPr>
        <w:tc>
          <w:tcPr>
            <w:gridSpan w:val="2"/>
          </w:tcPr>
          <w:p w:rsidR="00000000" w:rsidDel="00000000" w:rsidP="00000000" w:rsidRDefault="00000000" w:rsidRPr="00000000" w14:paraId="00000116">
            <w:pPr>
              <w:rPr/>
            </w:pPr>
            <w:r w:rsidDel="00000000" w:rsidR="00000000" w:rsidRPr="00000000">
              <w:rPr>
                <w:rtl w:val="0"/>
              </w:rPr>
              <w:t xml:space="preserve">Cliente Android</w:t>
            </w:r>
          </w:p>
        </w:tc>
        <w:tc>
          <w:tcPr>
            <w:gridSpan w:val="2"/>
          </w:tcPr>
          <w:p w:rsidR="00000000" w:rsidDel="00000000" w:rsidP="00000000" w:rsidRDefault="00000000" w:rsidRPr="00000000" w14:paraId="00000118">
            <w:pPr>
              <w:rPr/>
            </w:pPr>
            <w:r w:rsidDel="00000000" w:rsidR="00000000" w:rsidRPr="00000000">
              <w:rPr>
                <w:rtl w:val="0"/>
              </w:rPr>
              <w:t xml:space="preserve">Dispositivo Android y conectividad</w:t>
            </w:r>
          </w:p>
        </w:tc>
        <w:tc>
          <w:tcPr>
            <w:gridSpan w:val="2"/>
          </w:tcPr>
          <w:p w:rsidR="00000000" w:rsidDel="00000000" w:rsidP="00000000" w:rsidRDefault="00000000" w:rsidRPr="00000000" w14:paraId="0000011A">
            <w:pPr>
              <w:rPr/>
            </w:pPr>
            <w:r w:rsidDel="00000000" w:rsidR="00000000" w:rsidRPr="00000000">
              <w:rPr>
                <w:rtl w:val="0"/>
              </w:rPr>
              <w:t xml:space="preserve">Consumir el mismo servicio SOAP de conversión</w:t>
            </w:r>
          </w:p>
        </w:tc>
      </w:tr>
    </w:tbl>
    <w:p w:rsidR="00000000" w:rsidDel="00000000" w:rsidP="00000000" w:rsidRDefault="00000000" w:rsidRPr="00000000" w14:paraId="0000011C">
      <w:pPr>
        <w:pStyle w:val="Heading3"/>
        <w:rPr/>
      </w:pPr>
      <w:bookmarkStart w:colFirst="0" w:colLast="0" w:name="_8sc7bnm86r2r" w:id="31"/>
      <w:bookmarkEnd w:id="31"/>
      <w:r w:rsidDel="00000000" w:rsidR="00000000" w:rsidRPr="00000000">
        <w:rPr>
          <w:rtl w:val="0"/>
        </w:rPr>
        <w:t xml:space="preserve">8.1.3 Interfaces de software</w:t>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6. Interfaces de software</w:t>
      </w:r>
    </w:p>
    <w:tbl>
      <w:tblPr>
        <w:tblStyle w:val="Table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93"/>
        <w:gridCol w:w="3249"/>
        <w:gridCol w:w="2652"/>
        <w:gridCol w:w="2026"/>
        <w:tblGridChange w:id="0">
          <w:tblGrid>
            <w:gridCol w:w="1493"/>
            <w:gridCol w:w="3249"/>
            <w:gridCol w:w="2652"/>
            <w:gridCol w:w="2026"/>
          </w:tblGrid>
        </w:tblGridChange>
      </w:tblGrid>
      <w:tr>
        <w:trPr>
          <w:cantSplit w:val="0"/>
          <w:tblHeader w:val="0"/>
        </w:trPr>
        <w:tc>
          <w:tcPr/>
          <w:p w:rsidR="00000000" w:rsidDel="00000000" w:rsidP="00000000" w:rsidRDefault="00000000" w:rsidRPr="00000000" w14:paraId="0000011E">
            <w:pPr>
              <w:rPr/>
            </w:pPr>
            <w:r w:rsidDel="00000000" w:rsidR="00000000" w:rsidRPr="00000000">
              <w:rPr>
                <w:rtl w:val="0"/>
              </w:rPr>
              <w:t xml:space="preserve">Elemento</w:t>
            </w:r>
          </w:p>
        </w:tc>
        <w:tc>
          <w:tcPr/>
          <w:p w:rsidR="00000000" w:rsidDel="00000000" w:rsidP="00000000" w:rsidRDefault="00000000" w:rsidRPr="00000000" w14:paraId="0000011F">
            <w:pPr>
              <w:rPr/>
            </w:pPr>
            <w:r w:rsidDel="00000000" w:rsidR="00000000" w:rsidRPr="00000000">
              <w:rPr>
                <w:rtl w:val="0"/>
              </w:rPr>
              <w:t xml:space="preserve">Tecnología prevista</w:t>
            </w:r>
          </w:p>
        </w:tc>
        <w:tc>
          <w:tcPr/>
          <w:p w:rsidR="00000000" w:rsidDel="00000000" w:rsidP="00000000" w:rsidRDefault="00000000" w:rsidRPr="00000000" w14:paraId="00000120">
            <w:pPr>
              <w:rPr/>
            </w:pPr>
            <w:r w:rsidDel="00000000" w:rsidR="00000000" w:rsidRPr="00000000">
              <w:rPr>
                <w:rtl w:val="0"/>
              </w:rPr>
              <w:t xml:space="preserve">Descripción</w:t>
            </w:r>
          </w:p>
        </w:tc>
        <w:tc>
          <w:tcPr/>
          <w:p w:rsidR="00000000" w:rsidDel="00000000" w:rsidP="00000000" w:rsidRDefault="00000000" w:rsidRPr="00000000" w14:paraId="00000121">
            <w:pPr>
              <w:rPr/>
            </w:pPr>
            <w:r w:rsidDel="00000000" w:rsidR="00000000" w:rsidRPr="00000000">
              <w:rPr>
                <w:rtl w:val="0"/>
              </w:rPr>
              <w:t xml:space="preserve">Función en el proyecto</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Sistema operativo</w:t>
            </w:r>
          </w:p>
        </w:tc>
        <w:tc>
          <w:tcPr/>
          <w:p w:rsidR="00000000" w:rsidDel="00000000" w:rsidP="00000000" w:rsidRDefault="00000000" w:rsidRPr="00000000" w14:paraId="00000123">
            <w:pPr>
              <w:rPr/>
            </w:pPr>
            <w:r w:rsidDel="00000000" w:rsidR="00000000" w:rsidRPr="00000000">
              <w:rPr>
                <w:rtl w:val="0"/>
              </w:rPr>
              <w:t xml:space="preserve">Windows/Linux según equipo</w:t>
            </w:r>
          </w:p>
        </w:tc>
        <w:tc>
          <w:tcPr/>
          <w:p w:rsidR="00000000" w:rsidDel="00000000" w:rsidP="00000000" w:rsidRDefault="00000000" w:rsidRPr="00000000" w14:paraId="00000124">
            <w:pPr>
              <w:rPr/>
            </w:pPr>
            <w:r w:rsidDel="00000000" w:rsidR="00000000" w:rsidRPr="00000000">
              <w:rPr>
                <w:rtl w:val="0"/>
              </w:rPr>
              <w:t xml:space="preserve">Entorno que ejecuta el servidor Java o los clientes compatibles.</w:t>
            </w:r>
          </w:p>
        </w:tc>
        <w:tc>
          <w:tcPr/>
          <w:p w:rsidR="00000000" w:rsidDel="00000000" w:rsidP="00000000" w:rsidRDefault="00000000" w:rsidRPr="00000000" w14:paraId="00000125">
            <w:pPr>
              <w:rPr/>
            </w:pPr>
            <w:r w:rsidDel="00000000" w:rsidR="00000000" w:rsidRPr="00000000">
              <w:rPr>
                <w:rtl w:val="0"/>
              </w:rPr>
              <w:t xml:space="preserve">Permitir despliegue y pruebas; no se instala base de datos.</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Entorno de desarrollo</w:t>
            </w:r>
          </w:p>
        </w:tc>
        <w:tc>
          <w:tcPr/>
          <w:p w:rsidR="00000000" w:rsidDel="00000000" w:rsidP="00000000" w:rsidRDefault="00000000" w:rsidRPr="00000000" w14:paraId="00000127">
            <w:pPr>
              <w:rPr/>
            </w:pPr>
            <w:r w:rsidDel="00000000" w:rsidR="00000000" w:rsidRPr="00000000">
              <w:rPr>
                <w:rtl w:val="0"/>
              </w:rPr>
              <w:t xml:space="preserve">Apache NetBeans</w:t>
            </w:r>
          </w:p>
        </w:tc>
        <w:tc>
          <w:tcPr/>
          <w:p w:rsidR="00000000" w:rsidDel="00000000" w:rsidP="00000000" w:rsidRDefault="00000000" w:rsidRPr="00000000" w14:paraId="00000128">
            <w:pPr>
              <w:rPr/>
            </w:pPr>
            <w:r w:rsidDel="00000000" w:rsidR="00000000" w:rsidRPr="00000000">
              <w:rPr>
                <w:rtl w:val="0"/>
              </w:rPr>
              <w:t xml:space="preserve">IDE para implementar el servidor SOAP/JAX-WS y el cliente Java.</w:t>
            </w:r>
          </w:p>
        </w:tc>
        <w:tc>
          <w:tcPr/>
          <w:p w:rsidR="00000000" w:rsidDel="00000000" w:rsidP="00000000" w:rsidRDefault="00000000" w:rsidRPr="00000000" w14:paraId="00000129">
            <w:pPr>
              <w:rPr/>
            </w:pPr>
            <w:r w:rsidDel="00000000" w:rsidR="00000000" w:rsidRPr="00000000">
              <w:rPr>
                <w:rtl w:val="0"/>
              </w:rPr>
              <w:t xml:space="preserve">Organizar código, compilar y probar servicios y clientes.</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Modelado UML</w:t>
            </w:r>
          </w:p>
        </w:tc>
        <w:tc>
          <w:tcPr/>
          <w:p w:rsidR="00000000" w:rsidDel="00000000" w:rsidP="00000000" w:rsidRDefault="00000000" w:rsidRPr="00000000" w14:paraId="0000012B">
            <w:pPr>
              <w:rPr/>
            </w:pPr>
            <w:r w:rsidDel="00000000" w:rsidR="00000000" w:rsidRPr="00000000">
              <w:rPr>
                <w:rtl w:val="0"/>
              </w:rPr>
              <w:t xml:space="preserve">SAP PowerDesigner</w:t>
            </w:r>
          </w:p>
        </w:tc>
        <w:tc>
          <w:tcPr/>
          <w:p w:rsidR="00000000" w:rsidDel="00000000" w:rsidP="00000000" w:rsidRDefault="00000000" w:rsidRPr="00000000" w14:paraId="0000012C">
            <w:pPr>
              <w:rPr/>
            </w:pPr>
            <w:r w:rsidDel="00000000" w:rsidR="00000000" w:rsidRPr="00000000">
              <w:rPr>
                <w:rtl w:val="0"/>
              </w:rPr>
              <w:t xml:space="preserve">Herramienta de modelado para diagramas de casos de uso y otros modelos UML.</w:t>
            </w:r>
          </w:p>
        </w:tc>
        <w:tc>
          <w:tcPr/>
          <w:p w:rsidR="00000000" w:rsidDel="00000000" w:rsidP="00000000" w:rsidRDefault="00000000" w:rsidRPr="00000000" w14:paraId="0000012D">
            <w:pPr>
              <w:rPr/>
            </w:pPr>
            <w:r w:rsidDel="00000000" w:rsidR="00000000" w:rsidRPr="00000000">
              <w:rPr>
                <w:rtl w:val="0"/>
              </w:rPr>
              <w:t xml:space="preserve">Modelar actor, casos de uso y relaciones include/extend/generalización.</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API de servicios</w:t>
            </w:r>
          </w:p>
        </w:tc>
        <w:tc>
          <w:tcPr/>
          <w:p w:rsidR="00000000" w:rsidDel="00000000" w:rsidP="00000000" w:rsidRDefault="00000000" w:rsidRPr="00000000" w14:paraId="0000012F">
            <w:pPr>
              <w:rPr/>
            </w:pPr>
            <w:r w:rsidDel="00000000" w:rsidR="00000000" w:rsidRPr="00000000">
              <w:rPr>
                <w:rtl w:val="0"/>
              </w:rPr>
              <w:t xml:space="preserve">Java / JAX-WS (compatible con el runtime)</w:t>
            </w:r>
          </w:p>
        </w:tc>
        <w:tc>
          <w:tcPr/>
          <w:p w:rsidR="00000000" w:rsidDel="00000000" w:rsidP="00000000" w:rsidRDefault="00000000" w:rsidRPr="00000000" w14:paraId="00000130">
            <w:pPr>
              <w:rPr/>
            </w:pPr>
            <w:r w:rsidDel="00000000" w:rsidR="00000000" w:rsidRPr="00000000">
              <w:rPr>
                <w:rtl w:val="0"/>
              </w:rPr>
              <w:t xml:space="preserve">Tecnología empleada para publicar/consumir servicios SOAP.</w:t>
            </w:r>
          </w:p>
        </w:tc>
        <w:tc>
          <w:tcPr/>
          <w:p w:rsidR="00000000" w:rsidDel="00000000" w:rsidP="00000000" w:rsidRDefault="00000000" w:rsidRPr="00000000" w14:paraId="00000131">
            <w:pPr>
              <w:rPr/>
            </w:pPr>
            <w:r w:rsidDel="00000000" w:rsidR="00000000" w:rsidRPr="00000000">
              <w:rPr>
                <w:rtl w:val="0"/>
              </w:rPr>
              <w:t xml:space="preserve">Definir operaciones, mensajes y contrato WSDL.</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Servidor de aplicaciones</w:t>
            </w:r>
          </w:p>
        </w:tc>
        <w:tc>
          <w:tcPr/>
          <w:p w:rsidR="00000000" w:rsidDel="00000000" w:rsidP="00000000" w:rsidRDefault="00000000" w:rsidRPr="00000000" w14:paraId="00000133">
            <w:pPr>
              <w:rPr/>
            </w:pPr>
            <w:r w:rsidDel="00000000" w:rsidR="00000000" w:rsidRPr="00000000">
              <w:rPr>
                <w:rtl w:val="0"/>
              </w:rPr>
              <w:t xml:space="preserve">Payara Server (versión compatible)</w:t>
            </w:r>
          </w:p>
        </w:tc>
        <w:tc>
          <w:tcPr/>
          <w:p w:rsidR="00000000" w:rsidDel="00000000" w:rsidP="00000000" w:rsidRDefault="00000000" w:rsidRPr="00000000" w14:paraId="00000134">
            <w:pPr>
              <w:rPr/>
            </w:pPr>
            <w:r w:rsidDel="00000000" w:rsidR="00000000" w:rsidRPr="00000000">
              <w:rPr>
                <w:rtl w:val="0"/>
              </w:rPr>
              <w:t xml:space="preserve">Entorno para desplegar la aplicación Java en red.</w:t>
            </w:r>
          </w:p>
        </w:tc>
        <w:tc>
          <w:tcPr/>
          <w:p w:rsidR="00000000" w:rsidDel="00000000" w:rsidP="00000000" w:rsidRDefault="00000000" w:rsidRPr="00000000" w14:paraId="00000135">
            <w:pPr>
              <w:rPr/>
            </w:pPr>
            <w:r w:rsidDel="00000000" w:rsidR="00000000" w:rsidRPr="00000000">
              <w:rPr>
                <w:rtl w:val="0"/>
              </w:rPr>
              <w:t xml:space="preserve">Exponer los endpoints SOAP usados por los cuatro clientes.</w:t>
            </w:r>
          </w:p>
        </w:tc>
      </w:tr>
    </w:tbl>
    <w:p w:rsidR="00000000" w:rsidDel="00000000" w:rsidP="00000000" w:rsidRDefault="00000000" w:rsidRPr="00000000" w14:paraId="00000136">
      <w:pPr>
        <w:pStyle w:val="Heading3"/>
        <w:rPr/>
      </w:pPr>
      <w:bookmarkStart w:colFirst="0" w:colLast="0" w:name="_7zo2fz6o1msu" w:id="32"/>
      <w:bookmarkEnd w:id="32"/>
      <w:r w:rsidDel="00000000" w:rsidR="00000000" w:rsidRPr="00000000">
        <w:rPr>
          <w:rtl w:val="0"/>
        </w:rPr>
        <w:t xml:space="preserve">8.1.4 Interfaces de comunicación</w:t>
      </w:r>
    </w:p>
    <w:p w:rsidR="00000000" w:rsidDel="00000000" w:rsidP="00000000" w:rsidRDefault="00000000" w:rsidRPr="00000000" w14:paraId="00000137">
      <w:pPr>
        <w:rPr/>
      </w:pPr>
      <w:r w:rsidDel="00000000" w:rsidR="00000000" w:rsidRPr="00000000">
        <w:rPr>
          <w:rtl w:val="0"/>
        </w:rPr>
        <w:t xml:space="preserve">El Sistema Convertidor de Unidades se comunica mediante HTTP/HTTPS y mensajes SOAP/XML. No utiliza conexiones a bases de datos.</w:t>
      </w:r>
    </w:p>
    <w:p w:rsidR="00000000" w:rsidDel="00000000" w:rsidP="00000000" w:rsidRDefault="00000000" w:rsidRPr="00000000" w14:paraId="000001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Intercambio de datos: los cuatro clientes utilizan el contrato de servicio SOAP para autenticar, consultar el catálogo y solicitar conversiones.</w:t>
      </w:r>
    </w:p>
    <w:p w:rsidR="00000000" w:rsidDel="00000000" w:rsidP="00000000" w:rsidRDefault="00000000" w:rsidRPr="00000000" w14:paraId="000001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Formato: las peticiones y respuestas se serializan en XML dentro de mensajes SOAP conforme al WSDL, con campos de estado, código, mensaje y resultado cuando corresponda.</w:t>
      </w:r>
    </w:p>
    <w:p w:rsidR="00000000" w:rsidDel="00000000" w:rsidP="00000000" w:rsidRDefault="00000000" w:rsidRPr="00000000" w14:paraId="0000013A">
      <w:pPr>
        <w:pStyle w:val="Heading2"/>
        <w:rPr/>
      </w:pPr>
      <w:bookmarkStart w:colFirst="0" w:colLast="0" w:name="_fhy5jisp1765" w:id="33"/>
      <w:bookmarkEnd w:id="33"/>
      <w:r w:rsidDel="00000000" w:rsidR="00000000" w:rsidRPr="00000000">
        <w:rPr>
          <w:rtl w:val="0"/>
        </w:rPr>
        <w:t xml:space="preserve">8.2 Requisitos Funcionales</w:t>
      </w:r>
    </w:p>
    <w:p w:rsidR="00000000" w:rsidDel="00000000" w:rsidP="00000000" w:rsidRDefault="00000000" w:rsidRPr="00000000" w14:paraId="0000013B">
      <w:pPr>
        <w:pStyle w:val="Heading3"/>
        <w:rPr/>
      </w:pPr>
      <w:bookmarkStart w:colFirst="0" w:colLast="0" w:name="_r17p6hd3opju" w:id="34"/>
      <w:bookmarkEnd w:id="34"/>
      <w:r w:rsidDel="00000000" w:rsidR="00000000" w:rsidRPr="00000000">
        <w:rPr>
          <w:rtl w:val="0"/>
        </w:rPr>
        <w:t xml:space="preserve">8.2.1. Objetivo General</w:t>
      </w:r>
    </w:p>
    <w:p w:rsidR="00000000" w:rsidDel="00000000" w:rsidP="00000000" w:rsidRDefault="00000000" w:rsidRPr="00000000" w14:paraId="0000013C">
      <w:pPr>
        <w:rPr/>
      </w:pPr>
      <w:r w:rsidDel="00000000" w:rsidR="00000000" w:rsidRPr="00000000">
        <w:rPr>
          <w:rtl w:val="0"/>
        </w:rPr>
        <w:t xml:space="preserve">El Sistema Convertidor de Unidades permitirá a un único tipo de actor, Usuario, autenticarse, consultar categorías y unidades, y solicitar conversiones de longitud, masa y temperatura. Las operaciones protegidas deberán verificar el token y todas devolverán respuestas estructuradas.</w:t>
      </w:r>
    </w:p>
    <w:p w:rsidR="00000000" w:rsidDel="00000000" w:rsidP="00000000" w:rsidRDefault="00000000" w:rsidRPr="00000000" w14:paraId="0000013D">
      <w:pPr>
        <w:rPr/>
      </w:pPr>
      <w:r w:rsidDel="00000000" w:rsidR="00000000" w:rsidRPr="00000000">
        <w:rPr>
          <w:rtl w:val="0"/>
        </w:rPr>
        <w:t xml:space="preserve">8.2.2. Objetivos Específicos</w:t>
      </w:r>
    </w:p>
    <w:p w:rsidR="00000000" w:rsidDel="00000000" w:rsidP="00000000" w:rsidRDefault="00000000" w:rsidRPr="00000000" w14:paraId="0000013E">
      <w:pPr>
        <w:rPr/>
      </w:pPr>
      <w:r w:rsidDel="00000000" w:rsidR="00000000" w:rsidRPr="00000000">
        <w:rPr>
          <w:rtl w:val="0"/>
        </w:rPr>
        <w:t xml:space="preserve">Los objetivos específicos se asocian con seguridad, conversión y catálogo/respuestas. La trazabilidad se presenta en los requisitos RQF de este documento.</w:t>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7. Objetivo OBJ-001: Autenticar y autorizar al usuario</w:t>
      </w:r>
    </w:p>
    <w:tbl>
      <w:tblPr>
        <w:tblStyle w:val="Table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40">
            <w:pPr>
              <w:rPr/>
            </w:pPr>
            <w:r w:rsidDel="00000000" w:rsidR="00000000" w:rsidRPr="00000000">
              <w:rPr>
                <w:rtl w:val="0"/>
              </w:rPr>
              <w:t xml:space="preserve">OBJ-001</w:t>
            </w:r>
          </w:p>
        </w:tc>
        <w:tc>
          <w:tcPr/>
          <w:p w:rsidR="00000000" w:rsidDel="00000000" w:rsidP="00000000" w:rsidRDefault="00000000" w:rsidRPr="00000000" w14:paraId="00000141">
            <w:pPr>
              <w:rPr/>
            </w:pPr>
            <w:r w:rsidDel="00000000" w:rsidR="00000000" w:rsidRPr="00000000">
              <w:rPr>
                <w:rtl w:val="0"/>
              </w:rPr>
              <w:t xml:space="preserve">Autenticar y autorizar al usuario</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Descripción</w:t>
            </w:r>
          </w:p>
        </w:tc>
        <w:tc>
          <w:tcPr/>
          <w:p w:rsidR="00000000" w:rsidDel="00000000" w:rsidP="00000000" w:rsidRDefault="00000000" w:rsidRPr="00000000" w14:paraId="00000143">
            <w:pPr>
              <w:rPr/>
            </w:pPr>
            <w:r w:rsidDel="00000000" w:rsidR="00000000" w:rsidRPr="00000000">
              <w:rPr>
                <w:rtl w:val="0"/>
              </w:rPr>
              <w:t xml:space="preserve">Validar las credenciales previamente configuradas, emitir un token temporal e impedir conversiones sin autorización.</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Importancia </w:t>
            </w:r>
          </w:p>
        </w:tc>
        <w:tc>
          <w:tcPr/>
          <w:p w:rsidR="00000000" w:rsidDel="00000000" w:rsidP="00000000" w:rsidRDefault="00000000" w:rsidRPr="00000000" w14:paraId="00000145">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Comentarios</w:t>
            </w:r>
          </w:p>
        </w:tc>
        <w:tc>
          <w:tcPr/>
          <w:p w:rsidR="00000000" w:rsidDel="00000000" w:rsidP="00000000" w:rsidRDefault="00000000" w:rsidRPr="00000000" w14:paraId="00000147">
            <w:pPr>
              <w:rPr/>
            </w:pPr>
            <w:r w:rsidDel="00000000" w:rsidR="00000000" w:rsidRPr="00000000">
              <w:rPr>
                <w:rtl w:val="0"/>
              </w:rPr>
              <w:t xml:space="preserve">Relaciona el caso Autenticarse con Validar credenciales y Generar y entregar token.</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8. Objetivo OBJ-002: Realizar conversiones</w:t>
      </w:r>
    </w:p>
    <w:tbl>
      <w:tblPr>
        <w:tblStyle w:val="Table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49">
            <w:pPr>
              <w:rPr/>
            </w:pPr>
            <w:r w:rsidDel="00000000" w:rsidR="00000000" w:rsidRPr="00000000">
              <w:rPr>
                <w:rtl w:val="0"/>
              </w:rPr>
              <w:t xml:space="preserve">OBJ-002</w:t>
            </w:r>
          </w:p>
        </w:tc>
        <w:tc>
          <w:tcPr/>
          <w:p w:rsidR="00000000" w:rsidDel="00000000" w:rsidP="00000000" w:rsidRDefault="00000000" w:rsidRPr="00000000" w14:paraId="0000014A">
            <w:pPr>
              <w:rPr/>
            </w:pPr>
            <w:r w:rsidDel="00000000" w:rsidR="00000000" w:rsidRPr="00000000">
              <w:rPr>
                <w:rtl w:val="0"/>
              </w:rPr>
              <w:t xml:space="preserve">Realizar conversiones</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Descripción</w:t>
            </w:r>
          </w:p>
        </w:tc>
        <w:tc>
          <w:tcPr/>
          <w:p w:rsidR="00000000" w:rsidDel="00000000" w:rsidP="00000000" w:rsidRDefault="00000000" w:rsidRPr="00000000" w14:paraId="0000014C">
            <w:pPr>
              <w:rPr/>
            </w:pPr>
            <w:r w:rsidDel="00000000" w:rsidR="00000000" w:rsidRPr="00000000">
              <w:rPr>
                <w:rtl w:val="0"/>
              </w:rPr>
              <w:t xml:space="preserve">Recibir una petición con una unidad de origen, una de destino y un valor numérico, para transformarlo entre medidas de longitud, masa y temperatura. </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Importancia </w:t>
            </w:r>
          </w:p>
        </w:tc>
        <w:tc>
          <w:tcPr/>
          <w:p w:rsidR="00000000" w:rsidDel="00000000" w:rsidP="00000000" w:rsidRDefault="00000000" w:rsidRPr="00000000" w14:paraId="0000014E">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Comentarios</w:t>
            </w:r>
          </w:p>
        </w:tc>
        <w:tc>
          <w:tcPr/>
          <w:p w:rsidR="00000000" w:rsidDel="00000000" w:rsidP="00000000" w:rsidRDefault="00000000" w:rsidRPr="00000000" w14:paraId="00000150">
            <w:pPr>
              <w:rPr/>
            </w:pPr>
            <w:r w:rsidDel="00000000" w:rsidR="00000000" w:rsidRPr="00000000">
              <w:rPr>
                <w:rtl w:val="0"/>
              </w:rPr>
              <w:t xml:space="preserve">Incluye las conversiones de longitud, masa y temperatura con token vigente, datos válidos y respuesta estructurada.</w:t>
            </w:r>
          </w:p>
        </w:tc>
      </w:tr>
    </w:tbl>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9. Objetivo OBJ-003: Consultar catálogo y entregar respuestas consistentes</w:t>
      </w:r>
    </w:p>
    <w:tbl>
      <w:tblPr>
        <w:tblStyle w:val="Table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52">
            <w:pPr>
              <w:rPr/>
            </w:pPr>
            <w:r w:rsidDel="00000000" w:rsidR="00000000" w:rsidRPr="00000000">
              <w:rPr>
                <w:rtl w:val="0"/>
              </w:rPr>
              <w:t xml:space="preserve">OBJ-003</w:t>
            </w:r>
          </w:p>
        </w:tc>
        <w:tc>
          <w:tcPr/>
          <w:p w:rsidR="00000000" w:rsidDel="00000000" w:rsidP="00000000" w:rsidRDefault="00000000" w:rsidRPr="00000000" w14:paraId="00000153">
            <w:pPr>
              <w:rPr/>
            </w:pPr>
            <w:r w:rsidDel="00000000" w:rsidR="00000000" w:rsidRPr="00000000">
              <w:rPr>
                <w:rtl w:val="0"/>
              </w:rPr>
              <w:t xml:space="preserve">Consultar catálogo y entregar respuestas consistentes</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Descripción</w:t>
            </w:r>
          </w:p>
        </w:tc>
        <w:tc>
          <w:tcPr/>
          <w:p w:rsidR="00000000" w:rsidDel="00000000" w:rsidP="00000000" w:rsidRDefault="00000000" w:rsidRPr="00000000" w14:paraId="00000155">
            <w:pPr>
              <w:rPr/>
            </w:pPr>
            <w:r w:rsidDel="00000000" w:rsidR="00000000" w:rsidRPr="00000000">
              <w:rPr>
                <w:rtl w:val="0"/>
              </w:rPr>
              <w:t xml:space="preserve">Ofrecer consultas de categorías y unidades, y enviar respuestas estructuradas con estado, mensaje y datos correspondientes.</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Importancia</w:t>
            </w:r>
          </w:p>
        </w:tc>
        <w:tc>
          <w:tcPr/>
          <w:p w:rsidR="00000000" w:rsidDel="00000000" w:rsidP="00000000" w:rsidRDefault="00000000" w:rsidRPr="00000000" w14:paraId="00000157">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Comentarios</w:t>
            </w:r>
          </w:p>
        </w:tc>
        <w:tc>
          <w:tcPr/>
          <w:p w:rsidR="00000000" w:rsidDel="00000000" w:rsidP="00000000" w:rsidRDefault="00000000" w:rsidRPr="00000000" w14:paraId="00000159">
            <w:pPr>
              <w:rPr/>
            </w:pPr>
            <w:r w:rsidDel="00000000" w:rsidR="00000000" w:rsidRPr="00000000">
              <w:rPr>
                <w:rtl w:val="0"/>
              </w:rPr>
              <w:t xml:space="preserve">Contempla consultas de catálogo y generación de respuesta; no añade nuevos motores de conversión.</w:t>
            </w:r>
          </w:p>
        </w:tc>
      </w:tr>
    </w:tbl>
    <w:p w:rsidR="00000000" w:rsidDel="00000000" w:rsidP="00000000" w:rsidRDefault="00000000" w:rsidRPr="00000000" w14:paraId="0000015A">
      <w:pPr>
        <w:pStyle w:val="Heading3"/>
        <w:rPr/>
      </w:pPr>
      <w:bookmarkStart w:colFirst="0" w:colLast="0" w:name="_ly32sriwu0x0" w:id="35"/>
      <w:bookmarkEnd w:id="35"/>
      <w:r w:rsidDel="00000000" w:rsidR="00000000" w:rsidRPr="00000000">
        <w:rPr>
          <w:rtl w:val="0"/>
        </w:rPr>
        <w:t xml:space="preserve">8.2.3. Actores</w:t>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10. Actor usuario final</w:t>
      </w:r>
    </w:p>
    <w:tbl>
      <w:tblPr>
        <w:tblStyle w:val="Table10"/>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ACT-001</w:t>
            </w:r>
          </w:p>
        </w:tc>
        <w:tc>
          <w:tcPr/>
          <w:p w:rsidR="00000000" w:rsidDel="00000000" w:rsidP="00000000" w:rsidRDefault="00000000" w:rsidRPr="00000000" w14:paraId="0000015D">
            <w:pPr>
              <w:rPr/>
            </w:pPr>
            <w:r w:rsidDel="00000000" w:rsidR="00000000" w:rsidRPr="00000000">
              <w:rPr>
                <w:rtl w:val="0"/>
              </w:rPr>
              <w:t xml:space="preserve">Usuario</w:t>
            </w:r>
          </w:p>
        </w:tc>
      </w:tr>
      <w:tr>
        <w:trPr>
          <w:cantSplit w:val="0"/>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 que interactúa con las interfaces gráficas o de consola de la aplicación cliente. Es quien ingresa las credenciales del login, los valores numéricos y selecciona las unidades a convertir. </w:t>
            </w:r>
          </w:p>
        </w:tc>
      </w:tr>
      <w:tr>
        <w:trPr>
          <w:cantSplit w:val="0"/>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61">
            <w:pPr>
              <w:rPr/>
            </w:pPr>
            <w:r w:rsidDel="00000000" w:rsidR="00000000" w:rsidRPr="00000000">
              <w:rPr>
                <w:rtl w:val="0"/>
              </w:rPr>
              <w:t xml:space="preserve">Actúa desde cualquiera de los cuatro clientes; los canales tecnológicos no constituyen roles funcionales distintos.</w:t>
            </w:r>
          </w:p>
        </w:tc>
      </w:tr>
    </w:tbl>
    <w:p w:rsidR="00000000" w:rsidDel="00000000" w:rsidP="00000000" w:rsidRDefault="00000000" w:rsidRPr="00000000" w14:paraId="00000162">
      <w:pPr>
        <w:pStyle w:val="Heading3"/>
        <w:rPr/>
      </w:pPr>
      <w:bookmarkStart w:colFirst="0" w:colLast="0" w:name="_cxmp8xoi2x07" w:id="36"/>
      <w:bookmarkEnd w:id="36"/>
      <w:r w:rsidDel="00000000" w:rsidR="00000000" w:rsidRPr="00000000">
        <w:rPr>
          <w:rtl w:val="0"/>
        </w:rPr>
        <w:t xml:space="preserve">8.2.4. Lista de requisitos funcionales</w:t>
      </w:r>
    </w:p>
    <w:p w:rsidR="00000000" w:rsidDel="00000000" w:rsidP="00000000" w:rsidRDefault="00000000" w:rsidRPr="00000000" w14:paraId="00000163">
      <w:pPr>
        <w:rPr/>
      </w:pPr>
      <w:r w:rsidDel="00000000" w:rsidR="00000000" w:rsidRPr="00000000">
        <w:rPr>
          <w:rtl w:val="0"/>
        </w:rPr>
        <w:t xml:space="preserve">Los requisitos funcionales se trazan con los casos de uso del diagrama: autenticación, catálogo, consulta de unidades, conversión, validaciones, respuesta y gestión de errores. Longitud, masa y temperatura son especializaciones de Realizar conversión. Los errores de autenticación y sesión expirada se documentan como extensiones de seguridad complementarias (CU-16 y CU-17), además de sus flujos alternativos.</w:t>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11. Lista de requisitos funcionales</w:t>
      </w:r>
    </w:p>
    <w:tbl>
      <w:tblPr>
        <w:tblStyle w:val="Table11"/>
        <w:tblW w:w="9426.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113"/>
        <w:gridCol w:w="3265"/>
        <w:gridCol w:w="2281"/>
        <w:gridCol w:w="2767"/>
        <w:tblGridChange w:id="0">
          <w:tblGrid>
            <w:gridCol w:w="1113"/>
            <w:gridCol w:w="3265"/>
            <w:gridCol w:w="2281"/>
            <w:gridCol w:w="2767"/>
          </w:tblGrid>
        </w:tblGridChange>
      </w:tblGrid>
      <w:tr>
        <w:trPr>
          <w:cantSplit w:val="0"/>
          <w:tblHeader w:val="0"/>
        </w:trPr>
        <w:tc>
          <w:tcPr/>
          <w:p w:rsidR="00000000" w:rsidDel="00000000" w:rsidP="00000000" w:rsidRDefault="00000000" w:rsidRPr="00000000" w14:paraId="00000165">
            <w:pPr>
              <w:rPr>
                <w:highlight w:val="yellow"/>
              </w:rPr>
            </w:pPr>
            <w:r w:rsidDel="00000000" w:rsidR="00000000" w:rsidRPr="00000000">
              <w:rPr>
                <w:highlight w:val="yellow"/>
                <w:rtl w:val="0"/>
              </w:rPr>
              <w:t xml:space="preserve">Código</w:t>
            </w:r>
          </w:p>
        </w:tc>
        <w:tc>
          <w:tcPr/>
          <w:p w:rsidR="00000000" w:rsidDel="00000000" w:rsidP="00000000" w:rsidRDefault="00000000" w:rsidRPr="00000000" w14:paraId="00000166">
            <w:pPr>
              <w:rPr>
                <w:highlight w:val="yellow"/>
              </w:rPr>
            </w:pPr>
            <w:r w:rsidDel="00000000" w:rsidR="00000000" w:rsidRPr="00000000">
              <w:rPr>
                <w:highlight w:val="yellow"/>
                <w:rtl w:val="0"/>
              </w:rPr>
              <w:t xml:space="preserve">Requerimiento</w:t>
            </w:r>
          </w:p>
        </w:tc>
        <w:tc>
          <w:tcPr/>
          <w:p w:rsidR="00000000" w:rsidDel="00000000" w:rsidP="00000000" w:rsidRDefault="00000000" w:rsidRPr="00000000" w14:paraId="00000167">
            <w:pPr>
              <w:rPr>
                <w:highlight w:val="yellow"/>
              </w:rPr>
            </w:pPr>
            <w:r w:rsidDel="00000000" w:rsidR="00000000" w:rsidRPr="00000000">
              <w:rPr>
                <w:highlight w:val="yellow"/>
                <w:rtl w:val="0"/>
              </w:rPr>
              <w:t xml:space="preserve">Caso de uso</w:t>
            </w:r>
          </w:p>
        </w:tc>
        <w:tc>
          <w:tcPr/>
          <w:p w:rsidR="00000000" w:rsidDel="00000000" w:rsidP="00000000" w:rsidRDefault="00000000" w:rsidRPr="00000000" w14:paraId="00000168">
            <w:pPr>
              <w:rPr>
                <w:highlight w:val="yellow"/>
              </w:rPr>
            </w:pPr>
            <w:r w:rsidDel="00000000" w:rsidR="00000000" w:rsidRPr="00000000">
              <w:rPr>
                <w:highlight w:val="yellow"/>
                <w:rtl w:val="0"/>
              </w:rPr>
              <w:t xml:space="preserve">Actor</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RF-01</w:t>
            </w:r>
          </w:p>
        </w:tc>
        <w:tc>
          <w:tcPr/>
          <w:p w:rsidR="00000000" w:rsidDel="00000000" w:rsidP="00000000" w:rsidRDefault="00000000" w:rsidRPr="00000000" w14:paraId="0000016A">
            <w:pPr>
              <w:rPr/>
            </w:pPr>
            <w:r w:rsidDel="00000000" w:rsidR="00000000" w:rsidRPr="00000000">
              <w:rPr>
                <w:rtl w:val="0"/>
              </w:rPr>
              <w:t xml:space="preserve">Autenticar al usuario con credenciales predefinidas.</w:t>
            </w:r>
          </w:p>
        </w:tc>
        <w:tc>
          <w:tcPr/>
          <w:p w:rsidR="00000000" w:rsidDel="00000000" w:rsidP="00000000" w:rsidRDefault="00000000" w:rsidRPr="00000000" w14:paraId="0000016B">
            <w:pPr>
              <w:rPr/>
            </w:pPr>
            <w:r w:rsidDel="00000000" w:rsidR="00000000" w:rsidRPr="00000000">
              <w:rPr>
                <w:rtl w:val="0"/>
              </w:rPr>
              <w:t xml:space="preserve">Autenticarse en el sistema</w:t>
            </w:r>
          </w:p>
        </w:tc>
        <w:tc>
          <w:tcPr/>
          <w:p w:rsidR="00000000" w:rsidDel="00000000" w:rsidP="00000000" w:rsidRDefault="00000000" w:rsidRPr="00000000" w14:paraId="0000016C">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RF-02</w:t>
            </w:r>
          </w:p>
        </w:tc>
        <w:tc>
          <w:tcPr/>
          <w:p w:rsidR="00000000" w:rsidDel="00000000" w:rsidP="00000000" w:rsidRDefault="00000000" w:rsidRPr="00000000" w14:paraId="0000016E">
            <w:pPr>
              <w:rPr/>
            </w:pPr>
            <w:r w:rsidDel="00000000" w:rsidR="00000000" w:rsidRPr="00000000">
              <w:rPr>
                <w:rtl w:val="0"/>
              </w:rPr>
              <w:t xml:space="preserve">Validar credenciales antes de emitir sesión.</w:t>
            </w:r>
          </w:p>
        </w:tc>
        <w:tc>
          <w:tcPr/>
          <w:p w:rsidR="00000000" w:rsidDel="00000000" w:rsidP="00000000" w:rsidRDefault="00000000" w:rsidRPr="00000000" w14:paraId="0000016F">
            <w:pPr>
              <w:rPr/>
            </w:pPr>
            <w:r w:rsidDel="00000000" w:rsidR="00000000" w:rsidRPr="00000000">
              <w:rPr>
                <w:rtl w:val="0"/>
              </w:rPr>
              <w:t xml:space="preserve">Validar credenciales</w:t>
            </w:r>
          </w:p>
        </w:tc>
        <w:tc>
          <w:tcPr/>
          <w:p w:rsidR="00000000" w:rsidDel="00000000" w:rsidP="00000000" w:rsidRDefault="00000000" w:rsidRPr="00000000" w14:paraId="00000170">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RF-03</w:t>
            </w:r>
          </w:p>
        </w:tc>
        <w:tc>
          <w:tcPr/>
          <w:p w:rsidR="00000000" w:rsidDel="00000000" w:rsidP="00000000" w:rsidRDefault="00000000" w:rsidRPr="00000000" w14:paraId="00000172">
            <w:pPr>
              <w:rPr/>
            </w:pPr>
            <w:r w:rsidDel="00000000" w:rsidR="00000000" w:rsidRPr="00000000">
              <w:rPr>
                <w:rtl w:val="0"/>
              </w:rPr>
              <w:t xml:space="preserve">Generar y entregar token vigente tras autenticación.</w:t>
            </w:r>
          </w:p>
        </w:tc>
        <w:tc>
          <w:tcPr/>
          <w:p w:rsidR="00000000" w:rsidDel="00000000" w:rsidP="00000000" w:rsidRDefault="00000000" w:rsidRPr="00000000" w14:paraId="00000173">
            <w:pPr>
              <w:rPr/>
            </w:pPr>
            <w:r w:rsidDel="00000000" w:rsidR="00000000" w:rsidRPr="00000000">
              <w:rPr>
                <w:rtl w:val="0"/>
              </w:rPr>
              <w:t xml:space="preserve">Generar y entregar token de seguridad</w:t>
            </w:r>
          </w:p>
        </w:tc>
        <w:tc>
          <w:tcPr/>
          <w:p w:rsidR="00000000" w:rsidDel="00000000" w:rsidP="00000000" w:rsidRDefault="00000000" w:rsidRPr="00000000" w14:paraId="00000174">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RF-04</w:t>
            </w:r>
          </w:p>
        </w:tc>
        <w:tc>
          <w:tcPr/>
          <w:p w:rsidR="00000000" w:rsidDel="00000000" w:rsidP="00000000" w:rsidRDefault="00000000" w:rsidRPr="00000000" w14:paraId="00000176">
            <w:pPr>
              <w:rPr/>
            </w:pPr>
            <w:r w:rsidDel="00000000" w:rsidR="00000000" w:rsidRPr="00000000">
              <w:rPr>
                <w:rtl w:val="0"/>
              </w:rPr>
              <w:t xml:space="preserve">Consultar las categorías disponibles del catálogo.</w:t>
            </w:r>
          </w:p>
        </w:tc>
        <w:tc>
          <w:tcPr/>
          <w:p w:rsidR="00000000" w:rsidDel="00000000" w:rsidP="00000000" w:rsidRDefault="00000000" w:rsidRPr="00000000" w14:paraId="00000177">
            <w:pPr>
              <w:rPr/>
            </w:pPr>
            <w:r w:rsidDel="00000000" w:rsidR="00000000" w:rsidRPr="00000000">
              <w:rPr>
                <w:rtl w:val="0"/>
              </w:rPr>
              <w:t xml:space="preserve">Consultar catálogos de unidades</w:t>
            </w:r>
          </w:p>
        </w:tc>
        <w:tc>
          <w:tcPr/>
          <w:p w:rsidR="00000000" w:rsidDel="00000000" w:rsidP="00000000" w:rsidRDefault="00000000" w:rsidRPr="00000000" w14:paraId="00000178">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RF-05</w:t>
            </w:r>
          </w:p>
        </w:tc>
        <w:tc>
          <w:tcPr/>
          <w:p w:rsidR="00000000" w:rsidDel="00000000" w:rsidP="00000000" w:rsidRDefault="00000000" w:rsidRPr="00000000" w14:paraId="0000017A">
            <w:pPr>
              <w:rPr/>
            </w:pPr>
            <w:r w:rsidDel="00000000" w:rsidR="00000000" w:rsidRPr="00000000">
              <w:rPr>
                <w:rtl w:val="0"/>
              </w:rPr>
              <w:t xml:space="preserve">Consultar unidades de la categoría indicada.</w:t>
            </w:r>
          </w:p>
        </w:tc>
        <w:tc>
          <w:tcPr/>
          <w:p w:rsidR="00000000" w:rsidDel="00000000" w:rsidP="00000000" w:rsidRDefault="00000000" w:rsidRPr="00000000" w14:paraId="0000017B">
            <w:pPr>
              <w:rPr/>
            </w:pPr>
            <w:r w:rsidDel="00000000" w:rsidR="00000000" w:rsidRPr="00000000">
              <w:rPr>
                <w:rtl w:val="0"/>
              </w:rPr>
              <w:t xml:space="preserve">Consultar unidades por categoría</w:t>
            </w:r>
          </w:p>
        </w:tc>
        <w:tc>
          <w:tcPr/>
          <w:p w:rsidR="00000000" w:rsidDel="00000000" w:rsidP="00000000" w:rsidRDefault="00000000" w:rsidRPr="00000000" w14:paraId="0000017C">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RF-06</w:t>
            </w:r>
          </w:p>
        </w:tc>
        <w:tc>
          <w:tcPr/>
          <w:p w:rsidR="00000000" w:rsidDel="00000000" w:rsidP="00000000" w:rsidRDefault="00000000" w:rsidRPr="00000000" w14:paraId="0000017E">
            <w:pPr>
              <w:rPr/>
            </w:pPr>
            <w:r w:rsidDel="00000000" w:rsidR="00000000" w:rsidRPr="00000000">
              <w:rPr>
                <w:rtl w:val="0"/>
              </w:rPr>
              <w:t xml:space="preserve">Convertir valor entre unidades compatibles con token válido.</w:t>
            </w:r>
          </w:p>
        </w:tc>
        <w:tc>
          <w:tcPr/>
          <w:p w:rsidR="00000000" w:rsidDel="00000000" w:rsidP="00000000" w:rsidRDefault="00000000" w:rsidRPr="00000000" w14:paraId="0000017F">
            <w:pPr>
              <w:rPr/>
            </w:pPr>
            <w:r w:rsidDel="00000000" w:rsidR="00000000" w:rsidRPr="00000000">
              <w:rPr>
                <w:rtl w:val="0"/>
              </w:rPr>
              <w:t xml:space="preserve">Realizar conversión de unidades</w:t>
            </w:r>
          </w:p>
        </w:tc>
        <w:tc>
          <w:tcPr/>
          <w:p w:rsidR="00000000" w:rsidDel="00000000" w:rsidP="00000000" w:rsidRDefault="00000000" w:rsidRPr="00000000" w14:paraId="00000180">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RF-07</w:t>
            </w:r>
          </w:p>
        </w:tc>
        <w:tc>
          <w:tcPr/>
          <w:p w:rsidR="00000000" w:rsidDel="00000000" w:rsidP="00000000" w:rsidRDefault="00000000" w:rsidRPr="00000000" w14:paraId="00000182">
            <w:pPr>
              <w:rPr/>
            </w:pPr>
            <w:r w:rsidDel="00000000" w:rsidR="00000000" w:rsidRPr="00000000">
              <w:rPr>
                <w:rtl w:val="0"/>
              </w:rPr>
              <w:t xml:space="preserve">Calcular equivalencias de longitud.</w:t>
            </w:r>
          </w:p>
        </w:tc>
        <w:tc>
          <w:tcPr/>
          <w:p w:rsidR="00000000" w:rsidDel="00000000" w:rsidP="00000000" w:rsidRDefault="00000000" w:rsidRPr="00000000" w14:paraId="00000183">
            <w:pPr>
              <w:rPr/>
            </w:pPr>
            <w:r w:rsidDel="00000000" w:rsidR="00000000" w:rsidRPr="00000000">
              <w:rPr>
                <w:rtl w:val="0"/>
              </w:rPr>
              <w:t xml:space="preserve">Convertir Longitud</w:t>
            </w:r>
          </w:p>
        </w:tc>
        <w:tc>
          <w:tcPr/>
          <w:p w:rsidR="00000000" w:rsidDel="00000000" w:rsidP="00000000" w:rsidRDefault="00000000" w:rsidRPr="00000000" w14:paraId="00000184">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RF-08</w:t>
            </w:r>
          </w:p>
        </w:tc>
        <w:tc>
          <w:tcPr/>
          <w:p w:rsidR="00000000" w:rsidDel="00000000" w:rsidP="00000000" w:rsidRDefault="00000000" w:rsidRPr="00000000" w14:paraId="00000186">
            <w:pPr>
              <w:rPr/>
            </w:pPr>
            <w:r w:rsidDel="00000000" w:rsidR="00000000" w:rsidRPr="00000000">
              <w:rPr>
                <w:rtl w:val="0"/>
              </w:rPr>
              <w:t xml:space="preserve">Calcular equivalencias de masa.</w:t>
            </w:r>
          </w:p>
        </w:tc>
        <w:tc>
          <w:tcPr/>
          <w:p w:rsidR="00000000" w:rsidDel="00000000" w:rsidP="00000000" w:rsidRDefault="00000000" w:rsidRPr="00000000" w14:paraId="00000187">
            <w:pPr>
              <w:rPr/>
            </w:pPr>
            <w:r w:rsidDel="00000000" w:rsidR="00000000" w:rsidRPr="00000000">
              <w:rPr>
                <w:rtl w:val="0"/>
              </w:rPr>
              <w:t xml:space="preserve">Convertir Masa</w:t>
            </w:r>
          </w:p>
        </w:tc>
        <w:tc>
          <w:tcPr/>
          <w:p w:rsidR="00000000" w:rsidDel="00000000" w:rsidP="00000000" w:rsidRDefault="00000000" w:rsidRPr="00000000" w14:paraId="00000188">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RF-09</w:t>
            </w:r>
          </w:p>
        </w:tc>
        <w:tc>
          <w:tcPr/>
          <w:p w:rsidR="00000000" w:rsidDel="00000000" w:rsidP="00000000" w:rsidRDefault="00000000" w:rsidRPr="00000000" w14:paraId="0000018A">
            <w:pPr>
              <w:rPr/>
            </w:pPr>
            <w:r w:rsidDel="00000000" w:rsidR="00000000" w:rsidRPr="00000000">
              <w:rPr>
                <w:rtl w:val="0"/>
              </w:rPr>
              <w:t xml:space="preserve">Calcular equivalencias de temperatura.</w:t>
            </w:r>
          </w:p>
        </w:tc>
        <w:tc>
          <w:tcPr/>
          <w:p w:rsidR="00000000" w:rsidDel="00000000" w:rsidP="00000000" w:rsidRDefault="00000000" w:rsidRPr="00000000" w14:paraId="0000018B">
            <w:pPr>
              <w:rPr/>
            </w:pPr>
            <w:r w:rsidDel="00000000" w:rsidR="00000000" w:rsidRPr="00000000">
              <w:rPr>
                <w:rtl w:val="0"/>
              </w:rPr>
              <w:t xml:space="preserve">Convertir Temperatura</w:t>
            </w:r>
          </w:p>
        </w:tc>
        <w:tc>
          <w:tcPr/>
          <w:p w:rsidR="00000000" w:rsidDel="00000000" w:rsidP="00000000" w:rsidRDefault="00000000" w:rsidRPr="00000000" w14:paraId="0000018C">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RF-10</w:t>
            </w:r>
          </w:p>
        </w:tc>
        <w:tc>
          <w:tcPr/>
          <w:p w:rsidR="00000000" w:rsidDel="00000000" w:rsidP="00000000" w:rsidRDefault="00000000" w:rsidRPr="00000000" w14:paraId="0000018E">
            <w:pPr>
              <w:rPr/>
            </w:pPr>
            <w:r w:rsidDel="00000000" w:rsidR="00000000" w:rsidRPr="00000000">
              <w:rPr>
                <w:rtl w:val="0"/>
              </w:rPr>
              <w:t xml:space="preserve">Verificar que el token sea válido y vigente.</w:t>
            </w:r>
          </w:p>
        </w:tc>
        <w:tc>
          <w:tcPr/>
          <w:p w:rsidR="00000000" w:rsidDel="00000000" w:rsidP="00000000" w:rsidRDefault="00000000" w:rsidRPr="00000000" w14:paraId="0000018F">
            <w:pPr>
              <w:rPr/>
            </w:pPr>
            <w:r w:rsidDel="00000000" w:rsidR="00000000" w:rsidRPr="00000000">
              <w:rPr>
                <w:rtl w:val="0"/>
              </w:rPr>
              <w:t xml:space="preserve">Validar token de seguridad</w:t>
            </w:r>
          </w:p>
        </w:tc>
        <w:tc>
          <w:tcPr/>
          <w:p w:rsidR="00000000" w:rsidDel="00000000" w:rsidP="00000000" w:rsidRDefault="00000000" w:rsidRPr="00000000" w14:paraId="00000190">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RF-11</w:t>
            </w:r>
          </w:p>
        </w:tc>
        <w:tc>
          <w:tcPr/>
          <w:p w:rsidR="00000000" w:rsidDel="00000000" w:rsidP="00000000" w:rsidRDefault="00000000" w:rsidRPr="00000000" w14:paraId="00000192">
            <w:pPr>
              <w:rPr/>
            </w:pPr>
            <w:r w:rsidDel="00000000" w:rsidR="00000000" w:rsidRPr="00000000">
              <w:rPr>
                <w:rtl w:val="0"/>
              </w:rPr>
              <w:t xml:space="preserve">Comprobar entradas numéricas y unidades compatibles.</w:t>
            </w:r>
          </w:p>
        </w:tc>
        <w:tc>
          <w:tcPr/>
          <w:p w:rsidR="00000000" w:rsidDel="00000000" w:rsidP="00000000" w:rsidRDefault="00000000" w:rsidRPr="00000000" w14:paraId="00000193">
            <w:pPr>
              <w:rPr/>
            </w:pPr>
            <w:r w:rsidDel="00000000" w:rsidR="00000000" w:rsidRPr="00000000">
              <w:rPr>
                <w:rtl w:val="0"/>
              </w:rPr>
              <w:t xml:space="preserve">Validar datos de conversión</w:t>
            </w:r>
          </w:p>
        </w:tc>
        <w:tc>
          <w:tcPr/>
          <w:p w:rsidR="00000000" w:rsidDel="00000000" w:rsidP="00000000" w:rsidRDefault="00000000" w:rsidRPr="00000000" w14:paraId="00000194">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RF-12</w:t>
            </w:r>
          </w:p>
        </w:tc>
        <w:tc>
          <w:tcPr/>
          <w:p w:rsidR="00000000" w:rsidDel="00000000" w:rsidP="00000000" w:rsidRDefault="00000000" w:rsidRPr="00000000" w14:paraId="00000196">
            <w:pPr>
              <w:rPr/>
            </w:pPr>
            <w:r w:rsidDel="00000000" w:rsidR="00000000" w:rsidRPr="00000000">
              <w:rPr>
                <w:rtl w:val="0"/>
              </w:rPr>
              <w:t xml:space="preserve">Devolver estado, código, mensaje y resultado si procede.</w:t>
            </w:r>
          </w:p>
        </w:tc>
        <w:tc>
          <w:tcPr/>
          <w:p w:rsidR="00000000" w:rsidDel="00000000" w:rsidP="00000000" w:rsidRDefault="00000000" w:rsidRPr="00000000" w14:paraId="00000197">
            <w:pPr>
              <w:rPr/>
            </w:pPr>
            <w:r w:rsidDel="00000000" w:rsidR="00000000" w:rsidRPr="00000000">
              <w:rPr>
                <w:rtl w:val="0"/>
              </w:rPr>
              <w:t xml:space="preserve">Generar respuesta estructurada</w:t>
            </w:r>
          </w:p>
        </w:tc>
        <w:tc>
          <w:tcPr/>
          <w:p w:rsidR="00000000" w:rsidDel="00000000" w:rsidP="00000000" w:rsidRDefault="00000000" w:rsidRPr="00000000" w14:paraId="00000198">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RF-13</w:t>
            </w:r>
          </w:p>
        </w:tc>
        <w:tc>
          <w:tcPr/>
          <w:p w:rsidR="00000000" w:rsidDel="00000000" w:rsidP="00000000" w:rsidRDefault="00000000" w:rsidRPr="00000000" w14:paraId="0000019A">
            <w:pPr>
              <w:rPr/>
            </w:pPr>
            <w:r w:rsidDel="00000000" w:rsidR="00000000" w:rsidRPr="00000000">
              <w:rPr>
                <w:rtl w:val="0"/>
              </w:rPr>
              <w:t xml:space="preserve">Controlar los errores de las solicitudes de conversión.</w:t>
            </w:r>
          </w:p>
        </w:tc>
        <w:tc>
          <w:tcPr/>
          <w:p w:rsidR="00000000" w:rsidDel="00000000" w:rsidP="00000000" w:rsidRDefault="00000000" w:rsidRPr="00000000" w14:paraId="0000019B">
            <w:pPr>
              <w:rPr/>
            </w:pPr>
            <w:r w:rsidDel="00000000" w:rsidR="00000000" w:rsidRPr="00000000">
              <w:rPr>
                <w:rtl w:val="0"/>
              </w:rPr>
              <w:t xml:space="preserve">Gestionar error de conversión</w:t>
            </w:r>
          </w:p>
        </w:tc>
        <w:tc>
          <w:tcPr/>
          <w:p w:rsidR="00000000" w:rsidDel="00000000" w:rsidP="00000000" w:rsidRDefault="00000000" w:rsidRPr="00000000" w14:paraId="0000019C">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RF-14</w:t>
            </w:r>
          </w:p>
        </w:tc>
        <w:tc>
          <w:tcPr/>
          <w:p w:rsidR="00000000" w:rsidDel="00000000" w:rsidP="00000000" w:rsidRDefault="00000000" w:rsidRPr="00000000" w14:paraId="0000019E">
            <w:pPr>
              <w:rPr/>
            </w:pPr>
            <w:r w:rsidDel="00000000" w:rsidR="00000000" w:rsidRPr="00000000">
              <w:rPr>
                <w:rtl w:val="0"/>
              </w:rPr>
              <w:t xml:space="preserve">Notificar credenciales incorrectas sin emitir token.</w:t>
            </w:r>
          </w:p>
        </w:tc>
        <w:tc>
          <w:tcPr/>
          <w:p w:rsidR="00000000" w:rsidDel="00000000" w:rsidP="00000000" w:rsidRDefault="00000000" w:rsidRPr="00000000" w14:paraId="0000019F">
            <w:pPr>
              <w:rPr/>
            </w:pPr>
            <w:r w:rsidDel="00000000" w:rsidR="00000000" w:rsidRPr="00000000">
              <w:rPr>
                <w:rtl w:val="0"/>
              </w:rPr>
              <w:t xml:space="preserve">CU-16: Gestionar error de autenticación</w:t>
            </w:r>
          </w:p>
        </w:tc>
        <w:tc>
          <w:tcPr/>
          <w:p w:rsidR="00000000" w:rsidDel="00000000" w:rsidP="00000000" w:rsidRDefault="00000000" w:rsidRPr="00000000" w14:paraId="000001A0">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RF-15</w:t>
            </w:r>
          </w:p>
        </w:tc>
        <w:tc>
          <w:tcPr/>
          <w:p w:rsidR="00000000" w:rsidDel="00000000" w:rsidP="00000000" w:rsidRDefault="00000000" w:rsidRPr="00000000" w14:paraId="000001A2">
            <w:pPr>
              <w:rPr/>
            </w:pPr>
            <w:r w:rsidDel="00000000" w:rsidR="00000000" w:rsidRPr="00000000">
              <w:rPr>
                <w:rtl w:val="0"/>
              </w:rPr>
              <w:t xml:space="preserve">Rechazar operaciones con token o sesión expirados.</w:t>
            </w:r>
          </w:p>
        </w:tc>
        <w:tc>
          <w:tcPr/>
          <w:p w:rsidR="00000000" w:rsidDel="00000000" w:rsidP="00000000" w:rsidRDefault="00000000" w:rsidRPr="00000000" w14:paraId="000001A3">
            <w:pPr>
              <w:rPr/>
            </w:pPr>
            <w:r w:rsidDel="00000000" w:rsidR="00000000" w:rsidRPr="00000000">
              <w:rPr>
                <w:rtl w:val="0"/>
              </w:rPr>
              <w:t xml:space="preserve">CU-17: Gestionar sesión expirada</w:t>
            </w:r>
          </w:p>
        </w:tc>
        <w:tc>
          <w:tcPr/>
          <w:p w:rsidR="00000000" w:rsidDel="00000000" w:rsidP="00000000" w:rsidRDefault="00000000" w:rsidRPr="00000000" w14:paraId="000001A4">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RF-16</w:t>
            </w:r>
          </w:p>
        </w:tc>
        <w:tc>
          <w:tcPr/>
          <w:p w:rsidR="00000000" w:rsidDel="00000000" w:rsidP="00000000" w:rsidRDefault="00000000" w:rsidRPr="00000000" w14:paraId="000001A6">
            <w:pPr>
              <w:rPr/>
            </w:pPr>
            <w:r w:rsidDel="00000000" w:rsidR="00000000" w:rsidRPr="00000000">
              <w:rPr>
                <w:rtl w:val="0"/>
              </w:rPr>
              <w:t xml:space="preserve">Rechazar conversiones de unidades inexistentes.</w:t>
            </w:r>
          </w:p>
        </w:tc>
        <w:tc>
          <w:tcPr/>
          <w:p w:rsidR="00000000" w:rsidDel="00000000" w:rsidP="00000000" w:rsidRDefault="00000000" w:rsidRPr="00000000" w14:paraId="000001A7">
            <w:pPr>
              <w:rPr/>
            </w:pPr>
            <w:r w:rsidDel="00000000" w:rsidR="00000000" w:rsidRPr="00000000">
              <w:rPr>
                <w:rtl w:val="0"/>
              </w:rPr>
              <w:t xml:space="preserve">Unidad no soportada (escenario de error)</w:t>
            </w:r>
          </w:p>
        </w:tc>
        <w:tc>
          <w:tcPr/>
          <w:p w:rsidR="00000000" w:rsidDel="00000000" w:rsidP="00000000" w:rsidRDefault="00000000" w:rsidRPr="00000000" w14:paraId="000001A8">
            <w:pPr>
              <w:rPr/>
            </w:pPr>
            <w:r w:rsidDel="00000000" w:rsidR="00000000" w:rsidRPr="00000000">
              <w:rPr>
                <w:rtl w:val="0"/>
              </w:rPr>
              <w:t xml:space="preserve">Usuario / servicio</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RF-17</w:t>
            </w:r>
          </w:p>
        </w:tc>
        <w:tc>
          <w:tcPr/>
          <w:p w:rsidR="00000000" w:rsidDel="00000000" w:rsidP="00000000" w:rsidRDefault="00000000" w:rsidRPr="00000000" w14:paraId="000001AA">
            <w:pPr>
              <w:rPr/>
            </w:pPr>
            <w:r w:rsidDel="00000000" w:rsidR="00000000" w:rsidRPr="00000000">
              <w:rPr>
                <w:rtl w:val="0"/>
              </w:rPr>
              <w:t xml:space="preserve">Rechazar solicitudes con datos inconsistentes.</w:t>
            </w:r>
          </w:p>
        </w:tc>
        <w:tc>
          <w:tcPr/>
          <w:p w:rsidR="00000000" w:rsidDel="00000000" w:rsidP="00000000" w:rsidRDefault="00000000" w:rsidRPr="00000000" w14:paraId="000001AB">
            <w:pPr>
              <w:rPr/>
            </w:pPr>
            <w:r w:rsidDel="00000000" w:rsidR="00000000" w:rsidRPr="00000000">
              <w:rPr>
                <w:rtl w:val="0"/>
              </w:rPr>
              <w:t xml:space="preserve">Datos inconsistentes (escenario de error)</w:t>
            </w:r>
          </w:p>
        </w:tc>
        <w:tc>
          <w:tcPr/>
          <w:p w:rsidR="00000000" w:rsidDel="00000000" w:rsidP="00000000" w:rsidRDefault="00000000" w:rsidRPr="00000000" w14:paraId="000001AC">
            <w:pPr>
              <w:rPr/>
            </w:pPr>
            <w:r w:rsidDel="00000000" w:rsidR="00000000" w:rsidRPr="00000000">
              <w:rPr>
                <w:rtl w:val="0"/>
              </w:rPr>
              <w:t xml:space="preserve">Usuario / servicio</w:t>
            </w:r>
          </w:p>
        </w:tc>
      </w:tr>
    </w:tbl>
    <w:p w:rsidR="00000000" w:rsidDel="00000000" w:rsidP="00000000" w:rsidRDefault="00000000" w:rsidRPr="00000000" w14:paraId="000001AD">
      <w:pPr>
        <w:pStyle w:val="Heading3"/>
        <w:rPr/>
      </w:pPr>
      <w:bookmarkStart w:colFirst="0" w:colLast="0" w:name="_xhldoqbny7ol" w:id="37"/>
      <w:bookmarkEnd w:id="37"/>
      <w:r w:rsidDel="00000000" w:rsidR="00000000" w:rsidRPr="00000000">
        <w:rPr>
          <w:rtl w:val="0"/>
        </w:rPr>
        <w:t xml:space="preserve">8.2.5 Requisitos Funcionales</w:t>
      </w:r>
    </w:p>
    <w:p w:rsidR="00000000" w:rsidDel="00000000" w:rsidP="00000000" w:rsidRDefault="00000000" w:rsidRPr="00000000" w14:paraId="000001AE">
      <w:pPr>
        <w:rPr/>
      </w:pPr>
      <w:r w:rsidDel="00000000" w:rsidR="00000000" w:rsidRPr="00000000">
        <w:rPr>
          <w:rtl w:val="0"/>
        </w:rPr>
        <w:t xml:space="preserve">Se describen los requisitos RQF-001 a RQF-017. Los requisitos cubren los 15 casos visibles del diagrama base, más las extensiones CU-16 y CU-17 para error de autenticación y sesión expirada, exigidas por el taller.</w:t>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12. Autenticarse en el sistema</w:t>
      </w:r>
    </w:p>
    <w:tbl>
      <w:tblPr>
        <w:tblStyle w:val="Table12"/>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B0">
            <w:pPr>
              <w:rPr/>
            </w:pPr>
            <w:r w:rsidDel="00000000" w:rsidR="00000000" w:rsidRPr="00000000">
              <w:rPr>
                <w:rtl w:val="0"/>
              </w:rPr>
              <w:t xml:space="preserve">RQF-001</w:t>
            </w:r>
          </w:p>
        </w:tc>
        <w:tc>
          <w:tcPr/>
          <w:p w:rsidR="00000000" w:rsidDel="00000000" w:rsidP="00000000" w:rsidRDefault="00000000" w:rsidRPr="00000000" w14:paraId="000001B1">
            <w:pPr>
              <w:rPr/>
            </w:pPr>
            <w:r w:rsidDel="00000000" w:rsidR="00000000" w:rsidRPr="00000000">
              <w:rPr>
                <w:rtl w:val="0"/>
              </w:rPr>
              <w:t xml:space="preserve">Autenticarse en el sistema</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Descripción</w:t>
            </w:r>
          </w:p>
        </w:tc>
        <w:tc>
          <w:tcPr/>
          <w:p w:rsidR="00000000" w:rsidDel="00000000" w:rsidP="00000000" w:rsidRDefault="00000000" w:rsidRPr="00000000" w14:paraId="000001B3">
            <w:pPr>
              <w:rPr/>
            </w:pPr>
            <w:r w:rsidDel="00000000" w:rsidR="00000000" w:rsidRPr="00000000">
              <w:rPr>
                <w:rtl w:val="0"/>
              </w:rPr>
              <w:t xml:space="preserve">El sistema recibirá las credenciales configuradas, comprobará su validez y, si son correctas, emitirá un token temporal para el acceso a las conversiones.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Objetivo</w:t>
            </w:r>
          </w:p>
        </w:tc>
        <w:tc>
          <w:tcPr/>
          <w:p w:rsidR="00000000" w:rsidDel="00000000" w:rsidP="00000000" w:rsidRDefault="00000000" w:rsidRPr="00000000" w14:paraId="000001B5">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Importancia</w:t>
            </w:r>
          </w:p>
        </w:tc>
        <w:tc>
          <w:tcPr/>
          <w:p w:rsidR="00000000" w:rsidDel="00000000" w:rsidP="00000000" w:rsidRDefault="00000000" w:rsidRPr="00000000" w14:paraId="000001B7">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Estado</w:t>
            </w:r>
          </w:p>
        </w:tc>
        <w:tc>
          <w:tcPr/>
          <w:p w:rsidR="00000000" w:rsidDel="00000000" w:rsidP="00000000" w:rsidRDefault="00000000" w:rsidRPr="00000000" w14:paraId="000001B9">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Estabilidad</w:t>
            </w:r>
          </w:p>
        </w:tc>
        <w:tc>
          <w:tcPr/>
          <w:p w:rsidR="00000000" w:rsidDel="00000000" w:rsidP="00000000" w:rsidRDefault="00000000" w:rsidRPr="00000000" w14:paraId="000001BB">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Comentarios</w:t>
            </w:r>
          </w:p>
        </w:tc>
        <w:tc>
          <w:tcPr/>
          <w:p w:rsidR="00000000" w:rsidDel="00000000" w:rsidP="00000000" w:rsidRDefault="00000000" w:rsidRPr="00000000" w14:paraId="000001BD">
            <w:pPr>
              <w:rPr/>
            </w:pPr>
            <w:r w:rsidDel="00000000" w:rsidR="00000000" w:rsidRPr="00000000">
              <w:rPr>
                <w:rtl w:val="0"/>
              </w:rPr>
              <w:t xml:space="preserve">Incluye Validar credenciales y Generar y entregar token. Si falla, no se emite token.</w:t>
            </w:r>
          </w:p>
        </w:tc>
      </w:tr>
    </w:tbl>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13. Convertir longitud</w:t>
      </w:r>
    </w:p>
    <w:tbl>
      <w:tblPr>
        <w:tblStyle w:val="Table13"/>
        <w:tblW w:w="906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011"/>
        <w:tblGridChange w:id="0">
          <w:tblGrid>
            <w:gridCol w:w="2057"/>
            <w:gridCol w:w="7011"/>
          </w:tblGrid>
        </w:tblGridChange>
      </w:tblGrid>
      <w:tr>
        <w:trPr>
          <w:cantSplit w:val="0"/>
          <w:tblHeader w:val="0"/>
        </w:trPr>
        <w:tc>
          <w:tcPr/>
          <w:p w:rsidR="00000000" w:rsidDel="00000000" w:rsidP="00000000" w:rsidRDefault="00000000" w:rsidRPr="00000000" w14:paraId="000001BF">
            <w:pPr>
              <w:rPr/>
            </w:pPr>
            <w:r w:rsidDel="00000000" w:rsidR="00000000" w:rsidRPr="00000000">
              <w:rPr>
                <w:rtl w:val="0"/>
              </w:rPr>
              <w:t xml:space="preserve">RQF-002</w:t>
            </w:r>
          </w:p>
        </w:tc>
        <w:tc>
          <w:tcPr/>
          <w:p w:rsidR="00000000" w:rsidDel="00000000" w:rsidP="00000000" w:rsidRDefault="00000000" w:rsidRPr="00000000" w14:paraId="000001C0">
            <w:pPr>
              <w:rPr/>
            </w:pPr>
            <w:r w:rsidDel="00000000" w:rsidR="00000000" w:rsidRPr="00000000">
              <w:rPr>
                <w:rtl w:val="0"/>
              </w:rPr>
              <w:t xml:space="preserve">Convertir longitud</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Descripción</w:t>
            </w:r>
          </w:p>
        </w:tc>
        <w:tc>
          <w:tcPr/>
          <w:p w:rsidR="00000000" w:rsidDel="00000000" w:rsidP="00000000" w:rsidRDefault="00000000" w:rsidRPr="00000000" w14:paraId="000001C2">
            <w:pPr>
              <w:rPr/>
            </w:pPr>
            <w:r w:rsidDel="00000000" w:rsidR="00000000" w:rsidRPr="00000000">
              <w:rPr>
                <w:rtl w:val="0"/>
              </w:rPr>
              <w:t xml:space="preserve">El servicio convertirá longitud entre centímetros, metros, pies, yardas y millas mediante factores coherentes con una unidad base.</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Objetivo</w:t>
            </w:r>
          </w:p>
        </w:tc>
        <w:tc>
          <w:tcPr/>
          <w:p w:rsidR="00000000" w:rsidDel="00000000" w:rsidP="00000000" w:rsidRDefault="00000000" w:rsidRPr="00000000" w14:paraId="000001C4">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Importancia</w:t>
            </w:r>
          </w:p>
        </w:tc>
        <w:tc>
          <w:tcPr/>
          <w:p w:rsidR="00000000" w:rsidDel="00000000" w:rsidP="00000000" w:rsidRDefault="00000000" w:rsidRPr="00000000" w14:paraId="000001C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Estado</w:t>
            </w:r>
          </w:p>
        </w:tc>
        <w:tc>
          <w:tcPr/>
          <w:p w:rsidR="00000000" w:rsidDel="00000000" w:rsidP="00000000" w:rsidRDefault="00000000" w:rsidRPr="00000000" w14:paraId="000001C8">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Estabilidad</w:t>
            </w:r>
          </w:p>
        </w:tc>
        <w:tc>
          <w:tcPr/>
          <w:p w:rsidR="00000000" w:rsidDel="00000000" w:rsidP="00000000" w:rsidRDefault="00000000" w:rsidRPr="00000000" w14:paraId="000001C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Comentarios</w:t>
            </w:r>
          </w:p>
        </w:tc>
        <w:tc>
          <w:tcPr/>
          <w:p w:rsidR="00000000" w:rsidDel="00000000" w:rsidP="00000000" w:rsidRDefault="00000000" w:rsidRPr="00000000" w14:paraId="000001CC">
            <w:pPr>
              <w:rPr/>
            </w:pPr>
            <w:r w:rsidDel="00000000" w:rsidR="00000000" w:rsidRPr="00000000">
              <w:rPr>
                <w:rtl w:val="0"/>
              </w:rPr>
              <w:t xml:space="preserve">Especialización de Realizar conversión; requiere validaciones previas.</w:t>
            </w:r>
          </w:p>
        </w:tc>
      </w:tr>
    </w:tbl>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14. Convertir masa</w:t>
      </w:r>
    </w:p>
    <w:tbl>
      <w:tblPr>
        <w:tblStyle w:val="Table14"/>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CE">
            <w:pPr>
              <w:rPr/>
            </w:pPr>
            <w:r w:rsidDel="00000000" w:rsidR="00000000" w:rsidRPr="00000000">
              <w:rPr>
                <w:rtl w:val="0"/>
              </w:rPr>
              <w:t xml:space="preserve">RQF-003</w:t>
            </w:r>
          </w:p>
        </w:tc>
        <w:tc>
          <w:tcPr/>
          <w:p w:rsidR="00000000" w:rsidDel="00000000" w:rsidP="00000000" w:rsidRDefault="00000000" w:rsidRPr="00000000" w14:paraId="000001CF">
            <w:pPr>
              <w:rPr/>
            </w:pPr>
            <w:r w:rsidDel="00000000" w:rsidR="00000000" w:rsidRPr="00000000">
              <w:rPr>
                <w:rtl w:val="0"/>
              </w:rPr>
              <w:t xml:space="preserve">Convertir masa</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Descripción</w:t>
            </w:r>
          </w:p>
        </w:tc>
        <w:tc>
          <w:tcPr/>
          <w:p w:rsidR="00000000" w:rsidDel="00000000" w:rsidP="00000000" w:rsidRDefault="00000000" w:rsidRPr="00000000" w14:paraId="000001D1">
            <w:pPr>
              <w:rPr/>
            </w:pPr>
            <w:r w:rsidDel="00000000" w:rsidR="00000000" w:rsidRPr="00000000">
              <w:rPr>
                <w:rtl w:val="0"/>
              </w:rPr>
              <w:t xml:space="preserve">El servicio convertirá masa entre gramos, kilogramos, onzas, libras y quintales mediante factores coherentes con una unidad base.</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Objetivo</w:t>
            </w:r>
          </w:p>
        </w:tc>
        <w:tc>
          <w:tcPr/>
          <w:p w:rsidR="00000000" w:rsidDel="00000000" w:rsidP="00000000" w:rsidRDefault="00000000" w:rsidRPr="00000000" w14:paraId="000001D3">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Importancia</w:t>
            </w:r>
          </w:p>
        </w:tc>
        <w:tc>
          <w:tcPr/>
          <w:p w:rsidR="00000000" w:rsidDel="00000000" w:rsidP="00000000" w:rsidRDefault="00000000" w:rsidRPr="00000000" w14:paraId="000001D5">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Estado</w:t>
            </w:r>
          </w:p>
        </w:tc>
        <w:tc>
          <w:tcPr/>
          <w:p w:rsidR="00000000" w:rsidDel="00000000" w:rsidP="00000000" w:rsidRDefault="00000000" w:rsidRPr="00000000" w14:paraId="000001D7">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Estabilidad</w:t>
            </w:r>
          </w:p>
        </w:tc>
        <w:tc>
          <w:tcPr/>
          <w:p w:rsidR="00000000" w:rsidDel="00000000" w:rsidP="00000000" w:rsidRDefault="00000000" w:rsidRPr="00000000" w14:paraId="000001D9">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Comentarios</w:t>
            </w:r>
          </w:p>
        </w:tc>
        <w:tc>
          <w:tcPr/>
          <w:p w:rsidR="00000000" w:rsidDel="00000000" w:rsidP="00000000" w:rsidRDefault="00000000" w:rsidRPr="00000000" w14:paraId="000001DB">
            <w:pPr>
              <w:rPr/>
            </w:pPr>
            <w:r w:rsidDel="00000000" w:rsidR="00000000" w:rsidRPr="00000000">
              <w:rPr>
                <w:rtl w:val="0"/>
              </w:rPr>
              <w:t xml:space="preserve">Especialización de Realizar conversión; requiere validaciones previas.</w:t>
            </w:r>
          </w:p>
        </w:tc>
      </w:tr>
    </w:tbl>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15. Convertir temperatura</w:t>
      </w:r>
    </w:p>
    <w:tbl>
      <w:tblPr>
        <w:tblStyle w:val="Table15"/>
        <w:tblW w:w="901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60"/>
        <w:gridCol w:w="6850"/>
        <w:tblGridChange w:id="0">
          <w:tblGrid>
            <w:gridCol w:w="2160"/>
            <w:gridCol w:w="6850"/>
          </w:tblGrid>
        </w:tblGridChange>
      </w:tblGrid>
      <w:tr>
        <w:trPr>
          <w:cantSplit w:val="0"/>
          <w:tblHeader w:val="0"/>
        </w:trPr>
        <w:tc>
          <w:tcPr/>
          <w:p w:rsidR="00000000" w:rsidDel="00000000" w:rsidP="00000000" w:rsidRDefault="00000000" w:rsidRPr="00000000" w14:paraId="000001DD">
            <w:pPr>
              <w:rPr/>
            </w:pPr>
            <w:r w:rsidDel="00000000" w:rsidR="00000000" w:rsidRPr="00000000">
              <w:rPr>
                <w:rtl w:val="0"/>
              </w:rPr>
              <w:t xml:space="preserve">RQF-004</w:t>
            </w:r>
          </w:p>
        </w:tc>
        <w:tc>
          <w:tcPr/>
          <w:p w:rsidR="00000000" w:rsidDel="00000000" w:rsidP="00000000" w:rsidRDefault="00000000" w:rsidRPr="00000000" w14:paraId="000001DE">
            <w:pPr>
              <w:rPr/>
            </w:pPr>
            <w:r w:rsidDel="00000000" w:rsidR="00000000" w:rsidRPr="00000000">
              <w:rPr>
                <w:rtl w:val="0"/>
              </w:rPr>
              <w:t xml:space="preserve">Convertir temperatura</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Descripción</w:t>
            </w:r>
          </w:p>
        </w:tc>
        <w:tc>
          <w:tcPr/>
          <w:p w:rsidR="00000000" w:rsidDel="00000000" w:rsidP="00000000" w:rsidRDefault="00000000" w:rsidRPr="00000000" w14:paraId="000001E0">
            <w:pPr>
              <w:rPr/>
            </w:pPr>
            <w:r w:rsidDel="00000000" w:rsidR="00000000" w:rsidRPr="00000000">
              <w:rPr>
                <w:rtl w:val="0"/>
              </w:rPr>
              <w:t xml:space="preserve">El servicio convertirá temperatura entre Celsius, Fahrenheit, Kelvin, Newton y Réaumur mediante fórmulas de escalas.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Objetivo</w:t>
            </w:r>
          </w:p>
        </w:tc>
        <w:tc>
          <w:tcPr/>
          <w:p w:rsidR="00000000" w:rsidDel="00000000" w:rsidP="00000000" w:rsidRDefault="00000000" w:rsidRPr="00000000" w14:paraId="000001E2">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Importancia</w:t>
            </w:r>
          </w:p>
        </w:tc>
        <w:tc>
          <w:tcPr/>
          <w:p w:rsidR="00000000" w:rsidDel="00000000" w:rsidP="00000000" w:rsidRDefault="00000000" w:rsidRPr="00000000" w14:paraId="000001E4">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Estado</w:t>
            </w:r>
          </w:p>
        </w:tc>
        <w:tc>
          <w:tcPr/>
          <w:p w:rsidR="00000000" w:rsidDel="00000000" w:rsidP="00000000" w:rsidRDefault="00000000" w:rsidRPr="00000000" w14:paraId="000001E6">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Estabilidad</w:t>
            </w:r>
          </w:p>
        </w:tc>
        <w:tc>
          <w:tcPr/>
          <w:p w:rsidR="00000000" w:rsidDel="00000000" w:rsidP="00000000" w:rsidRDefault="00000000" w:rsidRPr="00000000" w14:paraId="000001E8">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Comentarios</w:t>
            </w:r>
          </w:p>
        </w:tc>
        <w:tc>
          <w:tcPr/>
          <w:p w:rsidR="00000000" w:rsidDel="00000000" w:rsidP="00000000" w:rsidRDefault="00000000" w:rsidRPr="00000000" w14:paraId="000001EA">
            <w:pPr>
              <w:rPr/>
            </w:pPr>
            <w:r w:rsidDel="00000000" w:rsidR="00000000" w:rsidRPr="00000000">
              <w:rPr>
                <w:rtl w:val="0"/>
              </w:rPr>
              <w:t xml:space="preserve">Especialización de Realizar conversión; no utilizar un factor multiplicativo único.</w:t>
            </w:r>
          </w:p>
        </w:tc>
      </w:tr>
    </w:tbl>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16. Consultar catálogos de unidades</w:t>
      </w:r>
    </w:p>
    <w:tbl>
      <w:tblPr>
        <w:tblStyle w:val="Table16"/>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EC">
            <w:pPr>
              <w:rPr/>
            </w:pPr>
            <w:r w:rsidDel="00000000" w:rsidR="00000000" w:rsidRPr="00000000">
              <w:rPr>
                <w:rtl w:val="0"/>
              </w:rPr>
              <w:t xml:space="preserve">RQF-005</w:t>
            </w:r>
          </w:p>
        </w:tc>
        <w:tc>
          <w:tcPr/>
          <w:p w:rsidR="00000000" w:rsidDel="00000000" w:rsidP="00000000" w:rsidRDefault="00000000" w:rsidRPr="00000000" w14:paraId="000001ED">
            <w:pPr>
              <w:rPr/>
            </w:pPr>
            <w:r w:rsidDel="00000000" w:rsidR="00000000" w:rsidRPr="00000000">
              <w:rPr>
                <w:rtl w:val="0"/>
              </w:rPr>
              <w:t xml:space="preserve">Consultar catálogos de unidades</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Descripción</w:t>
            </w:r>
          </w:p>
        </w:tc>
        <w:tc>
          <w:tcPr/>
          <w:p w:rsidR="00000000" w:rsidDel="00000000" w:rsidP="00000000" w:rsidRDefault="00000000" w:rsidRPr="00000000" w14:paraId="000001EF">
            <w:pPr>
              <w:rPr/>
            </w:pPr>
            <w:r w:rsidDel="00000000" w:rsidR="00000000" w:rsidRPr="00000000">
              <w:rPr>
                <w:rtl w:val="0"/>
              </w:rPr>
              <w:t xml:space="preserve">El servicio debe devolver las categorías del catálogo (longitud, masa, volumen, tiempo, temperatura y área). La implementación de conversión se limita a longitud, masa y temperatura.</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Objetivo</w:t>
            </w:r>
          </w:p>
        </w:tc>
        <w:tc>
          <w:tcPr/>
          <w:p w:rsidR="00000000" w:rsidDel="00000000" w:rsidP="00000000" w:rsidRDefault="00000000" w:rsidRPr="00000000" w14:paraId="000001F1">
            <w:pPr>
              <w:rPr/>
            </w:pPr>
            <w:r w:rsidDel="00000000" w:rsidR="00000000" w:rsidRPr="00000000">
              <w:rPr>
                <w:rtl w:val="0"/>
              </w:rPr>
              <w:t xml:space="preserve">OBJ-003</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Importancia</w:t>
            </w:r>
          </w:p>
        </w:tc>
        <w:tc>
          <w:tcPr/>
          <w:p w:rsidR="00000000" w:rsidDel="00000000" w:rsidP="00000000" w:rsidRDefault="00000000" w:rsidRPr="00000000" w14:paraId="000001F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Estado</w:t>
            </w:r>
          </w:p>
        </w:tc>
        <w:tc>
          <w:tcPr/>
          <w:p w:rsidR="00000000" w:rsidDel="00000000" w:rsidP="00000000" w:rsidRDefault="00000000" w:rsidRPr="00000000" w14:paraId="000001F5">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Estabilidad</w:t>
            </w:r>
          </w:p>
        </w:tc>
        <w:tc>
          <w:tcPr/>
          <w:p w:rsidR="00000000" w:rsidDel="00000000" w:rsidP="00000000" w:rsidRDefault="00000000" w:rsidRPr="00000000" w14:paraId="000001F7">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Comentarios</w:t>
            </w:r>
          </w:p>
        </w:tc>
        <w:tc>
          <w:tcPr/>
          <w:p w:rsidR="00000000" w:rsidDel="00000000" w:rsidP="00000000" w:rsidRDefault="00000000" w:rsidRPr="00000000" w14:paraId="000001F9">
            <w:pPr>
              <w:rPr/>
            </w:pPr>
            <w:r w:rsidDel="00000000" w:rsidR="00000000" w:rsidRPr="00000000">
              <w:rPr>
                <w:rtl w:val="0"/>
              </w:rPr>
              <w:t xml:space="preserve">Caso: Consultar catálogos de unidades. Incluye generar respuesta estructurada.</w:t>
            </w:r>
          </w:p>
        </w:tc>
      </w:tr>
    </w:tbl>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17. Consultar unidades por categoría</w:t>
      </w:r>
    </w:p>
    <w:tbl>
      <w:tblPr>
        <w:tblStyle w:val="Table17"/>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FB">
            <w:pPr>
              <w:rPr/>
            </w:pPr>
            <w:r w:rsidDel="00000000" w:rsidR="00000000" w:rsidRPr="00000000">
              <w:rPr>
                <w:rtl w:val="0"/>
              </w:rPr>
              <w:t xml:space="preserve">RQF-006</w:t>
            </w:r>
          </w:p>
        </w:tc>
        <w:tc>
          <w:tcPr/>
          <w:p w:rsidR="00000000" w:rsidDel="00000000" w:rsidP="00000000" w:rsidRDefault="00000000" w:rsidRPr="00000000" w14:paraId="000001FC">
            <w:pPr>
              <w:rPr/>
            </w:pPr>
            <w:r w:rsidDel="00000000" w:rsidR="00000000" w:rsidRPr="00000000">
              <w:rPr>
                <w:rtl w:val="0"/>
              </w:rPr>
              <w:t xml:space="preserve">Consultar unidades por categoría</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Descripción</w:t>
            </w:r>
          </w:p>
        </w:tc>
        <w:tc>
          <w:tcPr/>
          <w:p w:rsidR="00000000" w:rsidDel="00000000" w:rsidP="00000000" w:rsidRDefault="00000000" w:rsidRPr="00000000" w14:paraId="000001FE">
            <w:pPr>
              <w:rPr/>
            </w:pPr>
            <w:r w:rsidDel="00000000" w:rsidR="00000000" w:rsidRPr="00000000">
              <w:rPr>
                <w:rtl w:val="0"/>
              </w:rPr>
              <w:t xml:space="preserve">El servicio debe recibir la categoría elegida y retornar las unidades disponibles y el estado de la solicitud.</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Objetivo</w:t>
            </w:r>
          </w:p>
        </w:tc>
        <w:tc>
          <w:tcPr/>
          <w:p w:rsidR="00000000" w:rsidDel="00000000" w:rsidP="00000000" w:rsidRDefault="00000000" w:rsidRPr="00000000" w14:paraId="00000200">
            <w:pPr>
              <w:rPr/>
            </w:pPr>
            <w:r w:rsidDel="00000000" w:rsidR="00000000" w:rsidRPr="00000000">
              <w:rPr>
                <w:rtl w:val="0"/>
              </w:rPr>
              <w:t xml:space="preserve">OBJ-003</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Importancia</w:t>
            </w:r>
          </w:p>
        </w:tc>
        <w:tc>
          <w:tcPr/>
          <w:p w:rsidR="00000000" w:rsidDel="00000000" w:rsidP="00000000" w:rsidRDefault="00000000" w:rsidRPr="00000000" w14:paraId="0000020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Estado</w:t>
            </w:r>
          </w:p>
        </w:tc>
        <w:tc>
          <w:tcPr/>
          <w:p w:rsidR="00000000" w:rsidDel="00000000" w:rsidP="00000000" w:rsidRDefault="00000000" w:rsidRPr="00000000" w14:paraId="00000204">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Estabilidad</w:t>
            </w:r>
          </w:p>
        </w:tc>
        <w:tc>
          <w:tcPr/>
          <w:p w:rsidR="00000000" w:rsidDel="00000000" w:rsidP="00000000" w:rsidRDefault="00000000" w:rsidRPr="00000000" w14:paraId="0000020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Comentarios</w:t>
            </w:r>
          </w:p>
        </w:tc>
        <w:tc>
          <w:tcPr/>
          <w:p w:rsidR="00000000" w:rsidDel="00000000" w:rsidP="00000000" w:rsidRDefault="00000000" w:rsidRPr="00000000" w14:paraId="00000208">
            <w:pPr>
              <w:rPr/>
            </w:pPr>
            <w:r w:rsidDel="00000000" w:rsidR="00000000" w:rsidRPr="00000000">
              <w:rPr>
                <w:rtl w:val="0"/>
              </w:rPr>
              <w:t xml:space="preserve">Caso: Consultar unidades por categoría. Incluye generar respuesta estructurada.</w:t>
            </w:r>
          </w:p>
        </w:tc>
      </w:tr>
    </w:tbl>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18. Realizar conversión de unidades</w:t>
      </w:r>
    </w:p>
    <w:tbl>
      <w:tblPr>
        <w:tblStyle w:val="Table18"/>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0A">
            <w:pPr>
              <w:rPr/>
            </w:pPr>
            <w:r w:rsidDel="00000000" w:rsidR="00000000" w:rsidRPr="00000000">
              <w:rPr>
                <w:rtl w:val="0"/>
              </w:rPr>
              <w:t xml:space="preserve">RQF-007</w:t>
            </w:r>
          </w:p>
        </w:tc>
        <w:tc>
          <w:tcPr/>
          <w:p w:rsidR="00000000" w:rsidDel="00000000" w:rsidP="00000000" w:rsidRDefault="00000000" w:rsidRPr="00000000" w14:paraId="0000020B">
            <w:pPr>
              <w:rPr/>
            </w:pPr>
            <w:r w:rsidDel="00000000" w:rsidR="00000000" w:rsidRPr="00000000">
              <w:rPr>
                <w:rtl w:val="0"/>
              </w:rPr>
              <w:t xml:space="preserve">Realizar conversión de unidades</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Descripción</w:t>
            </w:r>
          </w:p>
        </w:tc>
        <w:tc>
          <w:tcPr/>
          <w:p w:rsidR="00000000" w:rsidDel="00000000" w:rsidP="00000000" w:rsidRDefault="00000000" w:rsidRPr="00000000" w14:paraId="0000020D">
            <w:pPr>
              <w:rPr/>
            </w:pPr>
            <w:r w:rsidDel="00000000" w:rsidR="00000000" w:rsidRPr="00000000">
              <w:rPr>
                <w:rtl w:val="0"/>
              </w:rPr>
              <w:t xml:space="preserve">El servicio debe admitir token, categoría, unidad origen, unidad destino y valor; ejecutar el cálculo únicamente tras validación exitosa.</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Objetivo</w:t>
            </w:r>
          </w:p>
        </w:tc>
        <w:tc>
          <w:tcPr/>
          <w:p w:rsidR="00000000" w:rsidDel="00000000" w:rsidP="00000000" w:rsidRDefault="00000000" w:rsidRPr="00000000" w14:paraId="0000020F">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Importancia</w:t>
            </w:r>
          </w:p>
        </w:tc>
        <w:tc>
          <w:tcPr/>
          <w:p w:rsidR="00000000" w:rsidDel="00000000" w:rsidP="00000000" w:rsidRDefault="00000000" w:rsidRPr="00000000" w14:paraId="00000211">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Estado</w:t>
            </w:r>
          </w:p>
        </w:tc>
        <w:tc>
          <w:tcPr/>
          <w:p w:rsidR="00000000" w:rsidDel="00000000" w:rsidP="00000000" w:rsidRDefault="00000000" w:rsidRPr="00000000" w14:paraId="00000213">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Estabilidad</w:t>
            </w:r>
          </w:p>
        </w:tc>
        <w:tc>
          <w:tcPr/>
          <w:p w:rsidR="00000000" w:rsidDel="00000000" w:rsidP="00000000" w:rsidRDefault="00000000" w:rsidRPr="00000000" w14:paraId="00000215">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Comentarios</w:t>
            </w:r>
          </w:p>
        </w:tc>
        <w:tc>
          <w:tcPr/>
          <w:p w:rsidR="00000000" w:rsidDel="00000000" w:rsidP="00000000" w:rsidRDefault="00000000" w:rsidRPr="00000000" w14:paraId="00000217">
            <w:pPr>
              <w:rPr/>
            </w:pPr>
            <w:r w:rsidDel="00000000" w:rsidR="00000000" w:rsidRPr="00000000">
              <w:rPr>
                <w:rtl w:val="0"/>
              </w:rPr>
              <w:t xml:space="preserve">Caso base de Convertir Longitud, Convertir Masa y Convertir Temperatura.</w:t>
            </w:r>
          </w:p>
        </w:tc>
      </w:tr>
    </w:tbl>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19. Validar credenciales</w:t>
      </w:r>
    </w:p>
    <w:tbl>
      <w:tblPr>
        <w:tblStyle w:val="Table19"/>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19">
            <w:pPr>
              <w:rPr/>
            </w:pPr>
            <w:r w:rsidDel="00000000" w:rsidR="00000000" w:rsidRPr="00000000">
              <w:rPr>
                <w:rtl w:val="0"/>
              </w:rPr>
              <w:t xml:space="preserve">RQF-008</w:t>
            </w:r>
          </w:p>
        </w:tc>
        <w:tc>
          <w:tcPr/>
          <w:p w:rsidR="00000000" w:rsidDel="00000000" w:rsidP="00000000" w:rsidRDefault="00000000" w:rsidRPr="00000000" w14:paraId="0000021A">
            <w:pPr>
              <w:rPr/>
            </w:pPr>
            <w:r w:rsidDel="00000000" w:rsidR="00000000" w:rsidRPr="00000000">
              <w:rPr>
                <w:rtl w:val="0"/>
              </w:rPr>
              <w:t xml:space="preserve">Validar credenciales</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Descripción</w:t>
            </w:r>
          </w:p>
        </w:tc>
        <w:tc>
          <w:tcPr/>
          <w:p w:rsidR="00000000" w:rsidDel="00000000" w:rsidP="00000000" w:rsidRDefault="00000000" w:rsidRPr="00000000" w14:paraId="0000021C">
            <w:pPr>
              <w:rPr/>
            </w:pPr>
            <w:r w:rsidDel="00000000" w:rsidR="00000000" w:rsidRPr="00000000">
              <w:rPr>
                <w:rtl w:val="0"/>
              </w:rPr>
              <w:t xml:space="preserve">El servicio debe comprobar las credenciales previamente establecidas en memoria o configuración; credenciales incorrectas producen respuesta de error y no token.</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Objetivo</w:t>
            </w:r>
          </w:p>
        </w:tc>
        <w:tc>
          <w:tcPr/>
          <w:p w:rsidR="00000000" w:rsidDel="00000000" w:rsidP="00000000" w:rsidRDefault="00000000" w:rsidRPr="00000000" w14:paraId="0000021E">
            <w:pPr>
              <w:rPr/>
            </w:pPr>
            <w:r w:rsidDel="00000000" w:rsidR="00000000" w:rsidRPr="00000000">
              <w:rPr>
                <w:rtl w:val="0"/>
              </w:rPr>
              <w:t xml:space="preserve">OBJ-001</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Importancia</w:t>
            </w:r>
          </w:p>
        </w:tc>
        <w:tc>
          <w:tcPr/>
          <w:p w:rsidR="00000000" w:rsidDel="00000000" w:rsidP="00000000" w:rsidRDefault="00000000" w:rsidRPr="00000000" w14:paraId="0000022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Estado</w:t>
            </w:r>
          </w:p>
        </w:tc>
        <w:tc>
          <w:tcPr/>
          <w:p w:rsidR="00000000" w:rsidDel="00000000" w:rsidP="00000000" w:rsidRDefault="00000000" w:rsidRPr="00000000" w14:paraId="00000222">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Estabilidad</w:t>
            </w:r>
          </w:p>
        </w:tc>
        <w:tc>
          <w:tcPr/>
          <w:p w:rsidR="00000000" w:rsidDel="00000000" w:rsidP="00000000" w:rsidRDefault="00000000" w:rsidRPr="00000000" w14:paraId="00000224">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Comentarios</w:t>
            </w:r>
          </w:p>
        </w:tc>
        <w:tc>
          <w:tcPr/>
          <w:p w:rsidR="00000000" w:rsidDel="00000000" w:rsidP="00000000" w:rsidRDefault="00000000" w:rsidRPr="00000000" w14:paraId="00000226">
            <w:pPr>
              <w:rPr/>
            </w:pPr>
            <w:r w:rsidDel="00000000" w:rsidR="00000000" w:rsidRPr="00000000">
              <w:rPr>
                <w:rtl w:val="0"/>
              </w:rPr>
              <w:t xml:space="preserve">Incluido obligatoriamente por Autenticarse en el sistema.</w:t>
            </w:r>
          </w:p>
        </w:tc>
      </w:tr>
    </w:tbl>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20. Generar y entregar token de seguridad</w:t>
      </w:r>
    </w:p>
    <w:tbl>
      <w:tblPr>
        <w:tblStyle w:val="Table20"/>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28">
            <w:pPr>
              <w:rPr/>
            </w:pPr>
            <w:r w:rsidDel="00000000" w:rsidR="00000000" w:rsidRPr="00000000">
              <w:rPr>
                <w:rtl w:val="0"/>
              </w:rPr>
              <w:t xml:space="preserve">RQF-009</w:t>
            </w:r>
          </w:p>
        </w:tc>
        <w:tc>
          <w:tcPr/>
          <w:p w:rsidR="00000000" w:rsidDel="00000000" w:rsidP="00000000" w:rsidRDefault="00000000" w:rsidRPr="00000000" w14:paraId="00000229">
            <w:pPr>
              <w:rPr/>
            </w:pPr>
            <w:r w:rsidDel="00000000" w:rsidR="00000000" w:rsidRPr="00000000">
              <w:rPr>
                <w:rtl w:val="0"/>
              </w:rPr>
              <w:t xml:space="preserve">Generar y entregar token de seguridad</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Descripción</w:t>
            </w:r>
          </w:p>
        </w:tc>
        <w:tc>
          <w:tcPr/>
          <w:p w:rsidR="00000000" w:rsidDel="00000000" w:rsidP="00000000" w:rsidRDefault="00000000" w:rsidRPr="00000000" w14:paraId="0000022B">
            <w:pPr>
              <w:rPr/>
            </w:pPr>
            <w:r w:rsidDel="00000000" w:rsidR="00000000" w:rsidRPr="00000000">
              <w:rPr>
                <w:rtl w:val="0"/>
              </w:rPr>
              <w:t xml:space="preserve">Tras autenticar las credenciales, el servicio debe emitir un token de sesión temporal y retornarlo al cliente.</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Objetivo</w:t>
            </w:r>
          </w:p>
        </w:tc>
        <w:tc>
          <w:tcPr/>
          <w:p w:rsidR="00000000" w:rsidDel="00000000" w:rsidP="00000000" w:rsidRDefault="00000000" w:rsidRPr="00000000" w14:paraId="0000022D">
            <w:pPr>
              <w:rPr/>
            </w:pPr>
            <w:r w:rsidDel="00000000" w:rsidR="00000000" w:rsidRPr="00000000">
              <w:rPr>
                <w:rtl w:val="0"/>
              </w:rPr>
              <w:t xml:space="preserve">OBJ-001</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Importancia</w:t>
            </w:r>
          </w:p>
        </w:tc>
        <w:tc>
          <w:tcPr/>
          <w:p w:rsidR="00000000" w:rsidDel="00000000" w:rsidP="00000000" w:rsidRDefault="00000000" w:rsidRPr="00000000" w14:paraId="0000022F">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Estado</w:t>
            </w:r>
          </w:p>
        </w:tc>
        <w:tc>
          <w:tcPr/>
          <w:p w:rsidR="00000000" w:rsidDel="00000000" w:rsidP="00000000" w:rsidRDefault="00000000" w:rsidRPr="00000000" w14:paraId="00000231">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Estabilidad</w:t>
            </w:r>
          </w:p>
        </w:tc>
        <w:tc>
          <w:tcPr/>
          <w:p w:rsidR="00000000" w:rsidDel="00000000" w:rsidP="00000000" w:rsidRDefault="00000000" w:rsidRPr="00000000" w14:paraId="0000023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Comentarios</w:t>
            </w:r>
          </w:p>
        </w:tc>
        <w:tc>
          <w:tcPr/>
          <w:p w:rsidR="00000000" w:rsidDel="00000000" w:rsidP="00000000" w:rsidRDefault="00000000" w:rsidRPr="00000000" w14:paraId="00000235">
            <w:pPr>
              <w:rPr/>
            </w:pPr>
            <w:r w:rsidDel="00000000" w:rsidR="00000000" w:rsidRPr="00000000">
              <w:rPr>
                <w:rtl w:val="0"/>
              </w:rPr>
              <w:t xml:space="preserve">Incluido por Autenticarse en el sistema. No debe emitir token si falla la autenticación.</w:t>
            </w:r>
          </w:p>
        </w:tc>
      </w:tr>
    </w:tbl>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21. Validar token de seguridad</w:t>
      </w:r>
    </w:p>
    <w:tbl>
      <w:tblPr>
        <w:tblStyle w:val="Table21"/>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37">
            <w:pPr>
              <w:rPr/>
            </w:pPr>
            <w:r w:rsidDel="00000000" w:rsidR="00000000" w:rsidRPr="00000000">
              <w:rPr>
                <w:rtl w:val="0"/>
              </w:rPr>
              <w:t xml:space="preserve">RQF-010</w:t>
            </w:r>
          </w:p>
        </w:tc>
        <w:tc>
          <w:tcPr/>
          <w:p w:rsidR="00000000" w:rsidDel="00000000" w:rsidP="00000000" w:rsidRDefault="00000000" w:rsidRPr="00000000" w14:paraId="00000238">
            <w:pPr>
              <w:rPr/>
            </w:pPr>
            <w:r w:rsidDel="00000000" w:rsidR="00000000" w:rsidRPr="00000000">
              <w:rPr>
                <w:rtl w:val="0"/>
              </w:rPr>
              <w:t xml:space="preserve">Validar token de seguridad</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Descripción</w:t>
            </w:r>
          </w:p>
        </w:tc>
        <w:tc>
          <w:tcPr/>
          <w:p w:rsidR="00000000" w:rsidDel="00000000" w:rsidP="00000000" w:rsidRDefault="00000000" w:rsidRPr="00000000" w14:paraId="0000023A">
            <w:pPr>
              <w:rPr/>
            </w:pPr>
            <w:r w:rsidDel="00000000" w:rsidR="00000000" w:rsidRPr="00000000">
              <w:rPr>
                <w:rtl w:val="0"/>
              </w:rPr>
              <w:t xml:space="preserve">En toda conversión, el servicio debe verificar existencia, validez y vigencia del token antes de procesar el cálculo.</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Objetivo</w:t>
            </w:r>
          </w:p>
        </w:tc>
        <w:tc>
          <w:tcPr/>
          <w:p w:rsidR="00000000" w:rsidDel="00000000" w:rsidP="00000000" w:rsidRDefault="00000000" w:rsidRPr="00000000" w14:paraId="0000023C">
            <w:pPr>
              <w:rPr/>
            </w:pPr>
            <w:r w:rsidDel="00000000" w:rsidR="00000000" w:rsidRPr="00000000">
              <w:rPr>
                <w:rtl w:val="0"/>
              </w:rPr>
              <w:t xml:space="preserve">OBJ-001</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Importancia</w:t>
            </w:r>
          </w:p>
        </w:tc>
        <w:tc>
          <w:tcPr/>
          <w:p w:rsidR="00000000" w:rsidDel="00000000" w:rsidP="00000000" w:rsidRDefault="00000000" w:rsidRPr="00000000" w14:paraId="0000023E">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Estado</w:t>
            </w:r>
          </w:p>
        </w:tc>
        <w:tc>
          <w:tcPr/>
          <w:p w:rsidR="00000000" w:rsidDel="00000000" w:rsidP="00000000" w:rsidRDefault="00000000" w:rsidRPr="00000000" w14:paraId="00000240">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Estabilidad</w:t>
            </w:r>
          </w:p>
        </w:tc>
        <w:tc>
          <w:tcPr/>
          <w:p w:rsidR="00000000" w:rsidDel="00000000" w:rsidP="00000000" w:rsidRDefault="00000000" w:rsidRPr="00000000" w14:paraId="0000024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Comentarios</w:t>
            </w:r>
          </w:p>
        </w:tc>
        <w:tc>
          <w:tcPr/>
          <w:p w:rsidR="00000000" w:rsidDel="00000000" w:rsidP="00000000" w:rsidRDefault="00000000" w:rsidRPr="00000000" w14:paraId="00000244">
            <w:pPr>
              <w:rPr/>
            </w:pPr>
            <w:r w:rsidDel="00000000" w:rsidR="00000000" w:rsidRPr="00000000">
              <w:rPr>
                <w:rtl w:val="0"/>
              </w:rPr>
              <w:t xml:space="preserve">Incluido por Realizar conversión. Token inválido o sesión expirada: acceso no autorizado.</w:t>
            </w:r>
          </w:p>
        </w:tc>
      </w:tr>
    </w:tbl>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22. Validar datos de conversión</w:t>
      </w:r>
    </w:p>
    <w:tbl>
      <w:tblPr>
        <w:tblStyle w:val="Table22"/>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46">
            <w:pPr>
              <w:rPr/>
            </w:pPr>
            <w:r w:rsidDel="00000000" w:rsidR="00000000" w:rsidRPr="00000000">
              <w:rPr>
                <w:rtl w:val="0"/>
              </w:rPr>
              <w:t xml:space="preserve">RQF-011</w:t>
            </w:r>
          </w:p>
        </w:tc>
        <w:tc>
          <w:tcPr/>
          <w:p w:rsidR="00000000" w:rsidDel="00000000" w:rsidP="00000000" w:rsidRDefault="00000000" w:rsidRPr="00000000" w14:paraId="00000247">
            <w:pPr>
              <w:rPr/>
            </w:pPr>
            <w:r w:rsidDel="00000000" w:rsidR="00000000" w:rsidRPr="00000000">
              <w:rPr>
                <w:rtl w:val="0"/>
              </w:rPr>
              <w:t xml:space="preserve">Validar datos de conversión</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Descripción</w:t>
            </w:r>
          </w:p>
        </w:tc>
        <w:tc>
          <w:tcPr/>
          <w:p w:rsidR="00000000" w:rsidDel="00000000" w:rsidP="00000000" w:rsidRDefault="00000000" w:rsidRPr="00000000" w14:paraId="00000249">
            <w:pPr>
              <w:rPr/>
            </w:pPr>
            <w:r w:rsidDel="00000000" w:rsidR="00000000" w:rsidRPr="00000000">
              <w:rPr>
                <w:rtl w:val="0"/>
              </w:rPr>
              <w:t xml:space="preserve">El servicio debe validar valor numérico finito, categoría compatible y unidades origen/destino existentes y compatibles.</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Objetivo</w:t>
            </w:r>
          </w:p>
        </w:tc>
        <w:tc>
          <w:tcPr/>
          <w:p w:rsidR="00000000" w:rsidDel="00000000" w:rsidP="00000000" w:rsidRDefault="00000000" w:rsidRPr="00000000" w14:paraId="0000024B">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Importancia</w:t>
            </w:r>
          </w:p>
        </w:tc>
        <w:tc>
          <w:tcPr/>
          <w:p w:rsidR="00000000" w:rsidDel="00000000" w:rsidP="00000000" w:rsidRDefault="00000000" w:rsidRPr="00000000" w14:paraId="0000024D">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Estado</w:t>
            </w:r>
          </w:p>
        </w:tc>
        <w:tc>
          <w:tcPr/>
          <w:p w:rsidR="00000000" w:rsidDel="00000000" w:rsidP="00000000" w:rsidRDefault="00000000" w:rsidRPr="00000000" w14:paraId="0000024F">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Estabilidad</w:t>
            </w:r>
          </w:p>
        </w:tc>
        <w:tc>
          <w:tcPr/>
          <w:p w:rsidR="00000000" w:rsidDel="00000000" w:rsidP="00000000" w:rsidRDefault="00000000" w:rsidRPr="00000000" w14:paraId="00000251">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Comentarios</w:t>
            </w:r>
          </w:p>
        </w:tc>
        <w:tc>
          <w:tcPr/>
          <w:p w:rsidR="00000000" w:rsidDel="00000000" w:rsidP="00000000" w:rsidRDefault="00000000" w:rsidRPr="00000000" w14:paraId="00000253">
            <w:pPr>
              <w:rPr/>
            </w:pPr>
            <w:r w:rsidDel="00000000" w:rsidR="00000000" w:rsidRPr="00000000">
              <w:rPr>
                <w:rtl w:val="0"/>
              </w:rPr>
              <w:t xml:space="preserve">Incluido por Realizar conversión. Evitar procesar datos inconsistentes.</w:t>
            </w:r>
          </w:p>
        </w:tc>
      </w:tr>
    </w:tbl>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23. Generar respuesta estructurada</w:t>
      </w:r>
    </w:p>
    <w:tbl>
      <w:tblPr>
        <w:tblStyle w:val="Table23"/>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55">
            <w:pPr>
              <w:rPr/>
            </w:pPr>
            <w:r w:rsidDel="00000000" w:rsidR="00000000" w:rsidRPr="00000000">
              <w:rPr>
                <w:rtl w:val="0"/>
              </w:rPr>
              <w:t xml:space="preserve">RQF-012</w:t>
            </w:r>
          </w:p>
        </w:tc>
        <w:tc>
          <w:tcPr/>
          <w:p w:rsidR="00000000" w:rsidDel="00000000" w:rsidP="00000000" w:rsidRDefault="00000000" w:rsidRPr="00000000" w14:paraId="00000256">
            <w:pPr>
              <w:rPr/>
            </w:pPr>
            <w:r w:rsidDel="00000000" w:rsidR="00000000" w:rsidRPr="00000000">
              <w:rPr>
                <w:rtl w:val="0"/>
              </w:rPr>
              <w:t xml:space="preserve">Generar respuesta estructurada</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Descripción</w:t>
            </w:r>
          </w:p>
        </w:tc>
        <w:tc>
          <w:tcPr/>
          <w:p w:rsidR="00000000" w:rsidDel="00000000" w:rsidP="00000000" w:rsidRDefault="00000000" w:rsidRPr="00000000" w14:paraId="00000258">
            <w:pPr>
              <w:rPr/>
            </w:pPr>
            <w:r w:rsidDel="00000000" w:rsidR="00000000" w:rsidRPr="00000000">
              <w:rPr>
                <w:rtl w:val="0"/>
              </w:rPr>
              <w:t xml:space="preserve">El servicio debe retornar estado, código, mensaje y resultado numérico cuando proceda; en error resultado nulo, sin omitir información de estado.</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Objetivo</w:t>
            </w:r>
          </w:p>
        </w:tc>
        <w:tc>
          <w:tcPr/>
          <w:p w:rsidR="00000000" w:rsidDel="00000000" w:rsidP="00000000" w:rsidRDefault="00000000" w:rsidRPr="00000000" w14:paraId="0000025A">
            <w:pPr>
              <w:rPr/>
            </w:pPr>
            <w:r w:rsidDel="00000000" w:rsidR="00000000" w:rsidRPr="00000000">
              <w:rPr>
                <w:rtl w:val="0"/>
              </w:rPr>
              <w:t xml:space="preserve">OBJ-003</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Importancia</w:t>
            </w:r>
          </w:p>
        </w:tc>
        <w:tc>
          <w:tcPr/>
          <w:p w:rsidR="00000000" w:rsidDel="00000000" w:rsidP="00000000" w:rsidRDefault="00000000" w:rsidRPr="00000000" w14:paraId="0000025C">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Estado</w:t>
            </w:r>
          </w:p>
        </w:tc>
        <w:tc>
          <w:tcPr/>
          <w:p w:rsidR="00000000" w:rsidDel="00000000" w:rsidP="00000000" w:rsidRDefault="00000000" w:rsidRPr="00000000" w14:paraId="0000025E">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Estabilidad</w:t>
            </w:r>
          </w:p>
        </w:tc>
        <w:tc>
          <w:tcPr/>
          <w:p w:rsidR="00000000" w:rsidDel="00000000" w:rsidP="00000000" w:rsidRDefault="00000000" w:rsidRPr="00000000" w14:paraId="0000026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Comentarios</w:t>
            </w:r>
          </w:p>
        </w:tc>
        <w:tc>
          <w:tcPr/>
          <w:p w:rsidR="00000000" w:rsidDel="00000000" w:rsidP="00000000" w:rsidRDefault="00000000" w:rsidRPr="00000000" w14:paraId="00000262">
            <w:pPr>
              <w:rPr/>
            </w:pPr>
            <w:r w:rsidDel="00000000" w:rsidR="00000000" w:rsidRPr="00000000">
              <w:rPr>
                <w:rtl w:val="0"/>
              </w:rPr>
              <w:t xml:space="preserve">Incluido por catálogo, consulta de unidades y conversión, según el diagrama.</w:t>
            </w:r>
          </w:p>
        </w:tc>
      </w:tr>
    </w:tbl>
    <w:p w:rsidR="00000000" w:rsidDel="00000000" w:rsidP="00000000" w:rsidRDefault="00000000" w:rsidRPr="00000000" w14:paraId="00000263">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24. Gestionar Error de conversión</w:t>
      </w:r>
    </w:p>
    <w:tbl>
      <w:tblPr>
        <w:tblStyle w:val="Table24"/>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64">
            <w:pPr>
              <w:rPr/>
            </w:pPr>
            <w:r w:rsidDel="00000000" w:rsidR="00000000" w:rsidRPr="00000000">
              <w:rPr>
                <w:rtl w:val="0"/>
              </w:rPr>
              <w:t xml:space="preserve">RQF-013</w:t>
            </w:r>
          </w:p>
        </w:tc>
        <w:tc>
          <w:tcPr/>
          <w:p w:rsidR="00000000" w:rsidDel="00000000" w:rsidP="00000000" w:rsidRDefault="00000000" w:rsidRPr="00000000" w14:paraId="00000265">
            <w:pPr>
              <w:rPr/>
            </w:pPr>
            <w:r w:rsidDel="00000000" w:rsidR="00000000" w:rsidRPr="00000000">
              <w:rPr>
                <w:rtl w:val="0"/>
              </w:rPr>
              <w:t xml:space="preserve">Gestionar Error de conversión</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Descripción</w:t>
            </w:r>
          </w:p>
        </w:tc>
        <w:tc>
          <w:tcPr/>
          <w:p w:rsidR="00000000" w:rsidDel="00000000" w:rsidP="00000000" w:rsidRDefault="00000000" w:rsidRPr="00000000" w14:paraId="00000267">
            <w:pPr>
              <w:rPr/>
            </w:pPr>
            <w:r w:rsidDel="00000000" w:rsidR="00000000" w:rsidRPr="00000000">
              <w:rPr>
                <w:rtl w:val="0"/>
              </w:rPr>
              <w:t xml:space="preserve">Ante una unidad no soportada o datos inconsistentes, el servicio debe cancelar el cálculo y devolver un mensaje específico mediante respuesta estructurada.</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Objetivo</w:t>
            </w:r>
          </w:p>
        </w:tc>
        <w:tc>
          <w:tcPr/>
          <w:p w:rsidR="00000000" w:rsidDel="00000000" w:rsidP="00000000" w:rsidRDefault="00000000" w:rsidRPr="00000000" w14:paraId="00000269">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Importancia</w:t>
            </w:r>
          </w:p>
        </w:tc>
        <w:tc>
          <w:tcPr/>
          <w:p w:rsidR="00000000" w:rsidDel="00000000" w:rsidP="00000000" w:rsidRDefault="00000000" w:rsidRPr="00000000" w14:paraId="0000026B">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Estado</w:t>
            </w:r>
          </w:p>
        </w:tc>
        <w:tc>
          <w:tcPr/>
          <w:p w:rsidR="00000000" w:rsidDel="00000000" w:rsidP="00000000" w:rsidRDefault="00000000" w:rsidRPr="00000000" w14:paraId="0000026D">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Estabilidad</w:t>
            </w:r>
          </w:p>
        </w:tc>
        <w:tc>
          <w:tcPr/>
          <w:p w:rsidR="00000000" w:rsidDel="00000000" w:rsidP="00000000" w:rsidRDefault="00000000" w:rsidRPr="00000000" w14:paraId="0000026F">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Comentarios</w:t>
            </w:r>
          </w:p>
        </w:tc>
        <w:tc>
          <w:tcPr/>
          <w:p w:rsidR="00000000" w:rsidDel="00000000" w:rsidP="00000000" w:rsidRDefault="00000000" w:rsidRPr="00000000" w14:paraId="00000271">
            <w:pPr>
              <w:rPr/>
            </w:pPr>
            <w:r w:rsidDel="00000000" w:rsidR="00000000" w:rsidRPr="00000000">
              <w:rPr>
                <w:rtl w:val="0"/>
              </w:rPr>
              <w:t xml:space="preserve">Extensión condicional de Realizar conversión de unidades. Unidad no soportada y Datos inconsistentes son escenarios descritos.</w:t>
            </w:r>
          </w:p>
        </w:tc>
      </w:tr>
    </w:tbl>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25. Gestionar error de autenticación</w:t>
      </w:r>
    </w:p>
    <w:tbl>
      <w:tblPr>
        <w:tblStyle w:val="Table25"/>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73">
            <w:pPr>
              <w:rPr/>
            </w:pPr>
            <w:r w:rsidDel="00000000" w:rsidR="00000000" w:rsidRPr="00000000">
              <w:rPr>
                <w:rtl w:val="0"/>
              </w:rPr>
              <w:t xml:space="preserve">RQF-014</w:t>
            </w:r>
          </w:p>
        </w:tc>
        <w:tc>
          <w:tcPr/>
          <w:p w:rsidR="00000000" w:rsidDel="00000000" w:rsidP="00000000" w:rsidRDefault="00000000" w:rsidRPr="00000000" w14:paraId="00000274">
            <w:pPr>
              <w:rPr/>
            </w:pPr>
            <w:r w:rsidDel="00000000" w:rsidR="00000000" w:rsidRPr="00000000">
              <w:rPr>
                <w:rtl w:val="0"/>
              </w:rPr>
              <w:t xml:space="preserve">Gestionar error de autenticación</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Descripción</w:t>
            </w:r>
          </w:p>
        </w:tc>
        <w:tc>
          <w:tcPr/>
          <w:p w:rsidR="00000000" w:rsidDel="00000000" w:rsidP="00000000" w:rsidRDefault="00000000" w:rsidRPr="00000000" w14:paraId="00000276">
            <w:pPr>
              <w:rPr/>
            </w:pPr>
            <w:r w:rsidDel="00000000" w:rsidR="00000000" w:rsidRPr="00000000">
              <w:rPr>
                <w:rtl w:val="0"/>
              </w:rPr>
              <w:t xml:space="preserve">Ante credenciales incorrectas, CU-16 extiende CU-01: el servicio rechaza la autenticación, no emite token y entrega una respuesta SOAP estructurada con estado ERROR, código AUTH-001 y mensaje genérico que no revela información sensible.</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Objetivo</w:t>
            </w:r>
          </w:p>
        </w:tc>
        <w:tc>
          <w:tcPr/>
          <w:p w:rsidR="00000000" w:rsidDel="00000000" w:rsidP="00000000" w:rsidRDefault="00000000" w:rsidRPr="00000000" w14:paraId="00000278">
            <w:pPr>
              <w:rPr/>
            </w:pPr>
            <w:r w:rsidDel="00000000" w:rsidR="00000000" w:rsidRPr="00000000">
              <w:rPr>
                <w:rtl w:val="0"/>
              </w:rPr>
              <w:t xml:space="preserve">OBJ-001</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Importancia</w:t>
            </w:r>
          </w:p>
        </w:tc>
        <w:tc>
          <w:tcPr/>
          <w:p w:rsidR="00000000" w:rsidDel="00000000" w:rsidP="00000000" w:rsidRDefault="00000000" w:rsidRPr="00000000" w14:paraId="0000027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Estado</w:t>
            </w:r>
          </w:p>
        </w:tc>
        <w:tc>
          <w:tcPr/>
          <w:p w:rsidR="00000000" w:rsidDel="00000000" w:rsidP="00000000" w:rsidRDefault="00000000" w:rsidRPr="00000000" w14:paraId="0000027C">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Estabilidad</w:t>
            </w:r>
          </w:p>
        </w:tc>
        <w:tc>
          <w:tcPr/>
          <w:p w:rsidR="00000000" w:rsidDel="00000000" w:rsidP="00000000" w:rsidRDefault="00000000" w:rsidRPr="00000000" w14:paraId="0000027E">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Comentarios</w:t>
            </w:r>
          </w:p>
        </w:tc>
        <w:tc>
          <w:tcPr/>
          <w:p w:rsidR="00000000" w:rsidDel="00000000" w:rsidP="00000000" w:rsidRDefault="00000000" w:rsidRPr="00000000" w14:paraId="00000280">
            <w:pPr>
              <w:rPr/>
            </w:pPr>
            <w:r w:rsidDel="00000000" w:rsidR="00000000" w:rsidRPr="00000000">
              <w:rPr>
                <w:rtl w:val="0"/>
              </w:rPr>
              <w:t xml:space="preserve">Trazabilidad: RQF-014 ↔ CU-16 Gestionar error de autenticación; «extend» hacia CU-01 Autenticarse en el sistema, condicionado a credenciales inválidas.</w:t>
            </w:r>
          </w:p>
        </w:tc>
      </w:tr>
    </w:tbl>
    <w:p w:rsidR="00000000" w:rsidDel="00000000" w:rsidP="00000000" w:rsidRDefault="00000000" w:rsidRPr="00000000" w14:paraId="00000281">
      <w:pPr>
        <w:pStyle w:val="Heading3"/>
        <w:rPr/>
      </w:pPr>
      <w:r w:rsidDel="00000000" w:rsidR="00000000" w:rsidRPr="00000000">
        <w:rPr>
          <w:rtl w:val="0"/>
        </w:rPr>
        <w:t xml:space="preserve">8.2.6. Relaciones UML y trazabilidad</w:t>
      </w:r>
    </w:p>
    <w:p w:rsidR="00000000" w:rsidDel="00000000" w:rsidP="00000000" w:rsidRDefault="00000000" w:rsidRPr="00000000" w14:paraId="00000282">
      <w:pPr>
        <w:rPr/>
      </w:pPr>
      <w:r w:rsidDel="00000000" w:rsidR="00000000" w:rsidRPr="00000000">
        <w:rPr>
          <w:rtl w:val="0"/>
        </w:rPr>
        <w:t xml:space="preserve">Las relaciones del diagrama permiten identificar comportamientos obligatorios y variantes. La gestión de errores solo se ejecuta cuando ocurre una condición excepcional; los casos de longitud, masa y temperatura constituyen especializaciones.</w:t>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26. Matriz de trazabilidad de casos de uso</w:t>
      </w:r>
    </w:p>
    <w:tbl>
      <w:tblPr>
        <w:tblStyle w:val="Table26"/>
        <w:tblW w:w="942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43"/>
        <w:gridCol w:w="3143"/>
        <w:gridCol w:w="3143"/>
        <w:tblGridChange w:id="0">
          <w:tblGrid>
            <w:gridCol w:w="3143"/>
            <w:gridCol w:w="3143"/>
            <w:gridCol w:w="3143"/>
          </w:tblGrid>
        </w:tblGridChange>
      </w:tblGrid>
      <w:tr>
        <w:trPr>
          <w:cantSplit w:val="0"/>
          <w:tblHeader w:val="0"/>
        </w:trPr>
        <w:tc>
          <w:tcPr/>
          <w:p w:rsidR="00000000" w:rsidDel="00000000" w:rsidP="00000000" w:rsidRDefault="00000000" w:rsidRPr="00000000" w14:paraId="00000284">
            <w:pPr>
              <w:rPr/>
            </w:pPr>
            <w:r w:rsidDel="00000000" w:rsidR="00000000" w:rsidRPr="00000000">
              <w:rPr>
                <w:rtl w:val="0"/>
              </w:rPr>
              <w:t xml:space="preserve">Caso principal</w:t>
            </w:r>
          </w:p>
        </w:tc>
        <w:tc>
          <w:tcPr/>
          <w:p w:rsidR="00000000" w:rsidDel="00000000" w:rsidP="00000000" w:rsidRDefault="00000000" w:rsidRPr="00000000" w14:paraId="00000285">
            <w:pPr>
              <w:rPr/>
            </w:pPr>
            <w:r w:rsidDel="00000000" w:rsidR="00000000" w:rsidRPr="00000000">
              <w:rPr>
                <w:rtl w:val="0"/>
              </w:rPr>
              <w:t xml:space="preserve">Relación</w:t>
            </w:r>
          </w:p>
        </w:tc>
        <w:tc>
          <w:tcPr/>
          <w:p w:rsidR="00000000" w:rsidDel="00000000" w:rsidP="00000000" w:rsidRDefault="00000000" w:rsidRPr="00000000" w14:paraId="00000286">
            <w:pPr>
              <w:rPr/>
            </w:pPr>
            <w:r w:rsidDel="00000000" w:rsidR="00000000" w:rsidRPr="00000000">
              <w:rPr>
                <w:rtl w:val="0"/>
              </w:rPr>
              <w:t xml:space="preserve">Caso relacionado / condición</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Autenticarse en el sistema</w:t>
            </w:r>
          </w:p>
        </w:tc>
        <w:tc>
          <w:tcPr/>
          <w:p w:rsidR="00000000" w:rsidDel="00000000" w:rsidP="00000000" w:rsidRDefault="00000000" w:rsidRPr="00000000" w14:paraId="00000288">
            <w:pPr>
              <w:rPr/>
            </w:pPr>
            <w:r w:rsidDel="00000000" w:rsidR="00000000" w:rsidRPr="00000000">
              <w:rPr>
                <w:rtl w:val="0"/>
              </w:rPr>
              <w:t xml:space="preserve">«include»</w:t>
            </w:r>
          </w:p>
        </w:tc>
        <w:tc>
          <w:tcPr/>
          <w:p w:rsidR="00000000" w:rsidDel="00000000" w:rsidP="00000000" w:rsidRDefault="00000000" w:rsidRPr="00000000" w14:paraId="00000289">
            <w:pPr>
              <w:rPr/>
            </w:pPr>
            <w:r w:rsidDel="00000000" w:rsidR="00000000" w:rsidRPr="00000000">
              <w:rPr>
                <w:rtl w:val="0"/>
              </w:rPr>
              <w:t xml:space="preserve">Validar credenciales</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Autenticarse en el sistema</w:t>
            </w:r>
          </w:p>
        </w:tc>
        <w:tc>
          <w:tcPr/>
          <w:p w:rsidR="00000000" w:rsidDel="00000000" w:rsidP="00000000" w:rsidRDefault="00000000" w:rsidRPr="00000000" w14:paraId="0000028B">
            <w:pPr>
              <w:rPr/>
            </w:pPr>
            <w:r w:rsidDel="00000000" w:rsidR="00000000" w:rsidRPr="00000000">
              <w:rPr>
                <w:rtl w:val="0"/>
              </w:rPr>
              <w:t xml:space="preserve">«include»</w:t>
            </w:r>
          </w:p>
        </w:tc>
        <w:tc>
          <w:tcPr/>
          <w:p w:rsidR="00000000" w:rsidDel="00000000" w:rsidP="00000000" w:rsidRDefault="00000000" w:rsidRPr="00000000" w14:paraId="0000028C">
            <w:pPr>
              <w:rPr/>
            </w:pPr>
            <w:r w:rsidDel="00000000" w:rsidR="00000000" w:rsidRPr="00000000">
              <w:rPr>
                <w:rtl w:val="0"/>
              </w:rPr>
              <w:t xml:space="preserve">Generar y entregar token de seguridad</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Consultar catálogo de unidades</w:t>
            </w:r>
          </w:p>
        </w:tc>
        <w:tc>
          <w:tcPr/>
          <w:p w:rsidR="00000000" w:rsidDel="00000000" w:rsidP="00000000" w:rsidRDefault="00000000" w:rsidRPr="00000000" w14:paraId="0000028E">
            <w:pPr>
              <w:rPr/>
            </w:pPr>
            <w:r w:rsidDel="00000000" w:rsidR="00000000" w:rsidRPr="00000000">
              <w:rPr>
                <w:rtl w:val="0"/>
              </w:rPr>
              <w:t xml:space="preserve">«include»</w:t>
            </w:r>
          </w:p>
        </w:tc>
        <w:tc>
          <w:tcPr/>
          <w:p w:rsidR="00000000" w:rsidDel="00000000" w:rsidP="00000000" w:rsidRDefault="00000000" w:rsidRPr="00000000" w14:paraId="0000028F">
            <w:pPr>
              <w:rPr/>
            </w:pPr>
            <w:r w:rsidDel="00000000" w:rsidR="00000000" w:rsidRPr="00000000">
              <w:rPr>
                <w:rtl w:val="0"/>
              </w:rPr>
              <w:t xml:space="preserve">Generar respuesta estructurada</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Consultar unidades por categoría</w:t>
            </w:r>
          </w:p>
        </w:tc>
        <w:tc>
          <w:tcPr/>
          <w:p w:rsidR="00000000" w:rsidDel="00000000" w:rsidP="00000000" w:rsidRDefault="00000000" w:rsidRPr="00000000" w14:paraId="00000291">
            <w:pPr>
              <w:rPr/>
            </w:pPr>
            <w:r w:rsidDel="00000000" w:rsidR="00000000" w:rsidRPr="00000000">
              <w:rPr>
                <w:rtl w:val="0"/>
              </w:rPr>
              <w:t xml:space="preserve">«include»</w:t>
            </w:r>
          </w:p>
        </w:tc>
        <w:tc>
          <w:tcPr/>
          <w:p w:rsidR="00000000" w:rsidDel="00000000" w:rsidP="00000000" w:rsidRDefault="00000000" w:rsidRPr="00000000" w14:paraId="00000292">
            <w:pPr>
              <w:rPr/>
            </w:pPr>
            <w:r w:rsidDel="00000000" w:rsidR="00000000" w:rsidRPr="00000000">
              <w:rPr>
                <w:rtl w:val="0"/>
              </w:rPr>
              <w:t xml:space="preserve">Generar respuesta estructurada</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Realizar conversión de unidades</w:t>
            </w:r>
          </w:p>
        </w:tc>
        <w:tc>
          <w:tcPr/>
          <w:p w:rsidR="00000000" w:rsidDel="00000000" w:rsidP="00000000" w:rsidRDefault="00000000" w:rsidRPr="00000000" w14:paraId="00000294">
            <w:pPr>
              <w:rPr/>
            </w:pPr>
            <w:r w:rsidDel="00000000" w:rsidR="00000000" w:rsidRPr="00000000">
              <w:rPr>
                <w:rtl w:val="0"/>
              </w:rPr>
              <w:t xml:space="preserve">«include»</w:t>
            </w:r>
          </w:p>
        </w:tc>
        <w:tc>
          <w:tcPr/>
          <w:p w:rsidR="00000000" w:rsidDel="00000000" w:rsidP="00000000" w:rsidRDefault="00000000" w:rsidRPr="00000000" w14:paraId="00000295">
            <w:pPr>
              <w:rPr/>
            </w:pPr>
            <w:r w:rsidDel="00000000" w:rsidR="00000000" w:rsidRPr="00000000">
              <w:rPr>
                <w:rtl w:val="0"/>
              </w:rPr>
              <w:t xml:space="preserve">Validar token de seguridad</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Realizar conversión de unidades</w:t>
            </w:r>
          </w:p>
        </w:tc>
        <w:tc>
          <w:tcPr/>
          <w:p w:rsidR="00000000" w:rsidDel="00000000" w:rsidP="00000000" w:rsidRDefault="00000000" w:rsidRPr="00000000" w14:paraId="00000297">
            <w:pPr>
              <w:rPr/>
            </w:pPr>
            <w:r w:rsidDel="00000000" w:rsidR="00000000" w:rsidRPr="00000000">
              <w:rPr>
                <w:rtl w:val="0"/>
              </w:rPr>
              <w:t xml:space="preserve">«include»</w:t>
            </w:r>
          </w:p>
        </w:tc>
        <w:tc>
          <w:tcPr/>
          <w:p w:rsidR="00000000" w:rsidDel="00000000" w:rsidP="00000000" w:rsidRDefault="00000000" w:rsidRPr="00000000" w14:paraId="00000298">
            <w:pPr>
              <w:rPr/>
            </w:pPr>
            <w:r w:rsidDel="00000000" w:rsidR="00000000" w:rsidRPr="00000000">
              <w:rPr>
                <w:rtl w:val="0"/>
              </w:rPr>
              <w:t xml:space="preserve">Validar datos de conversión</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Realizar conversión de unidades</w:t>
            </w:r>
          </w:p>
        </w:tc>
        <w:tc>
          <w:tcPr/>
          <w:p w:rsidR="00000000" w:rsidDel="00000000" w:rsidP="00000000" w:rsidRDefault="00000000" w:rsidRPr="00000000" w14:paraId="0000029A">
            <w:pPr>
              <w:rPr/>
            </w:pPr>
            <w:r w:rsidDel="00000000" w:rsidR="00000000" w:rsidRPr="00000000">
              <w:rPr>
                <w:rtl w:val="0"/>
              </w:rPr>
              <w:t xml:space="preserve">«include»</w:t>
            </w:r>
          </w:p>
        </w:tc>
        <w:tc>
          <w:tcPr/>
          <w:p w:rsidR="00000000" w:rsidDel="00000000" w:rsidP="00000000" w:rsidRDefault="00000000" w:rsidRPr="00000000" w14:paraId="0000029B">
            <w:pPr>
              <w:rPr/>
            </w:pPr>
            <w:r w:rsidDel="00000000" w:rsidR="00000000" w:rsidRPr="00000000">
              <w:rPr>
                <w:rtl w:val="0"/>
              </w:rPr>
              <w:t xml:space="preserve">Generar respuesta estructurada</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Convertir longitud / masa / temperatura</w:t>
            </w:r>
          </w:p>
        </w:tc>
        <w:tc>
          <w:tcPr/>
          <w:p w:rsidR="00000000" w:rsidDel="00000000" w:rsidP="00000000" w:rsidRDefault="00000000" w:rsidRPr="00000000" w14:paraId="0000029D">
            <w:pPr>
              <w:rPr/>
            </w:pPr>
            <w:r w:rsidDel="00000000" w:rsidR="00000000" w:rsidRPr="00000000">
              <w:rPr>
                <w:rtl w:val="0"/>
              </w:rPr>
              <w:t xml:space="preserve">Generalización</w:t>
            </w:r>
          </w:p>
        </w:tc>
        <w:tc>
          <w:tcPr/>
          <w:p w:rsidR="00000000" w:rsidDel="00000000" w:rsidP="00000000" w:rsidRDefault="00000000" w:rsidRPr="00000000" w14:paraId="0000029E">
            <w:pPr>
              <w:rPr/>
            </w:pPr>
            <w:r w:rsidDel="00000000" w:rsidR="00000000" w:rsidRPr="00000000">
              <w:rPr>
                <w:rtl w:val="0"/>
              </w:rPr>
              <w:t xml:space="preserve">Realizar conversión de unidades</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Realizar conversión de unidades</w:t>
            </w:r>
          </w:p>
        </w:tc>
        <w:tc>
          <w:tcPr/>
          <w:p w:rsidR="00000000" w:rsidDel="00000000" w:rsidP="00000000" w:rsidRDefault="00000000" w:rsidRPr="00000000" w14:paraId="000002A0">
            <w:pPr>
              <w:rPr/>
            </w:pPr>
            <w:r w:rsidDel="00000000" w:rsidR="00000000" w:rsidRPr="00000000">
              <w:rPr>
                <w:rtl w:val="0"/>
              </w:rPr>
              <w:t xml:space="preserve">Extensión condicional</w:t>
            </w:r>
          </w:p>
        </w:tc>
        <w:tc>
          <w:tcPr/>
          <w:p w:rsidR="00000000" w:rsidDel="00000000" w:rsidP="00000000" w:rsidRDefault="00000000" w:rsidRPr="00000000" w14:paraId="000002A1">
            <w:pPr>
              <w:rPr/>
            </w:pPr>
            <w:r w:rsidDel="00000000" w:rsidR="00000000" w:rsidRPr="00000000">
              <w:rPr>
                <w:rtl w:val="0"/>
              </w:rPr>
              <w:t xml:space="preserve">Gestionar error de conversión</w:t>
            </w:r>
          </w:p>
        </w:tc>
      </w:tr>
      <w:tr>
        <w:trPr>
          <w:cantSplit w:val="0"/>
          <w:tblHeader w:val="0"/>
        </w:trPr>
        <w:tc>
          <w:tcPr/>
          <w:p w:rsidR="00000000" w:rsidDel="00000000" w:rsidP="00000000" w:rsidRDefault="00000000" w:rsidRPr="00000000" w14:paraId="000002A2">
            <w:pPr>
              <w:rPr/>
            </w:pPr>
            <w:r w:rsidDel="00000000" w:rsidR="00000000" w:rsidRPr="00000000">
              <w:rPr>
                <w:rtl w:val="0"/>
              </w:rPr>
              <w:t xml:space="preserve">Gestionar error de conversión</w:t>
            </w:r>
          </w:p>
        </w:tc>
        <w:tc>
          <w:tcPr/>
          <w:p w:rsidR="00000000" w:rsidDel="00000000" w:rsidP="00000000" w:rsidRDefault="00000000" w:rsidRPr="00000000" w14:paraId="000002A3">
            <w:pPr>
              <w:rPr/>
            </w:pPr>
            <w:r w:rsidDel="00000000" w:rsidR="00000000" w:rsidRPr="00000000">
              <w:rPr>
                <w:rtl w:val="0"/>
              </w:rPr>
              <w:t xml:space="preserve">Escenarios</w:t>
            </w:r>
          </w:p>
        </w:tc>
        <w:tc>
          <w:tcPr/>
          <w:p w:rsidR="00000000" w:rsidDel="00000000" w:rsidP="00000000" w:rsidRDefault="00000000" w:rsidRPr="00000000" w14:paraId="000002A4">
            <w:pPr>
              <w:rPr/>
            </w:pPr>
            <w:r w:rsidDel="00000000" w:rsidR="00000000" w:rsidRPr="00000000">
              <w:rPr>
                <w:rtl w:val="0"/>
              </w:rPr>
              <w:t xml:space="preserve">Unidad no soportada; datos inconsistentes</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CU-16 Gestionar error de autenticación</w:t>
            </w:r>
          </w:p>
        </w:tc>
        <w:tc>
          <w:tcPr/>
          <w:p w:rsidR="00000000" w:rsidDel="00000000" w:rsidP="00000000" w:rsidRDefault="00000000" w:rsidRPr="00000000" w14:paraId="000002A6">
            <w:pPr>
              <w:rPr/>
            </w:pPr>
            <w:r w:rsidDel="00000000" w:rsidR="00000000" w:rsidRPr="00000000">
              <w:rPr>
                <w:rtl w:val="0"/>
              </w:rPr>
              <w:t xml:space="preserve">«extend» → CU-01</w:t>
            </w:r>
          </w:p>
        </w:tc>
        <w:tc>
          <w:tcPr/>
          <w:p w:rsidR="00000000" w:rsidDel="00000000" w:rsidP="00000000" w:rsidRDefault="00000000" w:rsidRPr="00000000" w14:paraId="000002A7">
            <w:pPr>
              <w:rPr/>
            </w:pPr>
            <w:r w:rsidDel="00000000" w:rsidR="00000000" w:rsidRPr="00000000">
              <w:rPr>
                <w:rtl w:val="0"/>
              </w:rPr>
              <w:t xml:space="preserve">Credenciales incorrectas; respuesta SOAP AUTH-001 sin token</w:t>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CU-17 Gestionar sesión expirada</w:t>
            </w:r>
          </w:p>
        </w:tc>
        <w:tc>
          <w:tcPr/>
          <w:p w:rsidR="00000000" w:rsidDel="00000000" w:rsidP="00000000" w:rsidRDefault="00000000" w:rsidRPr="00000000" w14:paraId="000002A9">
            <w:pPr>
              <w:rPr/>
            </w:pPr>
            <w:r w:rsidDel="00000000" w:rsidR="00000000" w:rsidRPr="00000000">
              <w:rPr>
                <w:rtl w:val="0"/>
              </w:rPr>
              <w:t xml:space="preserve">«extend» → CU-07</w:t>
            </w:r>
          </w:p>
        </w:tc>
        <w:tc>
          <w:tcPr/>
          <w:p w:rsidR="00000000" w:rsidDel="00000000" w:rsidP="00000000" w:rsidRDefault="00000000" w:rsidRPr="00000000" w14:paraId="000002AA">
            <w:pPr>
              <w:rPr/>
            </w:pPr>
            <w:r w:rsidDel="00000000" w:rsidR="00000000" w:rsidRPr="00000000">
              <w:rPr>
                <w:rtl w:val="0"/>
              </w:rPr>
              <w:t xml:space="preserve">CU-08 detecta token caducado; respuesta SOAP AUTH-003 sin cálculo</w:t>
            </w:r>
          </w:p>
        </w:tc>
      </w:tr>
    </w:tbl>
    <w:p w:rsidR="00000000" w:rsidDel="00000000" w:rsidP="00000000" w:rsidRDefault="00000000" w:rsidRPr="00000000" w14:paraId="000002A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27. Gestionar sesión expirada</w:t>
      </w:r>
    </w:p>
    <w:tbl>
      <w:tblPr>
        <w:tblStyle w:val="Table27"/>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AC">
            <w:pPr>
              <w:rPr/>
            </w:pPr>
            <w:r w:rsidDel="00000000" w:rsidR="00000000" w:rsidRPr="00000000">
              <w:rPr>
                <w:rtl w:val="0"/>
              </w:rPr>
              <w:t xml:space="preserve">RQF-015</w:t>
            </w:r>
          </w:p>
        </w:tc>
        <w:tc>
          <w:tcPr/>
          <w:p w:rsidR="00000000" w:rsidDel="00000000" w:rsidP="00000000" w:rsidRDefault="00000000" w:rsidRPr="00000000" w14:paraId="000002AD">
            <w:pPr>
              <w:rPr/>
            </w:pPr>
            <w:r w:rsidDel="00000000" w:rsidR="00000000" w:rsidRPr="00000000">
              <w:rPr>
                <w:rtl w:val="0"/>
              </w:rPr>
              <w:t xml:space="preserve">Gestionar sesión expirada</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Descripción</w:t>
            </w:r>
          </w:p>
        </w:tc>
        <w:tc>
          <w:tcPr/>
          <w:p w:rsidR="00000000" w:rsidDel="00000000" w:rsidP="00000000" w:rsidRDefault="00000000" w:rsidRPr="00000000" w14:paraId="000002AF">
            <w:pPr>
              <w:rPr/>
            </w:pPr>
            <w:r w:rsidDel="00000000" w:rsidR="00000000" w:rsidRPr="00000000">
              <w:rPr>
                <w:rtl w:val="0"/>
              </w:rPr>
              <w:t xml:space="preserve">Cuando CU-08 verifica que un token previamente válido ya caducó, CU-17 extiende CU-07 y rechaza la solicitud SOAP sin ejecutar el cálculo. Respuesta: estado ERROR, código AUTH-003, mensaje Sesión expirada y resultado nulo; para continuar debe autenticarse de nuevo.</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Objetivo</w:t>
            </w:r>
          </w:p>
        </w:tc>
        <w:tc>
          <w:tcPr/>
          <w:p w:rsidR="00000000" w:rsidDel="00000000" w:rsidP="00000000" w:rsidRDefault="00000000" w:rsidRPr="00000000" w14:paraId="000002B1">
            <w:pPr>
              <w:rPr/>
            </w:pPr>
            <w:r w:rsidDel="00000000" w:rsidR="00000000" w:rsidRPr="00000000">
              <w:rPr>
                <w:rtl w:val="0"/>
              </w:rPr>
              <w:t xml:space="preserve">OBJ-001</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Importancia</w:t>
            </w:r>
          </w:p>
        </w:tc>
        <w:tc>
          <w:tcPr/>
          <w:p w:rsidR="00000000" w:rsidDel="00000000" w:rsidP="00000000" w:rsidRDefault="00000000" w:rsidRPr="00000000" w14:paraId="000002B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Estado</w:t>
            </w:r>
          </w:p>
        </w:tc>
        <w:tc>
          <w:tcPr/>
          <w:p w:rsidR="00000000" w:rsidDel="00000000" w:rsidP="00000000" w:rsidRDefault="00000000" w:rsidRPr="00000000" w14:paraId="000002B5">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Estabilidad</w:t>
            </w:r>
          </w:p>
        </w:tc>
        <w:tc>
          <w:tcPr/>
          <w:p w:rsidR="00000000" w:rsidDel="00000000" w:rsidP="00000000" w:rsidRDefault="00000000" w:rsidRPr="00000000" w14:paraId="000002B7">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Comentarios</w:t>
            </w:r>
          </w:p>
        </w:tc>
        <w:tc>
          <w:tcPr/>
          <w:p w:rsidR="00000000" w:rsidDel="00000000" w:rsidP="00000000" w:rsidRDefault="00000000" w:rsidRPr="00000000" w14:paraId="000002B9">
            <w:pPr>
              <w:rPr/>
            </w:pPr>
            <w:r w:rsidDel="00000000" w:rsidR="00000000" w:rsidRPr="00000000">
              <w:rPr>
                <w:rtl w:val="0"/>
              </w:rPr>
              <w:t xml:space="preserve">Trazabilidad: RQF-015 ↔ CU-17 Gestionar sesión expirada; «extend» hacia CU-07 Realizar conversión de unidades, condicionado a token efectivamente expirado. Token ausente/desconocido se trata como AUTH-002.</w:t>
            </w:r>
          </w:p>
        </w:tc>
      </w:tr>
    </w:tbl>
    <w:p w:rsidR="00000000" w:rsidDel="00000000" w:rsidP="00000000" w:rsidRDefault="00000000" w:rsidRPr="00000000" w14:paraId="000002B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28. Gestionar unidad no soportada</w:t>
      </w:r>
    </w:p>
    <w:tbl>
      <w:tblPr>
        <w:tblStyle w:val="Table28"/>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BB">
            <w:pPr>
              <w:rPr/>
            </w:pPr>
            <w:r w:rsidDel="00000000" w:rsidR="00000000" w:rsidRPr="00000000">
              <w:rPr>
                <w:rtl w:val="0"/>
              </w:rPr>
              <w:t xml:space="preserve">RQF-016</w:t>
            </w:r>
          </w:p>
        </w:tc>
        <w:tc>
          <w:tcPr/>
          <w:p w:rsidR="00000000" w:rsidDel="00000000" w:rsidP="00000000" w:rsidRDefault="00000000" w:rsidRPr="00000000" w14:paraId="000002BC">
            <w:pPr>
              <w:rPr/>
            </w:pPr>
            <w:r w:rsidDel="00000000" w:rsidR="00000000" w:rsidRPr="00000000">
              <w:rPr>
                <w:rtl w:val="0"/>
              </w:rPr>
              <w:t xml:space="preserve">Gestionar unidad no soportada</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Descripción</w:t>
            </w:r>
          </w:p>
        </w:tc>
        <w:tc>
          <w:tcPr/>
          <w:p w:rsidR="00000000" w:rsidDel="00000000" w:rsidP="00000000" w:rsidRDefault="00000000" w:rsidRPr="00000000" w14:paraId="000002BE">
            <w:pPr>
              <w:rPr/>
            </w:pPr>
            <w:r w:rsidDel="00000000" w:rsidR="00000000" w:rsidRPr="00000000">
              <w:rPr>
                <w:rtl w:val="0"/>
              </w:rPr>
              <w:t xml:space="preserve">Cuando la unidad origen o destino no exista en el catálogo de la categoría requerida, el sistema cancelará la conversión y responderá con código y mensaje explicativo.</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Objetivo</w:t>
            </w:r>
          </w:p>
        </w:tc>
        <w:tc>
          <w:tcPr/>
          <w:p w:rsidR="00000000" w:rsidDel="00000000" w:rsidP="00000000" w:rsidRDefault="00000000" w:rsidRPr="00000000" w14:paraId="000002C0">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Importancia</w:t>
            </w:r>
          </w:p>
        </w:tc>
        <w:tc>
          <w:tcPr/>
          <w:p w:rsidR="00000000" w:rsidDel="00000000" w:rsidP="00000000" w:rsidRDefault="00000000" w:rsidRPr="00000000" w14:paraId="000002C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Estado</w:t>
            </w:r>
          </w:p>
        </w:tc>
        <w:tc>
          <w:tcPr/>
          <w:p w:rsidR="00000000" w:rsidDel="00000000" w:rsidP="00000000" w:rsidRDefault="00000000" w:rsidRPr="00000000" w14:paraId="000002C4">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Estabilidad</w:t>
            </w:r>
          </w:p>
        </w:tc>
        <w:tc>
          <w:tcPr/>
          <w:p w:rsidR="00000000" w:rsidDel="00000000" w:rsidP="00000000" w:rsidRDefault="00000000" w:rsidRPr="00000000" w14:paraId="000002C6">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Comentarios</w:t>
            </w:r>
          </w:p>
        </w:tc>
        <w:tc>
          <w:tcPr/>
          <w:p w:rsidR="00000000" w:rsidDel="00000000" w:rsidP="00000000" w:rsidRDefault="00000000" w:rsidRPr="00000000" w14:paraId="000002C8">
            <w:pPr>
              <w:rPr/>
            </w:pPr>
            <w:r w:rsidDel="00000000" w:rsidR="00000000" w:rsidRPr="00000000">
              <w:rPr>
                <w:rtl w:val="0"/>
              </w:rPr>
              <w:t xml:space="preserve">Escenario de error específico asociado con Gestionar error de conversión.</w:t>
            </w:r>
          </w:p>
        </w:tc>
      </w:tr>
    </w:tbl>
    <w:p w:rsidR="00000000" w:rsidDel="00000000" w:rsidP="00000000" w:rsidRDefault="00000000" w:rsidRPr="00000000" w14:paraId="000002C9">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29. Gestionar datos inconsistentes</w:t>
      </w:r>
    </w:p>
    <w:tbl>
      <w:tblPr>
        <w:tblStyle w:val="Table29"/>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2CA">
            <w:pPr>
              <w:rPr/>
            </w:pPr>
            <w:r w:rsidDel="00000000" w:rsidR="00000000" w:rsidRPr="00000000">
              <w:rPr>
                <w:rtl w:val="0"/>
              </w:rPr>
              <w:t xml:space="preserve">RQF-017</w:t>
            </w:r>
          </w:p>
        </w:tc>
        <w:tc>
          <w:tcPr/>
          <w:p w:rsidR="00000000" w:rsidDel="00000000" w:rsidP="00000000" w:rsidRDefault="00000000" w:rsidRPr="00000000" w14:paraId="000002CB">
            <w:pPr>
              <w:rPr/>
            </w:pPr>
            <w:r w:rsidDel="00000000" w:rsidR="00000000" w:rsidRPr="00000000">
              <w:rPr>
                <w:rtl w:val="0"/>
              </w:rPr>
              <w:t xml:space="preserve">Gestionar datos inconsistentes</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Descripción</w:t>
            </w:r>
          </w:p>
        </w:tc>
        <w:tc>
          <w:tcPr/>
          <w:p w:rsidR="00000000" w:rsidDel="00000000" w:rsidP="00000000" w:rsidRDefault="00000000" w:rsidRPr="00000000" w14:paraId="000002CD">
            <w:pPr>
              <w:rPr/>
            </w:pPr>
            <w:r w:rsidDel="00000000" w:rsidR="00000000" w:rsidRPr="00000000">
              <w:rPr>
                <w:rtl w:val="0"/>
              </w:rPr>
              <w:t xml:space="preserve">El sistema rechazará valor no numérico/no finito, categoría inexistente, campos ausentes o unidades de categorías incompatibles, sin producir conversión.</w:t>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Objetivo</w:t>
            </w:r>
          </w:p>
        </w:tc>
        <w:tc>
          <w:tcPr/>
          <w:p w:rsidR="00000000" w:rsidDel="00000000" w:rsidP="00000000" w:rsidRDefault="00000000" w:rsidRPr="00000000" w14:paraId="000002CF">
            <w:pPr>
              <w:rPr/>
            </w:pPr>
            <w:r w:rsidDel="00000000" w:rsidR="00000000" w:rsidRPr="00000000">
              <w:rPr>
                <w:rtl w:val="0"/>
              </w:rPr>
              <w:t xml:space="preserve">OBJ-002</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Importancia</w:t>
            </w:r>
          </w:p>
        </w:tc>
        <w:tc>
          <w:tcPr/>
          <w:p w:rsidR="00000000" w:rsidDel="00000000" w:rsidP="00000000" w:rsidRDefault="00000000" w:rsidRPr="00000000" w14:paraId="000002D1">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Estado</w:t>
            </w:r>
          </w:p>
        </w:tc>
        <w:tc>
          <w:tcPr/>
          <w:p w:rsidR="00000000" w:rsidDel="00000000" w:rsidP="00000000" w:rsidRDefault="00000000" w:rsidRPr="00000000" w14:paraId="000002D3">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Estabilidad</w:t>
            </w:r>
          </w:p>
        </w:tc>
        <w:tc>
          <w:tcPr/>
          <w:p w:rsidR="00000000" w:rsidDel="00000000" w:rsidP="00000000" w:rsidRDefault="00000000" w:rsidRPr="00000000" w14:paraId="000002D5">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Comentarios</w:t>
            </w:r>
          </w:p>
        </w:tc>
        <w:tc>
          <w:tcPr/>
          <w:p w:rsidR="00000000" w:rsidDel="00000000" w:rsidP="00000000" w:rsidRDefault="00000000" w:rsidRPr="00000000" w14:paraId="000002D7">
            <w:pPr>
              <w:rPr/>
            </w:pPr>
            <w:r w:rsidDel="00000000" w:rsidR="00000000" w:rsidRPr="00000000">
              <w:rPr>
                <w:rtl w:val="0"/>
              </w:rPr>
              <w:t xml:space="preserve">Escenario de error específico asociado con Gestionar error de conversión.</w:t>
            </w:r>
          </w:p>
        </w:tc>
      </w:tr>
    </w:tbl>
    <w:p w:rsidR="00000000" w:rsidDel="00000000" w:rsidP="00000000" w:rsidRDefault="00000000" w:rsidRPr="00000000" w14:paraId="000002D8">
      <w:pPr>
        <w:pStyle w:val="Heading2"/>
        <w:rPr/>
      </w:pPr>
      <w:bookmarkStart w:colFirst="0" w:colLast="0" w:name="_kmr7s7su5fdq" w:id="38"/>
      <w:bookmarkEnd w:id="38"/>
      <w:r w:rsidDel="00000000" w:rsidR="00000000" w:rsidRPr="00000000">
        <w:rPr>
          <w:rtl w:val="0"/>
        </w:rPr>
        <w:t xml:space="preserve">8.3 Requisitos No Funcionales</w:t>
      </w:r>
    </w:p>
    <w:p w:rsidR="00000000" w:rsidDel="00000000" w:rsidP="00000000" w:rsidRDefault="00000000" w:rsidRPr="00000000" w14:paraId="000002D9">
      <w:pPr>
        <w:pStyle w:val="Heading3"/>
        <w:rPr/>
      </w:pPr>
      <w:bookmarkStart w:colFirst="0" w:colLast="0" w:name="_utkmljsgb9dv" w:id="39"/>
      <w:bookmarkEnd w:id="39"/>
      <w:r w:rsidDel="00000000" w:rsidR="00000000" w:rsidRPr="00000000">
        <w:rPr>
          <w:rtl w:val="0"/>
        </w:rPr>
        <w:t xml:space="preserve">8.3.1 Objetivo General</w:t>
      </w:r>
    </w:p>
    <w:p w:rsidR="00000000" w:rsidDel="00000000" w:rsidP="00000000" w:rsidRDefault="00000000" w:rsidRPr="00000000" w14:paraId="000002DA">
      <w:pPr>
        <w:rPr/>
      </w:pPr>
      <w:r w:rsidDel="00000000" w:rsidR="00000000" w:rsidRPr="00000000">
        <w:rPr>
          <w:rtl w:val="0"/>
        </w:rPr>
        <w:t xml:space="preserve">Estos requisitos no funcionales aplican al sistema de conversión, a sus endpoints SOAP/JAX-WS y a los cuatro clientes autorizados. No se requieren funcionalidades de administración comercial, inventarios ni persistencia en base de datos.</w:t>
      </w:r>
    </w:p>
    <w:p w:rsidR="00000000" w:rsidDel="00000000" w:rsidP="00000000" w:rsidRDefault="00000000" w:rsidRPr="00000000" w14:paraId="000002D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30. Requisito no funcional: Protocolo de Arquitectura (SOAP)</w:t>
      </w:r>
    </w:p>
    <w:tbl>
      <w:tblPr>
        <w:tblStyle w:val="Table30"/>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bookmarkStart w:colFirst="0" w:colLast="0" w:name="_y7pa5cl3jqkl" w:id="40"/>
            <w:bookmarkEnd w:id="40"/>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RNF-001</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Protocolo de Arquitectura (SOAP)</w:t>
            </w:r>
          </w:p>
        </w:tc>
      </w:tr>
      <w:tr>
        <w:trPr>
          <w:cantSplit w:val="0"/>
          <w:tblHeader w:val="0"/>
        </w:trPr>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El servidor central debe exponer sus servicios de conversión y autenticación estrictamente mediante el protocolo SOAP, utilizando archivos WSDL para definir el contrato del servicio.</w:t>
            </w: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2E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E5">
            <w:pPr>
              <w:spacing w:after="0" w:before="0" w:lineRule="auto"/>
              <w:rPr/>
            </w:pPr>
            <w:r w:rsidDel="00000000" w:rsidR="00000000" w:rsidRPr="00000000">
              <w:rPr>
                <w:rtl w:val="0"/>
              </w:rPr>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7">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31. Requisito no funcional: Especificación de Software</w:t>
      </w:r>
    </w:p>
    <w:tbl>
      <w:tblPr>
        <w:tblStyle w:val="Table31"/>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Especificación de Software </w:t>
            </w:r>
          </w:p>
        </w:tc>
      </w:tr>
      <w:tr>
        <w:trPr>
          <w:cantSplit w:val="0"/>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EB">
            <w:pPr>
              <w:rPr/>
            </w:pPr>
            <w:r w:rsidDel="00000000" w:rsidR="00000000" w:rsidRPr="00000000">
              <w:rPr>
                <w:rtl w:val="0"/>
              </w:rPr>
              <w:t xml:space="preserve">El backend se desarrollará en Java mediante servicios SOAP/JAX-WS compatibles con el servidor de aplicaciones elegido; la lógica de conversión estará separada de las clases que exponen los endpoints.</w:t>
            </w:r>
          </w:p>
        </w:tc>
      </w:tr>
      <w:tr>
        <w:trPr>
          <w:cantSplit w:val="0"/>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32. Requisito no funcional: Entorno de Desarrollo</w:t>
      </w:r>
    </w:p>
    <w:tbl>
      <w:tblPr>
        <w:tblStyle w:val="Table32"/>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Entorno de Desarrollo</w:t>
            </w:r>
            <w:r w:rsidDel="00000000" w:rsidR="00000000" w:rsidRPr="00000000">
              <w:rPr>
                <w:rtl w:val="0"/>
              </w:rPr>
            </w:r>
          </w:p>
        </w:tc>
      </w:tr>
      <w:tr>
        <w:trPr>
          <w:cantSplit w:val="0"/>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F7">
            <w:pPr>
              <w:rPr/>
            </w:pPr>
            <w:r w:rsidDel="00000000" w:rsidR="00000000" w:rsidRPr="00000000">
              <w:rPr>
                <w:rtl w:val="0"/>
              </w:rPr>
              <w:t xml:space="preserve">El código fuente se desarrollará y organizará en Apache NetBeans o entorno equivalente autorizado, conservando separados los componentes SOAP, seguridad, catálogo, lógica de conversión y modelos de respuesta.</w:t>
            </w:r>
          </w:p>
        </w:tc>
      </w:tr>
      <w:tr>
        <w:trPr>
          <w:cantSplit w:val="0"/>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tl w:val="0"/>
              </w:rPr>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qqj79dytzghp" w:id="41"/>
      <w:bookmarkEnd w:id="41"/>
      <w:r w:rsidDel="00000000" w:rsidR="00000000" w:rsidRPr="00000000">
        <w:rPr>
          <w:rtl w:val="0"/>
        </w:rPr>
      </w:r>
    </w:p>
    <w:p w:rsidR="00000000" w:rsidDel="00000000" w:rsidP="00000000" w:rsidRDefault="00000000" w:rsidRPr="00000000" w14:paraId="000002FF">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33. Requisito no funcional: Servidor de Aplicaciones</w:t>
      </w:r>
    </w:p>
    <w:tbl>
      <w:tblPr>
        <w:tblStyle w:val="Table3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ffffff"/>
                <w:sz w:val="22"/>
                <w:szCs w:val="22"/>
                <w:u w:val="none"/>
                <w:shd w:fill="auto" w:val="clear"/>
                <w:vertAlign w:val="baseline"/>
                <w:rtl w:val="0"/>
              </w:rPr>
              <w:t xml:space="preserve">Servidor de Aplicaciones</w:t>
            </w: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303">
            <w:pPr>
              <w:rPr/>
            </w:pPr>
            <w:r w:rsidDel="00000000" w:rsidR="00000000" w:rsidRPr="00000000">
              <w:rPr>
                <w:rtl w:val="0"/>
              </w:rPr>
              <w:t xml:space="preserve">El servicio se desplegará en Payara con una versión de Java y las bibliotecas SOAP/JAX-WS que sean compatibles entre sí.</w:t>
            </w:r>
          </w:p>
        </w:tc>
      </w:tr>
      <w:tr>
        <w:trPr>
          <w:cantSplit w:val="0"/>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2v7cd61blly" w:id="42"/>
      <w:bookmarkEnd w:id="42"/>
      <w:r w:rsidDel="00000000" w:rsidR="00000000" w:rsidRPr="00000000">
        <w:rPr>
          <w:rtl w:val="0"/>
        </w:rPr>
      </w:r>
    </w:p>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34. Requisito no funcional: Seguridad y Autorización mediante Token</w:t>
      </w:r>
    </w:p>
    <w:tbl>
      <w:tblPr>
        <w:tblStyle w:val="Table34"/>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22"/>
                <w:szCs w:val="22"/>
                <w:u w:val="none"/>
                <w:shd w:fill="auto" w:val="clear"/>
                <w:vertAlign w:val="baseline"/>
                <w:rtl w:val="0"/>
              </w:rPr>
              <w:t xml:space="preserve">Seguridad y Autorización mediante Token</w:t>
            </w:r>
            <w:r w:rsidDel="00000000" w:rsidR="00000000" w:rsidRPr="00000000">
              <w:rPr>
                <w:rtl w:val="0"/>
              </w:rPr>
            </w:r>
          </w:p>
        </w:tc>
      </w:tr>
      <w:tr>
        <w:trPr>
          <w:cantSplit w:val="0"/>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30F">
            <w:pPr>
              <w:rPr/>
            </w:pPr>
            <w:r w:rsidDel="00000000" w:rsidR="00000000" w:rsidRPr="00000000">
              <w:rPr>
                <w:rtl w:val="0"/>
              </w:rPr>
              <w:t xml:space="preserve">Toda solicitud protegida se procesará únicamente si aporta un token válido y vigente; de lo contrario, el servidor devolverá respuesta de error sin ejecutar el cálculo.</w:t>
            </w:r>
          </w:p>
        </w:tc>
      </w:tr>
      <w:tr>
        <w:trPr>
          <w:cantSplit w:val="0"/>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tc>
      </w:tr>
      <w:tr>
        <w:trPr>
          <w:cantSplit w:val="0"/>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35. Requisito no funcional: Usabilidad multicanal</w:t>
      </w:r>
    </w:p>
    <w:tbl>
      <w:tblPr>
        <w:tblStyle w:val="Table35"/>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1B">
            <w:pPr>
              <w:spacing w:after="0" w:before="0" w:lineRule="auto"/>
              <w:rPr/>
            </w:pPr>
            <w:r w:rsidDel="00000000" w:rsidR="00000000" w:rsidRPr="00000000">
              <w:rPr>
                <w:rtl w:val="0"/>
              </w:rPr>
              <w:t xml:space="preserve">RNF-006</w:t>
            </w:r>
          </w:p>
        </w:tc>
        <w:tc>
          <w:tcPr/>
          <w:p w:rsidR="00000000" w:rsidDel="00000000" w:rsidP="00000000" w:rsidRDefault="00000000" w:rsidRPr="00000000" w14:paraId="0000031C">
            <w:pPr>
              <w:rPr/>
            </w:pPr>
            <w:r w:rsidDel="00000000" w:rsidR="00000000" w:rsidRPr="00000000">
              <w:rPr>
                <w:rtl w:val="0"/>
              </w:rPr>
              <w:t xml:space="preserve">Usabilidad multicanal</w:t>
            </w:r>
          </w:p>
        </w:tc>
      </w:tr>
      <w:tr>
        <w:trPr>
          <w:cantSplit w:val="0"/>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31E">
            <w:pPr>
              <w:rPr/>
            </w:pPr>
            <w:r w:rsidDel="00000000" w:rsidR="00000000" w:rsidRPr="00000000">
              <w:rPr>
                <w:rtl w:val="0"/>
              </w:rPr>
              <w:t xml:space="preserve">El usuario podrá completar las mismas funciones principales mediante consola, escritorio, web y Android, con presentación adaptada al canal y mensajes comprensibles.</w:t>
            </w:r>
          </w:p>
        </w:tc>
      </w:tr>
      <w:tr>
        <w:trPr>
          <w:cantSplit w:val="0"/>
          <w:tblHeader w:val="0"/>
        </w:trPr>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tc>
      </w:tr>
      <w:tr>
        <w:trPr>
          <w:cantSplit w:val="0"/>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8ccljsk8nitt" w:id="43"/>
      <w:bookmarkEnd w:id="43"/>
      <w:r w:rsidDel="00000000" w:rsidR="00000000" w:rsidRPr="00000000">
        <w:rPr>
          <w:rtl w:val="0"/>
        </w:rPr>
      </w:r>
    </w:p>
    <w:p w:rsidR="00000000" w:rsidDel="00000000" w:rsidP="00000000" w:rsidRDefault="00000000" w:rsidRPr="00000000" w14:paraId="00000326">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36. Requisito no funcional: Mantenibilidad</w:t>
      </w:r>
    </w:p>
    <w:tbl>
      <w:tblPr>
        <w:tblStyle w:val="Table36"/>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327">
            <w:pPr>
              <w:spacing w:after="0" w:before="0" w:lineRule="auto"/>
              <w:rPr/>
            </w:pPr>
            <w:r w:rsidDel="00000000" w:rsidR="00000000" w:rsidRPr="00000000">
              <w:rPr>
                <w:rtl w:val="0"/>
              </w:rPr>
              <w:t xml:space="preserve">RNF-007</w:t>
            </w:r>
          </w:p>
        </w:tc>
        <w:tc>
          <w:tcPr/>
          <w:p w:rsidR="00000000" w:rsidDel="00000000" w:rsidP="00000000" w:rsidRDefault="00000000" w:rsidRPr="00000000" w14:paraId="00000328">
            <w:pPr>
              <w:rPr/>
            </w:pPr>
            <w:r w:rsidDel="00000000" w:rsidR="00000000" w:rsidRPr="00000000">
              <w:rPr>
                <w:rtl w:val="0"/>
              </w:rPr>
              <w:t xml:space="preserve">Mantenibilidad</w:t>
            </w:r>
          </w:p>
        </w:tc>
      </w:tr>
      <w:tr>
        <w:trPr>
          <w:cantSplit w:val="0"/>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32A">
            <w:pPr>
              <w:rPr/>
            </w:pPr>
            <w:r w:rsidDel="00000000" w:rsidR="00000000" w:rsidRPr="00000000">
              <w:rPr>
                <w:rtl w:val="0"/>
              </w:rPr>
              <w:t xml:space="preserve">La capa SOAP y la lógica de conversión deberán mantenerse separadas, con un contrato WSDL documentado y pruebas para las fórmulas, validaciones y errores.</w:t>
            </w:r>
          </w:p>
        </w:tc>
      </w:tr>
      <w:tr>
        <w:trPr>
          <w:cantSplit w:val="0"/>
          <w:tblHeader w:val="0"/>
        </w:trPr>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tc>
      </w:tr>
      <w:tr>
        <w:trPr>
          <w:cantSplit w:val="0"/>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servicios protegidos validarán tokens antes de procesar cada conversión.</w:t>
      </w:r>
    </w:p>
    <w:p w:rsidR="00000000" w:rsidDel="00000000" w:rsidP="00000000" w:rsidRDefault="00000000" w:rsidRPr="00000000" w14:paraId="000003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credenciales del usuario se definirán previamente y no serán gestionadas mediante un registro público.</w:t>
      </w:r>
    </w:p>
    <w:p w:rsidR="00000000" w:rsidDel="00000000" w:rsidP="00000000" w:rsidRDefault="00000000" w:rsidRPr="00000000" w14:paraId="000003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datos del catálogo y la información temporal de sesión se gestionarán sin base de datos.</w:t>
      </w:r>
    </w:p>
    <w:p w:rsidR="00000000" w:rsidDel="00000000" w:rsidP="00000000" w:rsidRDefault="00000000" w:rsidRPr="00000000" w14:paraId="000003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generará mensajes de error estructurados ante valores o unidades inválidas.</w:t>
      </w:r>
    </w:p>
    <w:p w:rsidR="00000000" w:rsidDel="00000000" w:rsidP="00000000" w:rsidRDefault="00000000" w:rsidRPr="00000000" w14:paraId="000003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Ante una conversión válida, el servidor entregará estado exitoso y resultado numérico.</w:t>
      </w:r>
    </w:p>
    <w:p w:rsidR="00000000" w:rsidDel="00000000" w:rsidP="00000000" w:rsidRDefault="00000000" w:rsidRPr="00000000" w14:paraId="000003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conversiones se agruparán por longitud, masa y temperatura; el catálogo incluirá además categorías de consulta que no tienen motor de conversión en el alcance actual.</w:t>
      </w:r>
    </w:p>
    <w:p w:rsidR="00000000" w:rsidDel="00000000" w:rsidP="00000000" w:rsidRDefault="00000000" w:rsidRPr="00000000" w14:paraId="000003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No se ejecutarán conversiones cuando la solicitud carezca de un token vigente.</w:t>
      </w:r>
    </w:p>
    <w:p w:rsidR="00000000" w:rsidDel="00000000" w:rsidP="00000000" w:rsidRDefault="00000000" w:rsidRPr="00000000" w14:paraId="000003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lógica de conversión central se compartirá por consola, escritorio, web y Android.</w:t>
      </w:r>
    </w:p>
    <w:p w:rsidR="00000000" w:rsidDel="00000000" w:rsidP="00000000" w:rsidRDefault="00000000" w:rsidRPr="00000000" w14:paraId="0000033B">
      <w:pPr>
        <w:pStyle w:val="Heading2"/>
        <w:rPr/>
      </w:pPr>
      <w:bookmarkStart w:colFirst="0" w:colLast="0" w:name="_oya6lbqlzr94" w:id="44"/>
      <w:bookmarkEnd w:id="44"/>
      <w:r w:rsidDel="00000000" w:rsidR="00000000" w:rsidRPr="00000000">
        <w:rPr>
          <w:rtl w:val="0"/>
        </w:rPr>
        <w:t xml:space="preserve">8.4 Otros Requerimientos</w:t>
      </w:r>
    </w:p>
    <w:p w:rsidR="00000000" w:rsidDel="00000000" w:rsidP="00000000" w:rsidRDefault="00000000" w:rsidRPr="00000000" w14:paraId="0000033C">
      <w:pPr>
        <w:pStyle w:val="Heading3"/>
        <w:rPr/>
      </w:pPr>
      <w:bookmarkStart w:colFirst="0" w:colLast="0" w:name="_3f0tdsa3sr1f" w:id="45"/>
      <w:bookmarkEnd w:id="45"/>
      <w:r w:rsidDel="00000000" w:rsidR="00000000" w:rsidRPr="00000000">
        <w:rPr>
          <w:rtl w:val="0"/>
        </w:rPr>
        <w:t xml:space="preserve">8.4.1 Restricciones de Diseño</w:t>
      </w:r>
    </w:p>
    <w:p w:rsidR="00000000" w:rsidDel="00000000" w:rsidP="00000000" w:rsidRDefault="00000000" w:rsidRPr="00000000" w14:paraId="0000033D">
      <w:pPr>
        <w:rPr/>
      </w:pPr>
      <w:bookmarkStart w:colFirst="0" w:colLast="0" w:name="_xqa1a5nvo31w" w:id="46"/>
      <w:bookmarkEnd w:id="46"/>
      <w:r w:rsidDel="00000000" w:rsidR="00000000" w:rsidRPr="00000000">
        <w:rPr>
          <w:rtl w:val="0"/>
        </w:rPr>
        <w:t xml:space="preserve">Las restricciones de diseño son las siguientes:</w:t>
      </w:r>
    </w:p>
    <w:p w:rsidR="00000000" w:rsidDel="00000000" w:rsidP="00000000" w:rsidRDefault="00000000" w:rsidRPr="00000000" w14:paraId="000003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interfaces gráficas de los clientes web, móvil y escritorio mostrarán claramente categorías, unidades, resultados y errores; no se requiere que sus diseños sean idénticos, sino funcionalmente equivalentes.</w:t>
      </w:r>
    </w:p>
    <w:p w:rsidR="00000000" w:rsidDel="00000000" w:rsidP="00000000" w:rsidRDefault="00000000" w:rsidRPr="00000000" w14:paraId="000003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de consola utilizará menús de texto y mensajes legibles que permitan autenticación, consulta y conversión.</w:t>
      </w:r>
    </w:p>
    <w:p w:rsidR="00000000" w:rsidDel="00000000" w:rsidP="00000000" w:rsidRDefault="00000000" w:rsidRPr="00000000" w14:paraId="00000340">
      <w:pPr>
        <w:pStyle w:val="Heading3"/>
        <w:rPr/>
      </w:pPr>
      <w:bookmarkStart w:colFirst="0" w:colLast="0" w:name="_bm2n311iy27g" w:id="47"/>
      <w:bookmarkEnd w:id="47"/>
      <w:r w:rsidDel="00000000" w:rsidR="00000000" w:rsidRPr="00000000">
        <w:rPr>
          <w:rtl w:val="0"/>
        </w:rPr>
        <w:t xml:space="preserve">8.4.2 Restricciones de Hardware </w:t>
      </w:r>
    </w:p>
    <w:p w:rsidR="00000000" w:rsidDel="00000000" w:rsidP="00000000" w:rsidRDefault="00000000" w:rsidRPr="00000000" w14:paraId="00000341">
      <w:pPr>
        <w:rPr/>
      </w:pPr>
      <w:r w:rsidDel="00000000" w:rsidR="00000000" w:rsidRPr="00000000">
        <w:rPr>
          <w:rtl w:val="0"/>
        </w:rPr>
        <w:t xml:space="preserve">Las características de hardware se interpretan como requisitos de compatibilidad general, sujetos al entorno de despliegue.</w:t>
      </w:r>
    </w:p>
    <w:p w:rsidR="00000000" w:rsidDel="00000000" w:rsidP="00000000" w:rsidRDefault="00000000" w:rsidRPr="00000000" w14:paraId="000003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Servidor con capacidad suficiente para ejecutar Java y publicar los servicios SOAP.</w:t>
      </w:r>
    </w:p>
    <w:p w:rsidR="00000000" w:rsidDel="00000000" w:rsidP="00000000" w:rsidRDefault="00000000" w:rsidRPr="00000000" w14:paraId="000003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Dispositivos cliente con memoria y recursos adecuados al runtime de su canal.</w:t>
      </w:r>
    </w:p>
    <w:p w:rsidR="00000000" w:rsidDel="00000000" w:rsidP="00000000" w:rsidRDefault="00000000" w:rsidRPr="00000000" w14:paraId="000003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Conectividad de red entre clientes y servicio de conversiones.</w:t>
      </w:r>
    </w:p>
    <w:p w:rsidR="00000000" w:rsidDel="00000000" w:rsidP="00000000" w:rsidRDefault="00000000" w:rsidRPr="00000000" w14:paraId="000003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Dispositivo Android para el canal móvil; equipo con navegador o Java para los demás clientes.</w:t>
      </w:r>
    </w:p>
    <w:p w:rsidR="00000000" w:rsidDel="00000000" w:rsidP="00000000" w:rsidRDefault="00000000" w:rsidRPr="00000000" w14:paraId="00000346">
      <w:pPr>
        <w:pStyle w:val="Heading3"/>
        <w:rPr/>
      </w:pPr>
      <w:bookmarkStart w:colFirst="0" w:colLast="0" w:name="_nwhnak779pt5" w:id="48"/>
      <w:bookmarkEnd w:id="48"/>
      <w:r w:rsidDel="00000000" w:rsidR="00000000" w:rsidRPr="00000000">
        <w:rPr>
          <w:rtl w:val="0"/>
        </w:rPr>
        <w:t xml:space="preserve">8.4.3 Atributos de calidad</w:t>
      </w:r>
    </w:p>
    <w:p w:rsidR="00000000" w:rsidDel="00000000" w:rsidP="00000000" w:rsidRDefault="00000000" w:rsidRPr="00000000" w14:paraId="00000347">
      <w:pPr>
        <w:rPr/>
      </w:pPr>
      <w:r w:rsidDel="00000000" w:rsidR="00000000" w:rsidRPr="00000000">
        <w:rPr>
          <w:rtl w:val="0"/>
        </w:rPr>
        <w:t xml:space="preserve">Fiabilidad: el motor de conversión debe proporcionar resultados numéricos consistentes para entradas equivalentes y devolver errores controlados cuando corresponda.</w:t>
      </w:r>
    </w:p>
    <w:p w:rsidR="00000000" w:rsidDel="00000000" w:rsidP="00000000" w:rsidRDefault="00000000" w:rsidRPr="00000000" w14:paraId="00000348">
      <w:pPr>
        <w:rPr/>
      </w:pPr>
      <w:r w:rsidDel="00000000" w:rsidR="00000000" w:rsidRPr="00000000">
        <w:rPr>
          <w:rtl w:val="0"/>
        </w:rPr>
        <w:t xml:space="preserve">Portabilidad: todas las aplicaciones cliente consumen un contrato SOAP interoperable; la lógica de negocio permanece en el servidor Java.</w:t>
      </w:r>
    </w:p>
    <w:p w:rsidR="00000000" w:rsidDel="00000000" w:rsidP="00000000" w:rsidRDefault="00000000" w:rsidRPr="00000000" w14:paraId="00000349">
      <w:pPr>
        <w:rPr/>
      </w:pPr>
      <w:r w:rsidDel="00000000" w:rsidR="00000000" w:rsidRPr="00000000">
        <w:rPr>
          <w:rtl w:val="0"/>
        </w:rPr>
        <w:t xml:space="preserve">Seguridad: el servidor solo procesa conversiones con un token válido y vigente; las respuestas no deben exponer contraseñas ni información sensible.</w:t>
      </w:r>
    </w:p>
    <w:p w:rsidR="00000000" w:rsidDel="00000000" w:rsidP="00000000" w:rsidRDefault="00000000" w:rsidRPr="00000000" w14:paraId="0000034A">
      <w:pPr>
        <w:rPr/>
      </w:pPr>
      <w:r w:rsidDel="00000000" w:rsidR="00000000" w:rsidRPr="00000000">
        <w:rPr>
          <w:rtl w:val="0"/>
        </w:rPr>
        <w:t xml:space="preserve">Disponibilidad: el servicio deberá estar accesible mientras el servidor y la red estén operativos. Ante interrupciones, los clientes deben informar el fallo de comunicación.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1"/>
        <w:rPr/>
      </w:pPr>
      <w:bookmarkStart w:colFirst="0" w:colLast="0" w:name="_cbauyj19pfly" w:id="49"/>
      <w:bookmarkEnd w:id="49"/>
      <w:r w:rsidDel="00000000" w:rsidR="00000000" w:rsidRPr="00000000">
        <w:rPr>
          <w:rtl w:val="0"/>
        </w:rPr>
        <w:t xml:space="preserve">9. Requisitos de Rendimiento</w:t>
      </w:r>
    </w:p>
    <w:p w:rsidR="00000000" w:rsidDel="00000000" w:rsidP="00000000" w:rsidRDefault="00000000" w:rsidRPr="00000000" w14:paraId="0000034D">
      <w:pPr>
        <w:pStyle w:val="Heading2"/>
        <w:rPr/>
      </w:pPr>
      <w:bookmarkStart w:colFirst="0" w:colLast="0" w:name="_ndcr5u2ncqi1" w:id="50"/>
      <w:bookmarkEnd w:id="50"/>
      <w:r w:rsidDel="00000000" w:rsidR="00000000" w:rsidRPr="00000000">
        <w:rPr>
          <w:rtl w:val="0"/>
        </w:rPr>
        <w:t xml:space="preserve">9.1. Requisitos de Interfaces Externas</w:t>
      </w:r>
    </w:p>
    <w:p w:rsidR="00000000" w:rsidDel="00000000" w:rsidP="00000000" w:rsidRDefault="00000000" w:rsidRPr="00000000" w14:paraId="0000034E">
      <w:pPr>
        <w:pStyle w:val="Heading3"/>
        <w:rPr/>
      </w:pPr>
      <w:bookmarkStart w:colFirst="0" w:colLast="0" w:name="_k5tw3di07i4v" w:id="51"/>
      <w:bookmarkEnd w:id="51"/>
      <w:r w:rsidDel="00000000" w:rsidR="00000000" w:rsidRPr="00000000">
        <w:rPr>
          <w:rtl w:val="0"/>
        </w:rPr>
        <w:t xml:space="preserve">9.1.1. Interfaces de Usuario</w:t>
      </w:r>
    </w:p>
    <w:p w:rsidR="00000000" w:rsidDel="00000000" w:rsidP="00000000" w:rsidRDefault="00000000" w:rsidRPr="00000000" w14:paraId="0000034F">
      <w:pPr>
        <w:rPr>
          <w:i w:val="1"/>
          <w:iCs w:val="1"/>
        </w:rPr>
      </w:pPr>
      <w:r w:rsidDel="00000000" w:rsidR="00000000" w:rsidRPr="00000000">
        <w:rPr>
          <w:rtl w:val="0"/>
        </w:rPr>
        <w:t xml:space="preserve">Los cuatro canales de acceso comparten funcionalidades, pero presentan interfaces adaptadas a sus dispositivos:</w:t>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Clientes con Interfaz Gráfica (Web, Móvil, Escritorio):</w:t>
      </w:r>
      <w:r w:rsidDel="00000000" w:rsidR="00000000" w:rsidRPr="00000000">
        <w:rPr>
          <w:rtl w:val="0"/>
        </w:rPr>
      </w:r>
    </w:p>
    <w:p w:rsidR="00000000" w:rsidDel="00000000" w:rsidP="00000000" w:rsidRDefault="00000000" w:rsidRPr="00000000" w14:paraId="0000035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Selectores para categorías y unidades de origen/destino disponibles.</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Campos para ingresar valor de conversión, usuario y contraseña.</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Controles para ejecutar la autenticación, consulta y conversión.</w:t>
      </w: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Área de resultados con valor calculado, unidades, estado y mensaje de error si corresponde.</w:t>
      </w: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 de Consola:</w:t>
      </w: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Menús de texto para autenticación, consulta de catálogo, selección de unidades y ejecución de conversiones.</w:t>
      </w:r>
      <w:r w:rsidDel="00000000" w:rsidR="00000000" w:rsidRPr="00000000">
        <w:rPr>
          <w:rtl w:val="0"/>
        </w:rPr>
      </w:r>
    </w:p>
    <w:p w:rsidR="00000000" w:rsidDel="00000000" w:rsidP="00000000" w:rsidRDefault="00000000" w:rsidRPr="00000000" w14:paraId="00000357">
      <w:pPr>
        <w:pStyle w:val="Heading3"/>
        <w:rPr/>
      </w:pPr>
      <w:bookmarkStart w:colFirst="0" w:colLast="0" w:name="_93fnea5yti1i" w:id="52"/>
      <w:bookmarkEnd w:id="52"/>
      <w:r w:rsidDel="00000000" w:rsidR="00000000" w:rsidRPr="00000000">
        <w:rPr>
          <w:rtl w:val="0"/>
        </w:rPr>
        <w:t xml:space="preserve">9.1.2. Interfaces de Hardware</w:t>
      </w:r>
    </w:p>
    <w:p w:rsidR="00000000" w:rsidDel="00000000" w:rsidP="00000000" w:rsidRDefault="00000000" w:rsidRPr="00000000" w14:paraId="00000358">
      <w:pPr>
        <w:rPr/>
      </w:pPr>
      <w:r w:rsidDel="00000000" w:rsidR="00000000" w:rsidRPr="00000000">
        <w:rPr>
          <w:rtl w:val="0"/>
        </w:rPr>
        <w:t xml:space="preserve">Pantalla o terminal: presentar categorías, unidades, valores y resultados de conversión.</w:t>
      </w:r>
    </w:p>
    <w:p w:rsidR="00000000" w:rsidDel="00000000" w:rsidP="00000000" w:rsidRDefault="00000000" w:rsidRPr="00000000" w14:paraId="00000359">
      <w:pPr>
        <w:rPr/>
      </w:pPr>
      <w:r w:rsidDel="00000000" w:rsidR="00000000" w:rsidRPr="00000000">
        <w:rPr>
          <w:rtl w:val="0"/>
        </w:rPr>
        <w:t xml:space="preserve">Teclado, ratón o pantalla táctil: permitir la introducción de credenciales, valores y selección de opciones según el dispositivo.</w:t>
      </w:r>
    </w:p>
    <w:p w:rsidR="00000000" w:rsidDel="00000000" w:rsidP="00000000" w:rsidRDefault="00000000" w:rsidRPr="00000000" w14:paraId="0000035A">
      <w:pPr>
        <w:pStyle w:val="Heading3"/>
        <w:rPr/>
      </w:pPr>
      <w:bookmarkStart w:colFirst="0" w:colLast="0" w:name="_33a4sru3zuor" w:id="53"/>
      <w:bookmarkEnd w:id="53"/>
      <w:r w:rsidDel="00000000" w:rsidR="00000000" w:rsidRPr="00000000">
        <w:rPr>
          <w:rtl w:val="0"/>
        </w:rPr>
        <w:t xml:space="preserve">9.1.3. Interfaces de Software</w:t>
      </w:r>
    </w:p>
    <w:p w:rsidR="00000000" w:rsidDel="00000000" w:rsidP="00000000" w:rsidRDefault="00000000" w:rsidRPr="00000000" w14:paraId="000003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Plataformas cliente: sistema con Java para consola/escritorio, navegador moderno para web y Android para móvil.</w:t>
      </w:r>
    </w:p>
    <w:p w:rsidR="00000000" w:rsidDel="00000000" w:rsidP="00000000" w:rsidRDefault="00000000" w:rsidRPr="00000000" w14:paraId="000003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Servidor: Java con soporte para SOAP/JAX-WS y despliegue en Payara, de acuerdo con versiones compatibles.</w:t>
      </w:r>
    </w:p>
    <w:p w:rsidR="00000000" w:rsidDel="00000000" w:rsidP="00000000" w:rsidRDefault="00000000" w:rsidRPr="00000000" w14:paraId="0000035D">
      <w:pPr>
        <w:pStyle w:val="Heading3"/>
        <w:rPr/>
      </w:pPr>
      <w:bookmarkStart w:colFirst="0" w:colLast="0" w:name="_fr2alkukm7xb" w:id="54"/>
      <w:bookmarkEnd w:id="54"/>
      <w:r w:rsidDel="00000000" w:rsidR="00000000" w:rsidRPr="00000000">
        <w:rPr>
          <w:rtl w:val="0"/>
        </w:rPr>
        <w:t xml:space="preserve">9.1.4. Interfaces de Comunicación</w:t>
      </w:r>
    </w:p>
    <w:p w:rsidR="00000000" w:rsidDel="00000000" w:rsidP="00000000" w:rsidRDefault="00000000" w:rsidRPr="00000000" w14:paraId="0000035E">
      <w:pPr>
        <w:rPr/>
      </w:pPr>
      <w:r w:rsidDel="00000000" w:rsidR="00000000" w:rsidRPr="00000000">
        <w:rPr>
          <w:rtl w:val="0"/>
        </w:rPr>
        <w:t xml:space="preserve">Las solicitudes se transmiten por HTTP/HTTPS mediante SOAP y se describen mediante WSDL. El servidor debe devolver mensajes XML estructurados tanto en éxito como en error.</w:t>
      </w:r>
    </w:p>
    <w:p w:rsidR="00000000" w:rsidDel="00000000" w:rsidP="00000000" w:rsidRDefault="00000000" w:rsidRPr="00000000" w14:paraId="0000035F">
      <w:pPr>
        <w:rPr/>
      </w:pPr>
      <w:r w:rsidDel="00000000" w:rsidR="00000000" w:rsidRPr="00000000">
        <w:rPr>
          <w:rtl w:val="0"/>
        </w:rPr>
        <w:t xml:space="preserve">9.1.5. Persistencia y configuración</w:t>
      </w:r>
    </w:p>
    <w:p w:rsidR="00000000" w:rsidDel="00000000" w:rsidP="00000000" w:rsidRDefault="00000000" w:rsidRPr="00000000" w14:paraId="00000360">
      <w:pPr>
        <w:rPr/>
      </w:pPr>
      <w:r w:rsidDel="00000000" w:rsidR="00000000" w:rsidRPr="00000000">
        <w:rPr>
          <w:rtl w:val="0"/>
        </w:rPr>
        <w:t xml:space="preserve">No se utiliza una base de datos. Las credenciales del usuario y el catálogo se cargan desde memoria o archivos de configuración; la validez de los tokens se controla en memoria durante la ejecución del servidor.</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ew5ann6w76i5" w:id="55"/>
      <w:bookmarkEnd w:id="55"/>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RECOMENDACIONES</w:t>
      </w:r>
    </w:p>
    <w:p w:rsidR="00000000" w:rsidDel="00000000" w:rsidP="00000000" w:rsidRDefault="00000000" w:rsidRPr="00000000" w14:paraId="000003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Como evolución futura se pueden incorporar conversiones de volumen, tiempo y área, previa actualización de requisitos, pruebas y contrato WSDL.</w:t>
      </w:r>
    </w:p>
    <w:p w:rsidR="00000000" w:rsidDel="00000000" w:rsidP="00000000" w:rsidRDefault="00000000" w:rsidRPr="00000000" w14:paraId="000003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versiones del WSDL deben gestionarse de manera controlada para mantener la compatibilidad de los cuatro clientes con los servicios SOAP.</w:t>
      </w:r>
    </w:p>
    <w:p w:rsidR="00000000" w:rsidDel="00000000" w:rsidP="00000000" w:rsidRDefault="00000000" w:rsidRPr="00000000" w14:paraId="0000036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sq3iqs80vuam" w:id="56"/>
      <w:bookmarkEnd w:id="56"/>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3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ERS documenta un servicio central de conversión de longitud, masa y temperatura, con autenticación por token, consulta de catálogo y respuestas de error consistentes.</w:t>
      </w:r>
    </w:p>
    <w:p w:rsidR="00000000" w:rsidDel="00000000" w:rsidP="00000000" w:rsidRDefault="00000000" w:rsidRPr="00000000" w14:paraId="000003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diagrama de casos de uso y los requisitos se corresponden en el actor Usuario, los casos principales, las especializaciones de conversión y las validaciones obligatorias.</w:t>
      </w:r>
    </w:p>
    <w:p w:rsidR="00000000" w:rsidDel="00000000" w:rsidP="00000000" w:rsidRDefault="00000000" w:rsidRPr="00000000" w14:paraId="000003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implementación debe mantener la separación de la lógica de negocio respecto de los cuatro clientes, sin introducir persistencia o procesos comerciales fuera del alcance definido.</w:t>
      </w:r>
    </w:p>
    <w:p w:rsidR="00000000" w:rsidDel="00000000" w:rsidP="00000000" w:rsidRDefault="00000000" w:rsidRPr="00000000" w14:paraId="0000036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1261" w:right="0" w:hanging="360.99999999999994"/>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Material del taller: «TALLER CASOS DE USO CONVERSION UNIDADES». Caso de estudio y requisitos proporcionados para la asignatura.</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1261" w:right="0" w:hanging="360.99999999999994"/>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Diagrama de casos de uso «Sistema Conversión de Unidades», elaborado en PowerDesigner y suministrado como base de consistencia del ERS.</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66091"/>
        <w:sz w:val="22"/>
        <w:szCs w:val="22"/>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