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887C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</w:p>
    <w:p w14:paraId="4DE4E127" w14:textId="4B6844E0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equipo de Falabella se encuentra desarrollando una funcionalidad para realizar compras de productos por medio de su página web, esto con el fin de ayudar a los clientes que no tengan fácil acceso a centros comerciales Falabella o que deseen realizar sus compras sin la necesidad de salir de casa.</w:t>
      </w:r>
    </w:p>
    <w:p w14:paraId="609E626B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Calibri" w:eastAsia="Times New Roman" w:hAnsi="Calibri" w:cs="Calibri"/>
          <w:lang w:eastAsia="es-CO"/>
        </w:rPr>
        <w:t> </w:t>
      </w:r>
    </w:p>
    <w:p w14:paraId="37328720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ALCANCE</w:t>
      </w:r>
    </w:p>
    <w:p w14:paraId="2876B1D1" w14:textId="4384495C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Validar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nueva funcionalidad no presente errores y funcione de manera correcta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Se 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implementarán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pruebas automatizadas las cuales permitirán ejecutar diferentes flujos al momento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compras en la página web de Falabella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C905492" w14:textId="77777777" w:rsidR="00B507E5" w:rsidRPr="00B507E5" w:rsidRDefault="00B507E5" w:rsidP="00B507E5">
      <w:pPr>
        <w:spacing w:line="240" w:lineRule="auto"/>
        <w:ind w:left="720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14:paraId="78096756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ESTRATEGIA</w:t>
      </w:r>
    </w:p>
    <w:p w14:paraId="1BCE49A7" w14:textId="0D77E79A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realizarán los casos de pruebas respectivos los cuales serán compartidos con el PO para dar conocimiento de lo que las pruebas van a abarcar. También se van a realizar pruebas funcionales automatizadas una vez el PO </w:t>
      </w:r>
      <w:r w:rsidR="00FC02B0"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dé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visto bueno de los caso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prueba expuestos en el ambiente destinado para este, (https://qa.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falabella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.com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.co)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.  Estas pruebas se realizarán a través de navegadores web de escritorio. </w:t>
      </w:r>
    </w:p>
    <w:p w14:paraId="53EC4570" w14:textId="373DC92A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Además, se van a reportar las incidencias que se encuentren para que sean resueltas en el menor tiempo posible y así cumplir con todo lo pedido por el negocio. Se van a desarrollar las pruebas automatizadas correspondientes que me permitan validar el funcionamiento correcto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realizarán las respectivas reuniones para tener las contextualizaciones. Además, se tendrá constante comunicación con el equipo de UX para verificar que todo esté bien 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de acuerdo con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prototipos entregados al principio por ellos.</w:t>
      </w:r>
    </w:p>
    <w:p w14:paraId="2A30B540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29A630BE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SUPUESTOS</w:t>
      </w:r>
    </w:p>
    <w:p w14:paraId="67A8B05A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Tener acceso al ambiente de QA mediante una URL.</w:t>
      </w:r>
    </w:p>
    <w:p w14:paraId="4D8269E6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Las máquinas usadas en el proceso de prueba, cuenta con las características adecuadas y similares a las usadas por los usuarios de las funcionalidades incluidas en el alcance de la prueba.</w:t>
      </w:r>
    </w:p>
    <w:p w14:paraId="1F258A67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Se contará con los usuarios con los perfiles requeridos para la ejecución de pruebas.</w:t>
      </w:r>
    </w:p>
    <w:p w14:paraId="7E3B4FD4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Aquellas funcionalidades no especificadas en la documentación entregada, se asumirá que funcionan correctamente.</w:t>
      </w:r>
    </w:p>
    <w:p w14:paraId="447283FB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Se contará con el apoyo de Desarrollo para atender cualquier duda o inconveniente que se pueda presentar.</w:t>
      </w:r>
    </w:p>
    <w:p w14:paraId="783E19B5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Se contará con un ambiente estable para pruebas.</w:t>
      </w:r>
    </w:p>
    <w:p w14:paraId="016D39AE" w14:textId="77777777" w:rsidR="00B507E5" w:rsidRPr="00B507E5" w:rsidRDefault="00B507E5" w:rsidP="00B50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La información entregada y que será utilizada como base para la planeación y el diseño de los casos de prueba es correcta.</w:t>
      </w:r>
    </w:p>
    <w:p w14:paraId="564A84AD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03D0D118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LIMITACIONES</w:t>
      </w:r>
    </w:p>
    <w:p w14:paraId="7CF24867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Ambiente no disponible para pruebas.</w:t>
      </w:r>
    </w:p>
    <w:p w14:paraId="75D08A94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Tener permisos para poder visualizar el contenido en el ambiente de QA.</w:t>
      </w:r>
    </w:p>
    <w:p w14:paraId="5C615703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La funcionalidad depende de la implementación del cambio proporcionada por parte del equipo de desarrollo.</w:t>
      </w:r>
    </w:p>
    <w:p w14:paraId="1D53E2B0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El no despliegue a tiempo de los desarrollos en el ambiente de pruebas.</w:t>
      </w:r>
    </w:p>
    <w:p w14:paraId="362C3030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Demora en la entrega de solución de </w:t>
      </w:r>
      <w:proofErr w:type="spellStart"/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issues</w:t>
      </w:r>
      <w:proofErr w:type="spellEnd"/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encontrados.</w:t>
      </w:r>
    </w:p>
    <w:p w14:paraId="58416865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Pasos de Script al ambiente de calidad en versiones anteriores.</w:t>
      </w:r>
    </w:p>
    <w:p w14:paraId="604EC50E" w14:textId="5A50E61F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Fallos en la conexión con la base de datos de </w:t>
      </w:r>
      <w:r w:rsidR="0088098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productos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EA862C" w14:textId="77777777" w:rsidR="00B507E5" w:rsidRPr="00B507E5" w:rsidRDefault="00B507E5" w:rsidP="00B50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gramStart"/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Servicios a consumir no</w:t>
      </w:r>
      <w:proofErr w:type="gramEnd"/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encuentren disponibles.</w:t>
      </w:r>
    </w:p>
    <w:p w14:paraId="682A28E3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346F83AD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FUERA DE ALCANCE</w:t>
      </w:r>
    </w:p>
    <w:p w14:paraId="351B5D50" w14:textId="77777777" w:rsidR="00B507E5" w:rsidRPr="00B507E5" w:rsidRDefault="00B507E5" w:rsidP="00B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realizarán pruebas No funcionales como usabilidad o contables por parte del equipo de pruebas.</w:t>
      </w:r>
    </w:p>
    <w:p w14:paraId="75D79B41" w14:textId="77777777" w:rsidR="00B507E5" w:rsidRPr="00B507E5" w:rsidRDefault="00B507E5" w:rsidP="00B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realizarán pruebas de migración de datos.</w:t>
      </w:r>
    </w:p>
    <w:p w14:paraId="6B6BFA9B" w14:textId="77777777" w:rsidR="00B507E5" w:rsidRPr="00B507E5" w:rsidRDefault="00B507E5" w:rsidP="00B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verificará lo que no está expuesto en las historias de usuario como criterio de aceptación.</w:t>
      </w:r>
    </w:p>
    <w:p w14:paraId="2879FF07" w14:textId="77777777" w:rsidR="00B507E5" w:rsidRPr="00B507E5" w:rsidRDefault="00B507E5" w:rsidP="00B50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Cualquier validación no especificada y detallada en el presente plan de pruebas.</w:t>
      </w:r>
    </w:p>
    <w:p w14:paraId="6B39669D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14228249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PRE-REQUISITOS</w:t>
      </w:r>
    </w:p>
    <w:p w14:paraId="0AECD7B4" w14:textId="77777777" w:rsidR="00B507E5" w:rsidRPr="00B507E5" w:rsidRDefault="00B507E5" w:rsidP="00B50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Verificación del contenido de QA por parte del equipo de desarrollo, que se encuentre igual en ambos ambientes.</w:t>
      </w:r>
    </w:p>
    <w:p w14:paraId="3B1BDC2C" w14:textId="3AFEEC42" w:rsidR="00B507E5" w:rsidRPr="00B507E5" w:rsidRDefault="00B507E5" w:rsidP="00B50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Tener instalada </w:t>
      </w:r>
      <w:r w:rsidR="00FC02B0"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última</w:t>
      </w: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versión estable del navegador</w:t>
      </w:r>
    </w:p>
    <w:p w14:paraId="36DA5E46" w14:textId="77777777" w:rsidR="00B507E5" w:rsidRPr="00B507E5" w:rsidRDefault="00B507E5" w:rsidP="00B50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Tener acceso estable a internet.</w:t>
      </w:r>
    </w:p>
    <w:p w14:paraId="7B81C0AC" w14:textId="4892595B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3BC972FB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3A4CE19F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14:paraId="327873D1" w14:textId="77777777" w:rsidR="00B507E5" w:rsidRPr="00B507E5" w:rsidRDefault="00B507E5" w:rsidP="00B507E5">
      <w:pPr>
        <w:spacing w:line="240" w:lineRule="auto"/>
        <w:rPr>
          <w:rFonts w:ascii="Calibri" w:eastAsia="Times New Roman" w:hAnsi="Calibri" w:cs="Calibri"/>
          <w:lang w:eastAsia="es-CO"/>
        </w:rPr>
      </w:pPr>
      <w:r w:rsidRPr="00B507E5">
        <w:rPr>
          <w:rFonts w:ascii="Calibri" w:eastAsia="Times New Roman" w:hAnsi="Calibri" w:cs="Calibri"/>
          <w:lang w:eastAsia="es-CO"/>
        </w:rPr>
        <w:t> </w:t>
      </w:r>
    </w:p>
    <w:p w14:paraId="1BB06E15" w14:textId="77777777" w:rsidR="00E30223" w:rsidRDefault="00E30223" w:rsidP="00B507E5">
      <w:pPr>
        <w:spacing w:line="240" w:lineRule="auto"/>
      </w:pPr>
    </w:p>
    <w:sectPr w:rsidR="00E30223" w:rsidSect="00B50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9E9"/>
    <w:multiLevelType w:val="multilevel"/>
    <w:tmpl w:val="C89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91E7E"/>
    <w:multiLevelType w:val="multilevel"/>
    <w:tmpl w:val="DF6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15C35"/>
    <w:multiLevelType w:val="multilevel"/>
    <w:tmpl w:val="2FB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37723"/>
    <w:multiLevelType w:val="multilevel"/>
    <w:tmpl w:val="84C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6406A"/>
    <w:multiLevelType w:val="multilevel"/>
    <w:tmpl w:val="A1F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53C93"/>
    <w:multiLevelType w:val="multilevel"/>
    <w:tmpl w:val="49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031DC"/>
    <w:multiLevelType w:val="multilevel"/>
    <w:tmpl w:val="0FF4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B4CA5"/>
    <w:multiLevelType w:val="multilevel"/>
    <w:tmpl w:val="2CF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A7311"/>
    <w:multiLevelType w:val="multilevel"/>
    <w:tmpl w:val="690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504AC"/>
    <w:multiLevelType w:val="multilevel"/>
    <w:tmpl w:val="E1E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75E63"/>
    <w:multiLevelType w:val="multilevel"/>
    <w:tmpl w:val="7B2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F1FD4"/>
    <w:multiLevelType w:val="multilevel"/>
    <w:tmpl w:val="958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278889">
    <w:abstractNumId w:val="7"/>
  </w:num>
  <w:num w:numId="2" w16cid:durableId="1822037967">
    <w:abstractNumId w:val="9"/>
  </w:num>
  <w:num w:numId="3" w16cid:durableId="72046914">
    <w:abstractNumId w:val="0"/>
  </w:num>
  <w:num w:numId="4" w16cid:durableId="292254315">
    <w:abstractNumId w:val="6"/>
  </w:num>
  <w:num w:numId="5" w16cid:durableId="950935857">
    <w:abstractNumId w:val="3"/>
  </w:num>
  <w:num w:numId="6" w16cid:durableId="343359717">
    <w:abstractNumId w:val="4"/>
  </w:num>
  <w:num w:numId="7" w16cid:durableId="1251428707">
    <w:abstractNumId w:val="10"/>
  </w:num>
  <w:num w:numId="8" w16cid:durableId="250161084">
    <w:abstractNumId w:val="1"/>
  </w:num>
  <w:num w:numId="9" w16cid:durableId="1529023691">
    <w:abstractNumId w:val="5"/>
  </w:num>
  <w:num w:numId="10" w16cid:durableId="102968058">
    <w:abstractNumId w:val="11"/>
  </w:num>
  <w:num w:numId="11" w16cid:durableId="111677739">
    <w:abstractNumId w:val="2"/>
  </w:num>
  <w:num w:numId="12" w16cid:durableId="1517190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E5"/>
    <w:rsid w:val="0088098D"/>
    <w:rsid w:val="00B507E5"/>
    <w:rsid w:val="00E30223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253A"/>
  <w15:chartTrackingRefBased/>
  <w15:docId w15:val="{0B62FE08-4271-4A1F-8986-FF9A2B72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 Mora</dc:creator>
  <cp:keywords/>
  <dc:description/>
  <cp:lastModifiedBy>Luis Enrique  Mora</cp:lastModifiedBy>
  <cp:revision>3</cp:revision>
  <dcterms:created xsi:type="dcterms:W3CDTF">2023-03-04T19:02:00Z</dcterms:created>
  <dcterms:modified xsi:type="dcterms:W3CDTF">2023-03-04T19:14:00Z</dcterms:modified>
</cp:coreProperties>
</file>