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D9B3F" w14:textId="3A83077C" w:rsidR="00D94326" w:rsidRDefault="00D94326">
      <w:pPr>
        <w:rPr>
          <w:b/>
          <w:bCs/>
        </w:rPr>
      </w:pPr>
      <w:r>
        <w:rPr>
          <w:b/>
          <w:bCs/>
        </w:rPr>
        <w:t>Declaración de Trabajo (SOW)</w:t>
      </w:r>
    </w:p>
    <w:p w14:paraId="3FD900D0" w14:textId="7CB35CD7" w:rsidR="005C0CA3" w:rsidRPr="00AD14AC" w:rsidRDefault="00123D5B">
      <w:pPr>
        <w:rPr>
          <w:b/>
          <w:bCs/>
        </w:rPr>
      </w:pPr>
      <w:r>
        <w:rPr>
          <w:b/>
          <w:bCs/>
        </w:rPr>
        <w:t>Módulo Agrícola</w:t>
      </w:r>
    </w:p>
    <w:p w14:paraId="78378C08" w14:textId="371A6CFA" w:rsidR="00AD14AC" w:rsidRPr="00AD14AC" w:rsidRDefault="00AD14AC">
      <w:pPr>
        <w:rPr>
          <w:b/>
          <w:bCs/>
        </w:rPr>
      </w:pPr>
      <w:r w:rsidRPr="00AD14AC">
        <w:rPr>
          <w:b/>
          <w:bCs/>
        </w:rPr>
        <w:t xml:space="preserve">Fecha de actualización: </w:t>
      </w:r>
      <w:r w:rsidR="00123D5B">
        <w:rPr>
          <w:b/>
          <w:bCs/>
        </w:rPr>
        <w:t>14</w:t>
      </w:r>
      <w:r w:rsidRPr="00AD14AC">
        <w:rPr>
          <w:b/>
          <w:bCs/>
        </w:rPr>
        <w:t>-</w:t>
      </w:r>
      <w:r w:rsidR="00123D5B">
        <w:rPr>
          <w:b/>
          <w:bCs/>
        </w:rPr>
        <w:t>SEPT</w:t>
      </w:r>
      <w:r w:rsidRPr="00AD14AC">
        <w:rPr>
          <w:b/>
          <w:bCs/>
        </w:rPr>
        <w:t>-2020</w:t>
      </w:r>
    </w:p>
    <w:p w14:paraId="3F44910E" w14:textId="1003D91D" w:rsidR="00AD14AC" w:rsidRPr="00AD14AC" w:rsidRDefault="00AD14AC">
      <w:pPr>
        <w:rPr>
          <w:b/>
          <w:bCs/>
        </w:rPr>
      </w:pPr>
      <w:r w:rsidRPr="00AD14AC">
        <w:rPr>
          <w:b/>
          <w:bCs/>
        </w:rPr>
        <w:t>Descripción de alto nivel del</w:t>
      </w:r>
      <w:r w:rsidR="00123D5B">
        <w:rPr>
          <w:b/>
          <w:bCs/>
        </w:rPr>
        <w:t xml:space="preserve"> (los)</w:t>
      </w:r>
      <w:r w:rsidRPr="00AD14AC">
        <w:rPr>
          <w:b/>
          <w:bCs/>
        </w:rPr>
        <w:t xml:space="preserve"> requerimiento</w:t>
      </w:r>
      <w:r w:rsidR="00123D5B">
        <w:rPr>
          <w:b/>
          <w:bCs/>
        </w:rPr>
        <w:t>(s)</w:t>
      </w:r>
      <w:r w:rsidRPr="00AD14AC">
        <w:rPr>
          <w:b/>
          <w:bCs/>
        </w:rPr>
        <w:t>:</w:t>
      </w:r>
    </w:p>
    <w:p w14:paraId="511546FE" w14:textId="7EACE3A1" w:rsidR="00AD14AC" w:rsidRDefault="00AD14AC"/>
    <w:p w14:paraId="49A59D3C" w14:textId="3E9128E4" w:rsidR="00123D5B" w:rsidRDefault="00123D5B" w:rsidP="00123D5B">
      <w:pPr>
        <w:jc w:val="both"/>
      </w:pPr>
      <w:r>
        <w:t xml:space="preserve">El módulo Agrícola forma parte del sistema integrado de producción (SIE). La Gerencia Agrícola ha solicitado al área de Tecnología se proceda con la actualización de funcionalidades, corrección de errores y desarrollo de nuevas aplicaciones. </w:t>
      </w:r>
      <w:proofErr w:type="gramStart"/>
      <w:r>
        <w:t>El trabajo a desarrollarse</w:t>
      </w:r>
      <w:proofErr w:type="gramEnd"/>
      <w:r>
        <w:t xml:space="preserve"> se resume a continuación:</w:t>
      </w:r>
    </w:p>
    <w:p w14:paraId="61DA991A" w14:textId="77777777" w:rsidR="00123D5B" w:rsidRDefault="00123D5B" w:rsidP="00123D5B">
      <w:pPr>
        <w:jc w:val="both"/>
      </w:pPr>
    </w:p>
    <w:p w14:paraId="35E2084D" w14:textId="1A307854" w:rsidR="00123D5B" w:rsidRDefault="00123D5B">
      <w:pPr>
        <w:rPr>
          <w:b/>
          <w:bCs/>
        </w:rPr>
      </w:pPr>
      <w:r w:rsidRPr="00123D5B">
        <w:rPr>
          <w:b/>
          <w:bCs/>
        </w:rPr>
        <w:t>Actualización de Funcionalidades existentes</w:t>
      </w:r>
    </w:p>
    <w:p w14:paraId="5084E7FC" w14:textId="4794D841" w:rsidR="00123D5B" w:rsidRDefault="00123D5B">
      <w:r>
        <w:t>Se ha solicitado la actualización de funcionalidades de varias pantallas. A continuación, se indican las actividades:</w:t>
      </w:r>
    </w:p>
    <w:p w14:paraId="650BB5C2" w14:textId="20A7C3DF" w:rsidR="00123D5B" w:rsidRDefault="00123D5B">
      <w:r>
        <w:t>1.</w:t>
      </w:r>
      <w:r w:rsidR="00517779">
        <w:t xml:space="preserve"> </w:t>
      </w:r>
      <w:r>
        <w:t>Revisión de funcionalidad de reporte para obtener Kardex de los productos</w:t>
      </w:r>
    </w:p>
    <w:p w14:paraId="69D5AAE1" w14:textId="04464BBF" w:rsidR="00123D5B" w:rsidRDefault="00123D5B">
      <w:r>
        <w:t>2.</w:t>
      </w:r>
      <w:r w:rsidR="00517779">
        <w:t xml:space="preserve"> Actualizar la pantalla de egresos para evitar la palabra “eliminado”</w:t>
      </w:r>
    </w:p>
    <w:p w14:paraId="17D49E9A" w14:textId="56E49C51" w:rsidR="00517779" w:rsidRDefault="00517779">
      <w:r>
        <w:t>3. En la pantalla de creación de lotes poner un control para ocultar los lotes que se encuentran inactivos</w:t>
      </w:r>
    </w:p>
    <w:p w14:paraId="1B4DC537" w14:textId="2C0177DC" w:rsidR="00517779" w:rsidRDefault="00517779">
      <w:r>
        <w:t>4. En la consulta y reportes de movimientos aumentar un campo para que se muestre la identificación del nombre largo del lote.</w:t>
      </w:r>
    </w:p>
    <w:p w14:paraId="4F5FFE86" w14:textId="2342CA82" w:rsidR="00517779" w:rsidRDefault="00517779">
      <w:r>
        <w:t>5. Aumentar a 3 el número de decimales al momento del ingreso y egreso de productos</w:t>
      </w:r>
    </w:p>
    <w:p w14:paraId="0C70AD85" w14:textId="17296A28" w:rsidR="00517779" w:rsidRDefault="00517779">
      <w:r>
        <w:t>6. Revisar funcionalidad para que al momento de realizar egresos el campo fecha no pueda ser cambiado y que no sea mayor o menor a 5 días de la fecha en la se realiza el egreso</w:t>
      </w:r>
    </w:p>
    <w:p w14:paraId="2ADA4504" w14:textId="7BE066E7" w:rsidR="00517779" w:rsidRDefault="00517779">
      <w:r>
        <w:t>7. En la pantalla de planes fitosanitarios y de fertilización aumentar un botón para poder editar o adicionar programaciones</w:t>
      </w:r>
    </w:p>
    <w:p w14:paraId="6AD894AA" w14:textId="33F1C83A" w:rsidR="00517779" w:rsidRDefault="00517779">
      <w:r>
        <w:t xml:space="preserve">8. Revisar la funcionalidad y corregir posibles errores en las pantallas de planes para fertilización y fumigación </w:t>
      </w:r>
    </w:p>
    <w:p w14:paraId="5D9B3934" w14:textId="32F3F4E2" w:rsidR="00517779" w:rsidRDefault="00517779">
      <w:r>
        <w:t>9. Poner un control para registrar el nombre del usuario que realiza cambios en los lotes (Opciones Activar, Inactivar)</w:t>
      </w:r>
    </w:p>
    <w:p w14:paraId="5406471C" w14:textId="40FD9785" w:rsidR="00517779" w:rsidRDefault="00517779">
      <w:r>
        <w:t>10. Control en la pantalla de egresos para que no se permita hacer aplicaciones a lotes inactivos</w:t>
      </w:r>
    </w:p>
    <w:p w14:paraId="5BAAAC12" w14:textId="3D9817D0" w:rsidR="00517779" w:rsidRDefault="00517779"/>
    <w:p w14:paraId="0ED66846" w14:textId="07C25694" w:rsidR="00517779" w:rsidRDefault="00517779">
      <w:pPr>
        <w:rPr>
          <w:b/>
          <w:bCs/>
        </w:rPr>
      </w:pPr>
      <w:r w:rsidRPr="00517779">
        <w:rPr>
          <w:b/>
          <w:bCs/>
        </w:rPr>
        <w:t>Nuevos Desarrollos</w:t>
      </w:r>
    </w:p>
    <w:p w14:paraId="5EB44546" w14:textId="05C9E658" w:rsidR="00D94326" w:rsidRPr="00D94326" w:rsidRDefault="00D94326" w:rsidP="00D94326">
      <w:pPr>
        <w:pStyle w:val="Prrafodelista"/>
        <w:numPr>
          <w:ilvl w:val="0"/>
          <w:numId w:val="21"/>
        </w:numPr>
        <w:ind w:left="284" w:hanging="284"/>
        <w:rPr>
          <w:b/>
          <w:bCs/>
        </w:rPr>
      </w:pPr>
      <w:r w:rsidRPr="00D94326">
        <w:rPr>
          <w:b/>
          <w:bCs/>
        </w:rPr>
        <w:t>Desarrollo de una aplicación Offline para monitoreo de plagas</w:t>
      </w:r>
    </w:p>
    <w:p w14:paraId="45801BB8" w14:textId="77777777" w:rsidR="00D94326" w:rsidRPr="00517779" w:rsidRDefault="00D94326">
      <w:pPr>
        <w:rPr>
          <w:b/>
          <w:bCs/>
        </w:rPr>
      </w:pPr>
    </w:p>
    <w:p w14:paraId="7B4820CC" w14:textId="77777777" w:rsidR="00D94326" w:rsidRDefault="00D94326" w:rsidP="00517779"/>
    <w:p w14:paraId="5C362041" w14:textId="68CBFEB1" w:rsidR="00D94326" w:rsidRPr="00D94326" w:rsidRDefault="00D94326" w:rsidP="00517779">
      <w:pPr>
        <w:rPr>
          <w:b/>
          <w:bCs/>
        </w:rPr>
      </w:pPr>
      <w:r w:rsidRPr="00D94326">
        <w:rPr>
          <w:b/>
          <w:bCs/>
        </w:rPr>
        <w:lastRenderedPageBreak/>
        <w:t xml:space="preserve">Descripción </w:t>
      </w:r>
      <w:r w:rsidR="00301AF6">
        <w:rPr>
          <w:b/>
          <w:bCs/>
        </w:rPr>
        <w:t>Funcional:</w:t>
      </w:r>
    </w:p>
    <w:p w14:paraId="3F421395" w14:textId="77777777" w:rsidR="00B55D47" w:rsidRDefault="00B55D47" w:rsidP="00B55D47">
      <w:r>
        <w:t xml:space="preserve">El personal Agrícola requiere de una aplicación que pueda ser utilizada en una Tablet o laptop directamente en campo para realizar el registro y control de plagas en estaciones. </w:t>
      </w:r>
    </w:p>
    <w:p w14:paraId="1FF23728" w14:textId="77777777" w:rsidR="00B55D47" w:rsidRDefault="00B55D47" w:rsidP="00517779">
      <w:pPr>
        <w:rPr>
          <w:b/>
          <w:bCs/>
        </w:rPr>
      </w:pPr>
    </w:p>
    <w:p w14:paraId="70F9EE91" w14:textId="42BE7744" w:rsidR="00B55D47" w:rsidRPr="00B55D47" w:rsidRDefault="00B55D47" w:rsidP="00517779">
      <w:pPr>
        <w:rPr>
          <w:b/>
          <w:bCs/>
        </w:rPr>
      </w:pPr>
      <w:r>
        <w:rPr>
          <w:b/>
          <w:bCs/>
        </w:rPr>
        <w:t>Interpretación técnica de alto nivel:</w:t>
      </w:r>
    </w:p>
    <w:p w14:paraId="62A224C6" w14:textId="47FF0657" w:rsidR="00517779" w:rsidRDefault="00517779" w:rsidP="00B55D47">
      <w:pPr>
        <w:jc w:val="both"/>
      </w:pPr>
      <w:r>
        <w:t xml:space="preserve">Adaptar la funcionalidad de la pantalla de monitoreo de plagas al uso de una Tablet sin conexión a red y con una base de datos local </w:t>
      </w:r>
      <w:r w:rsidR="00D94326">
        <w:t xml:space="preserve">que será utilizada en campo y que pueda sincronizar la información que se registra offline con el sistema Agrícola una vez que se encuentre conectada en red. </w:t>
      </w:r>
    </w:p>
    <w:p w14:paraId="1DA31DF6" w14:textId="3F996EF5" w:rsidR="003B4B6C" w:rsidRDefault="003B4B6C" w:rsidP="00B55D47">
      <w:pPr>
        <w:jc w:val="both"/>
        <w:rPr>
          <w:b/>
          <w:bCs/>
        </w:rPr>
      </w:pPr>
      <w:r>
        <w:rPr>
          <w:b/>
          <w:bCs/>
        </w:rPr>
        <w:t>Pantalla de ingreso de resultados por estaciones</w:t>
      </w:r>
    </w:p>
    <w:p w14:paraId="587C368A" w14:textId="2A664BE3" w:rsidR="00383A0A" w:rsidRDefault="00383A0A" w:rsidP="00B55D47">
      <w:pPr>
        <w:jc w:val="both"/>
      </w:pPr>
      <w:r w:rsidRPr="00383A0A">
        <w:t xml:space="preserve">En esta pantalla se escoge la hacienda, el lote y se colocara la cantidad de estaciones para la desactivación de las casillas en las plagas para el ingreso de la cantidad encontrada, se promediará la sumatoria de estas </w:t>
      </w:r>
      <w:r>
        <w:t xml:space="preserve"> </w:t>
      </w:r>
      <w:r w:rsidRPr="00383A0A">
        <w:t>casillas contra el número de estaciones ingresado y se almacenara la información ingresada</w:t>
      </w:r>
      <w:r>
        <w:t>.</w:t>
      </w:r>
    </w:p>
    <w:p w14:paraId="019BB647" w14:textId="317A12F7" w:rsidR="00383A0A" w:rsidRDefault="00383A0A" w:rsidP="00A50DF3">
      <w:pPr>
        <w:jc w:val="center"/>
      </w:pPr>
      <w:r>
        <w:rPr>
          <w:noProof/>
        </w:rPr>
        <w:drawing>
          <wp:inline distT="0" distB="0" distL="0" distR="0" wp14:anchorId="741A15C3" wp14:editId="0CDA366B">
            <wp:extent cx="5379893" cy="3257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998" t="3130" r="55550" b="14232"/>
                    <a:stretch/>
                  </pic:blipFill>
                  <pic:spPr bwMode="auto">
                    <a:xfrm>
                      <a:off x="0" y="0"/>
                      <a:ext cx="5386571" cy="3261594"/>
                    </a:xfrm>
                    <a:prstGeom prst="rect">
                      <a:avLst/>
                    </a:prstGeom>
                    <a:ln>
                      <a:noFill/>
                    </a:ln>
                    <a:extLst>
                      <a:ext uri="{53640926-AAD7-44D8-BBD7-CCE9431645EC}">
                        <a14:shadowObscured xmlns:a14="http://schemas.microsoft.com/office/drawing/2010/main"/>
                      </a:ext>
                    </a:extLst>
                  </pic:spPr>
                </pic:pic>
              </a:graphicData>
            </a:graphic>
          </wp:inline>
        </w:drawing>
      </w:r>
    </w:p>
    <w:p w14:paraId="33365CDB" w14:textId="7FE3D581" w:rsidR="00383A0A" w:rsidRPr="00383A0A" w:rsidRDefault="00383A0A" w:rsidP="00B55D47">
      <w:pPr>
        <w:jc w:val="both"/>
      </w:pPr>
      <w:r>
        <w:t>Además, en esta pantalla tenemos la opción para añadir nuevas plagas en modo offline.</w:t>
      </w:r>
    </w:p>
    <w:p w14:paraId="6282B05F" w14:textId="6F3568DC" w:rsidR="00383A0A" w:rsidRDefault="00383A0A" w:rsidP="00383A0A">
      <w:pPr>
        <w:jc w:val="both"/>
        <w:rPr>
          <w:b/>
          <w:bCs/>
        </w:rPr>
      </w:pPr>
      <w:r>
        <w:rPr>
          <w:b/>
          <w:bCs/>
        </w:rPr>
        <w:t xml:space="preserve">Pantalla de </w:t>
      </w:r>
      <w:r>
        <w:rPr>
          <w:b/>
          <w:bCs/>
        </w:rPr>
        <w:t>resumen de resultado de monitoreos</w:t>
      </w:r>
    </w:p>
    <w:p w14:paraId="41350FE6" w14:textId="11561C23" w:rsidR="009B2B52" w:rsidRDefault="00383A0A" w:rsidP="00383A0A">
      <w:pPr>
        <w:jc w:val="both"/>
      </w:pPr>
      <w:r w:rsidRPr="009B2B52">
        <w:t xml:space="preserve">En esta pantalla se podrá consultar por hacienda y lote las plagas encontradas </w:t>
      </w:r>
      <w:r w:rsidR="009B2B52" w:rsidRPr="009B2B52">
        <w:t>en porcentaje en cada lote.</w:t>
      </w:r>
    </w:p>
    <w:p w14:paraId="161C7CC6" w14:textId="5ADEE15A" w:rsidR="00D94326" w:rsidRDefault="009B2B52" w:rsidP="00A50DF3">
      <w:pPr>
        <w:jc w:val="center"/>
      </w:pPr>
      <w:r>
        <w:rPr>
          <w:noProof/>
        </w:rPr>
        <w:lastRenderedPageBreak/>
        <w:drawing>
          <wp:inline distT="0" distB="0" distL="0" distR="0" wp14:anchorId="6A0A6864" wp14:editId="2C53A19E">
            <wp:extent cx="5240003" cy="3228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820" t="6887" r="58549" b="21744"/>
                    <a:stretch/>
                  </pic:blipFill>
                  <pic:spPr bwMode="auto">
                    <a:xfrm>
                      <a:off x="0" y="0"/>
                      <a:ext cx="5248068" cy="3233944"/>
                    </a:xfrm>
                    <a:prstGeom prst="rect">
                      <a:avLst/>
                    </a:prstGeom>
                    <a:ln>
                      <a:noFill/>
                    </a:ln>
                    <a:extLst>
                      <a:ext uri="{53640926-AAD7-44D8-BBD7-CCE9431645EC}">
                        <a14:shadowObscured xmlns:a14="http://schemas.microsoft.com/office/drawing/2010/main"/>
                      </a:ext>
                    </a:extLst>
                  </pic:spPr>
                </pic:pic>
              </a:graphicData>
            </a:graphic>
          </wp:inline>
        </w:drawing>
      </w:r>
    </w:p>
    <w:p w14:paraId="337818C8" w14:textId="743E98A4" w:rsidR="00A50DF3" w:rsidRDefault="00A50DF3" w:rsidP="00383A0A">
      <w:r>
        <w:t>Además, se podrá realizar la impresión de este reporte</w:t>
      </w:r>
    </w:p>
    <w:p w14:paraId="0BD026D8" w14:textId="5200A533" w:rsidR="00A50DF3" w:rsidRDefault="00A50DF3" w:rsidP="00A50DF3">
      <w:pPr>
        <w:jc w:val="both"/>
        <w:rPr>
          <w:b/>
          <w:bCs/>
        </w:rPr>
      </w:pPr>
      <w:r>
        <w:rPr>
          <w:b/>
          <w:bCs/>
        </w:rPr>
        <w:t xml:space="preserve">Pantalla </w:t>
      </w:r>
      <w:r>
        <w:rPr>
          <w:b/>
          <w:bCs/>
        </w:rPr>
        <w:t>principal</w:t>
      </w:r>
    </w:p>
    <w:p w14:paraId="60C4B6CC" w14:textId="75A592DD" w:rsidR="00A50DF3" w:rsidRDefault="00A50DF3" w:rsidP="00A50DF3">
      <w:r w:rsidRPr="009B2B52">
        <w:t>En esta pantalla</w:t>
      </w:r>
      <w:r>
        <w:t xml:space="preserve"> se encuentra el menú para acceder a la pantalla de monitoreo </w:t>
      </w:r>
      <w:proofErr w:type="spellStart"/>
      <w:r>
        <w:t>asi</w:t>
      </w:r>
      <w:proofErr w:type="spellEnd"/>
      <w:r>
        <w:t xml:space="preserve"> como a la pantalla de resumen y un botón para realizar la sincronización de la información entre la base local y la base de producción.</w:t>
      </w:r>
    </w:p>
    <w:p w14:paraId="1F8CAD45" w14:textId="1640F221" w:rsidR="00A50DF3" w:rsidRDefault="00A50DF3" w:rsidP="00A50DF3">
      <w:pPr>
        <w:jc w:val="center"/>
      </w:pPr>
      <w:r>
        <w:rPr>
          <w:noProof/>
        </w:rPr>
        <w:drawing>
          <wp:inline distT="0" distB="0" distL="0" distR="0" wp14:anchorId="2C362C37" wp14:editId="1F99F1D3">
            <wp:extent cx="4008783" cy="3457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936" t="3756" r="60842" b="9850"/>
                    <a:stretch/>
                  </pic:blipFill>
                  <pic:spPr bwMode="auto">
                    <a:xfrm>
                      <a:off x="0" y="0"/>
                      <a:ext cx="4014981" cy="3462920"/>
                    </a:xfrm>
                    <a:prstGeom prst="rect">
                      <a:avLst/>
                    </a:prstGeom>
                    <a:ln>
                      <a:noFill/>
                    </a:ln>
                    <a:extLst>
                      <a:ext uri="{53640926-AAD7-44D8-BBD7-CCE9431645EC}">
                        <a14:shadowObscured xmlns:a14="http://schemas.microsoft.com/office/drawing/2010/main"/>
                      </a:ext>
                    </a:extLst>
                  </pic:spPr>
                </pic:pic>
              </a:graphicData>
            </a:graphic>
          </wp:inline>
        </w:drawing>
      </w:r>
    </w:p>
    <w:p w14:paraId="549592AF" w14:textId="09293458" w:rsidR="00BD45E1" w:rsidRDefault="00BD45E1" w:rsidP="00A50DF3">
      <w:pPr>
        <w:jc w:val="center"/>
      </w:pPr>
    </w:p>
    <w:p w14:paraId="78847007" w14:textId="2D988BE6" w:rsidR="00BD45E1" w:rsidRDefault="00BD45E1" w:rsidP="00BD45E1">
      <w:pPr>
        <w:jc w:val="both"/>
        <w:rPr>
          <w:b/>
          <w:bCs/>
        </w:rPr>
      </w:pPr>
      <w:r>
        <w:rPr>
          <w:b/>
          <w:bCs/>
        </w:rPr>
        <w:t>Ventana de ingreso de plagas nuevas</w:t>
      </w:r>
    </w:p>
    <w:p w14:paraId="0CC9D59C" w14:textId="6AB64139" w:rsidR="00BD45E1" w:rsidRDefault="00BD45E1" w:rsidP="00BD45E1">
      <w:r w:rsidRPr="009B2B52">
        <w:t>En esta pantalla</w:t>
      </w:r>
      <w:r>
        <w:t xml:space="preserve"> se</w:t>
      </w:r>
      <w:r>
        <w:t xml:space="preserve"> realizará el ingreso de nuevas plagas</w:t>
      </w:r>
    </w:p>
    <w:p w14:paraId="7DD5D57B" w14:textId="77777777" w:rsidR="00BD45E1" w:rsidRDefault="00BD45E1" w:rsidP="00A50DF3">
      <w:pPr>
        <w:jc w:val="center"/>
        <w:rPr>
          <w:noProof/>
        </w:rPr>
      </w:pPr>
    </w:p>
    <w:p w14:paraId="4A8B7CB7" w14:textId="33B69098" w:rsidR="00BD45E1" w:rsidRDefault="00BD45E1" w:rsidP="00A50DF3">
      <w:pPr>
        <w:jc w:val="center"/>
      </w:pPr>
      <w:r>
        <w:rPr>
          <w:noProof/>
        </w:rPr>
        <w:drawing>
          <wp:inline distT="0" distB="0" distL="0" distR="0" wp14:anchorId="653E0308" wp14:editId="7579DB41">
            <wp:extent cx="2672334" cy="3181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989" t="20660" r="71602" b="48038"/>
                    <a:stretch/>
                  </pic:blipFill>
                  <pic:spPr bwMode="auto">
                    <a:xfrm>
                      <a:off x="0" y="0"/>
                      <a:ext cx="2685278" cy="319676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63393C05" w14:textId="64F5ECC5" w:rsidR="00C642BE" w:rsidRPr="00301AF6" w:rsidRDefault="00C642BE" w:rsidP="00517779">
      <w:pPr>
        <w:rPr>
          <w:b/>
          <w:bCs/>
        </w:rPr>
      </w:pPr>
      <w:r w:rsidRPr="00301AF6">
        <w:rPr>
          <w:b/>
          <w:bCs/>
        </w:rPr>
        <w:t xml:space="preserve">2. </w:t>
      </w:r>
      <w:r w:rsidR="00301AF6" w:rsidRPr="00301AF6">
        <w:rPr>
          <w:b/>
          <w:bCs/>
        </w:rPr>
        <w:t>Sistema de alarmas (semáforos) para aplicaciones que hayan pasado de la fecha de carencia</w:t>
      </w:r>
    </w:p>
    <w:p w14:paraId="4989267F" w14:textId="1100A4CD" w:rsidR="00301AF6" w:rsidRPr="00301AF6" w:rsidRDefault="00301AF6" w:rsidP="00517779">
      <w:pPr>
        <w:rPr>
          <w:b/>
          <w:bCs/>
        </w:rPr>
      </w:pPr>
      <w:r w:rsidRPr="00301AF6">
        <w:rPr>
          <w:b/>
          <w:bCs/>
        </w:rPr>
        <w:t>Descripción Funcional:</w:t>
      </w:r>
    </w:p>
    <w:p w14:paraId="60BF05DE" w14:textId="260DB123" w:rsidR="00301AF6" w:rsidRDefault="009571B5" w:rsidP="00517779">
      <w:r>
        <w:t>Este sistema es importante para el control del ingreso de la materia prima tanto para agrícola, planta y control de calidad.</w:t>
      </w:r>
    </w:p>
    <w:p w14:paraId="76515DAF" w14:textId="4EAAA0A0" w:rsidR="009571B5" w:rsidRDefault="009571B5" w:rsidP="00517779">
      <w:r>
        <w:t xml:space="preserve">Esta alarma debe salir si existen días de carencia y dosis distintas a las que se encuentran por producto en el listado de productos aprobados de Ecofroz. Estos días y dosis varían </w:t>
      </w:r>
      <w:proofErr w:type="gramStart"/>
      <w:r>
        <w:t>de acuerdo a</w:t>
      </w:r>
      <w:proofErr w:type="gramEnd"/>
      <w:r>
        <w:t xml:space="preserve"> los listados de </w:t>
      </w:r>
      <w:r w:rsidR="00EB7191">
        <w:t xml:space="preserve">Brócoli </w:t>
      </w:r>
      <w:r>
        <w:t>Rabinos, Libre Pesticidas y Convencional</w:t>
      </w:r>
      <w:r w:rsidR="00EB7191">
        <w:t>, al igual que en listado de Coliflor y Romanesco</w:t>
      </w:r>
      <w:r>
        <w:t xml:space="preserve">, por lo que deberían darse opciones </w:t>
      </w:r>
      <w:r w:rsidR="00EB7191">
        <w:t>en cada producto con días y dosis distintas para que estos puedan ser escogidos en los diferentes programas fitosanitarios.</w:t>
      </w:r>
    </w:p>
    <w:p w14:paraId="02E0FF35" w14:textId="28630AD7" w:rsidR="00EB7191" w:rsidRDefault="00EB7191" w:rsidP="00517779">
      <w:r>
        <w:t>Estas alertas deberían saltarnos al momento en el que se genere la guía de remisión al momento de la cosecha.</w:t>
      </w:r>
    </w:p>
    <w:p w14:paraId="2D699C49" w14:textId="77777777" w:rsidR="00E93F6F" w:rsidRPr="00B55D47" w:rsidRDefault="00E93F6F" w:rsidP="00E93F6F">
      <w:pPr>
        <w:rPr>
          <w:b/>
          <w:bCs/>
        </w:rPr>
      </w:pPr>
      <w:r>
        <w:rPr>
          <w:b/>
          <w:bCs/>
        </w:rPr>
        <w:t>Interpretación técnica de alto nivel:</w:t>
      </w:r>
    </w:p>
    <w:p w14:paraId="479D5E3B" w14:textId="22FAFE10" w:rsidR="00E93F6F" w:rsidRDefault="008E35B4" w:rsidP="00E93F6F">
      <w:pPr>
        <w:jc w:val="both"/>
      </w:pPr>
      <w:r>
        <w:t>El sistema de alarmas tiene como propósito informar y alertar sobre los lotes que se cosechan y llegan a planta con días de carencia por cualquier producto que haya sido colocado en ellos, además debe ser separado por “Grupos de Carencia” debido a que las dosis y días de carencia pueden ser diferentes de acuerdo con lo solicitado.</w:t>
      </w:r>
    </w:p>
    <w:p w14:paraId="5A6174B6" w14:textId="7B4D1778" w:rsidR="008E35B4" w:rsidRDefault="008E35B4" w:rsidP="00E93F6F">
      <w:pPr>
        <w:jc w:val="both"/>
      </w:pPr>
      <w:r>
        <w:t xml:space="preserve">Al analizar y entender lo de los días de carencia, se observa que esto va a influir en las modificaciones del sistema </w:t>
      </w:r>
      <w:r w:rsidR="00254E29">
        <w:t>agrícola,</w:t>
      </w:r>
      <w:r>
        <w:t xml:space="preserve"> así como del sistema de producción, para que al momento de ingreso de los lotes a la planta se informe de que el lote esta con días de carencia por algún producto utilizado.</w:t>
      </w:r>
    </w:p>
    <w:p w14:paraId="066C1301" w14:textId="77777777" w:rsidR="00254E29" w:rsidRDefault="00254E29" w:rsidP="00254E29">
      <w:pPr>
        <w:rPr>
          <w:b/>
          <w:bCs/>
        </w:rPr>
      </w:pPr>
      <w:r w:rsidRPr="005A6393">
        <w:rPr>
          <w:b/>
          <w:bCs/>
        </w:rPr>
        <w:t>Situación actual</w:t>
      </w:r>
      <w:r>
        <w:rPr>
          <w:b/>
          <w:bCs/>
        </w:rPr>
        <w:t xml:space="preserve"> (AS IS)</w:t>
      </w:r>
    </w:p>
    <w:p w14:paraId="7B21C807" w14:textId="6FBF573A" w:rsidR="00254E29" w:rsidRDefault="00254E29" w:rsidP="00254E29">
      <w:pPr>
        <w:jc w:val="both"/>
      </w:pPr>
      <w:r>
        <w:lastRenderedPageBreak/>
        <w:t>A la fecha no se cuenta con ningún sistema de alertas para informar sobre los días de carencia, esto se lleva todo manualmente.</w:t>
      </w:r>
    </w:p>
    <w:p w14:paraId="5A03BD5C" w14:textId="77777777" w:rsidR="00254E29" w:rsidRDefault="00254E29" w:rsidP="00254E29">
      <w:pPr>
        <w:rPr>
          <w:b/>
          <w:bCs/>
        </w:rPr>
      </w:pPr>
      <w:r w:rsidRPr="005A6393">
        <w:rPr>
          <w:b/>
          <w:bCs/>
        </w:rPr>
        <w:t>Situación propuesta (TO BE)</w:t>
      </w:r>
    </w:p>
    <w:p w14:paraId="5C846656" w14:textId="34DA2578" w:rsidR="00254E29" w:rsidRPr="008C3E66" w:rsidRDefault="00254E29" w:rsidP="00254E29">
      <w:pPr>
        <w:jc w:val="both"/>
        <w:rPr>
          <w:color w:val="FF0000"/>
        </w:rPr>
      </w:pPr>
      <w:r>
        <w:t>Llevar a cabo la actualización de los sistemas para la integración de formularios de parametrización y modificación de formularios existentes para habilitar las alertas de días de carencia en los diferentes puntos del sistema</w:t>
      </w:r>
      <w:r w:rsidR="00FD4AE5">
        <w:t xml:space="preserve"> </w:t>
      </w:r>
      <w:r>
        <w:t>(sistema agrícola: “Creación y actualización de lotes”, “Parametrización de grupos de carencia”, “Reportes”. Sistema de Producción: “Ingreso de materia prima interna”, “Asignación de materia prima”, “Reportes”).</w:t>
      </w:r>
    </w:p>
    <w:p w14:paraId="5718139C" w14:textId="1C37D536" w:rsidR="00254E29" w:rsidRDefault="00254E29" w:rsidP="00254E29">
      <w:pPr>
        <w:rPr>
          <w:b/>
          <w:bCs/>
        </w:rPr>
      </w:pPr>
      <w:r>
        <w:rPr>
          <w:b/>
          <w:bCs/>
        </w:rPr>
        <w:t>Pantalla de Parametrización de “Grupos de Carencia”</w:t>
      </w:r>
    </w:p>
    <w:p w14:paraId="6485C94E" w14:textId="1702035B" w:rsidR="00301AF6" w:rsidRDefault="00373D0C" w:rsidP="00517779">
      <w:r>
        <w:t xml:space="preserve">Esta pantalla se </w:t>
      </w:r>
      <w:r w:rsidR="008800A0">
        <w:t>utilizará</w:t>
      </w:r>
      <w:r>
        <w:t xml:space="preserve"> para crear los grupos de Carencia con sus productos tomados de la tabla de </w:t>
      </w:r>
      <w:r w:rsidR="00987146">
        <w:t>productos</w:t>
      </w:r>
      <w:r>
        <w:t xml:space="preserve"> y sus respectivos días de carencia y dosificaciones por productos.</w:t>
      </w:r>
    </w:p>
    <w:tbl>
      <w:tblPr>
        <w:tblW w:w="7760" w:type="dxa"/>
        <w:tblCellMar>
          <w:left w:w="70" w:type="dxa"/>
          <w:right w:w="70" w:type="dxa"/>
        </w:tblCellMar>
        <w:tblLook w:val="04A0" w:firstRow="1" w:lastRow="0" w:firstColumn="1" w:lastColumn="0" w:noHBand="0" w:noVBand="1"/>
      </w:tblPr>
      <w:tblGrid>
        <w:gridCol w:w="1464"/>
        <w:gridCol w:w="741"/>
        <w:gridCol w:w="2214"/>
        <w:gridCol w:w="1381"/>
        <w:gridCol w:w="146"/>
        <w:gridCol w:w="636"/>
        <w:gridCol w:w="1200"/>
      </w:tblGrid>
      <w:tr w:rsidR="008800A0" w:rsidRPr="008800A0" w14:paraId="334EB90C" w14:textId="77777777" w:rsidTr="008800A0">
        <w:trPr>
          <w:trHeight w:val="420"/>
        </w:trPr>
        <w:tc>
          <w:tcPr>
            <w:tcW w:w="5800" w:type="dxa"/>
            <w:gridSpan w:val="4"/>
            <w:tcBorders>
              <w:top w:val="nil"/>
              <w:left w:val="nil"/>
              <w:bottom w:val="nil"/>
              <w:right w:val="nil"/>
            </w:tcBorders>
            <w:shd w:val="clear" w:color="auto" w:fill="auto"/>
            <w:noWrap/>
            <w:vAlign w:val="bottom"/>
            <w:hideMark/>
          </w:tcPr>
          <w:p w14:paraId="0F9689CE" w14:textId="77777777" w:rsidR="008800A0" w:rsidRPr="008800A0" w:rsidRDefault="008800A0" w:rsidP="008800A0">
            <w:pPr>
              <w:spacing w:after="0" w:line="240" w:lineRule="auto"/>
              <w:rPr>
                <w:rFonts w:ascii="Calibri" w:eastAsia="Times New Roman" w:hAnsi="Calibri" w:cs="Calibri"/>
                <w:color w:val="000000"/>
                <w:sz w:val="32"/>
                <w:szCs w:val="32"/>
                <w:lang w:eastAsia="es-EC"/>
              </w:rPr>
            </w:pPr>
            <w:r w:rsidRPr="008800A0">
              <w:rPr>
                <w:rFonts w:ascii="Calibri" w:eastAsia="Times New Roman" w:hAnsi="Calibri" w:cs="Calibri"/>
                <w:color w:val="000000"/>
                <w:sz w:val="32"/>
                <w:szCs w:val="32"/>
                <w:lang w:eastAsia="es-EC"/>
              </w:rPr>
              <w:t>CREACIÓN DE GRUPOS DE CARENCIA</w:t>
            </w:r>
          </w:p>
        </w:tc>
        <w:tc>
          <w:tcPr>
            <w:tcW w:w="140" w:type="dxa"/>
            <w:tcBorders>
              <w:top w:val="nil"/>
              <w:left w:val="nil"/>
              <w:bottom w:val="nil"/>
              <w:right w:val="nil"/>
            </w:tcBorders>
            <w:shd w:val="clear" w:color="auto" w:fill="auto"/>
            <w:noWrap/>
            <w:vAlign w:val="bottom"/>
            <w:hideMark/>
          </w:tcPr>
          <w:p w14:paraId="1D314EC6" w14:textId="77777777" w:rsidR="008800A0" w:rsidRPr="008800A0" w:rsidRDefault="008800A0" w:rsidP="008800A0">
            <w:pPr>
              <w:spacing w:after="0" w:line="240" w:lineRule="auto"/>
              <w:rPr>
                <w:rFonts w:ascii="Calibri" w:eastAsia="Times New Roman" w:hAnsi="Calibri" w:cs="Calibri"/>
                <w:color w:val="000000"/>
                <w:sz w:val="32"/>
                <w:szCs w:val="32"/>
                <w:lang w:eastAsia="es-EC"/>
              </w:rPr>
            </w:pPr>
          </w:p>
        </w:tc>
        <w:tc>
          <w:tcPr>
            <w:tcW w:w="620" w:type="dxa"/>
            <w:tcBorders>
              <w:top w:val="nil"/>
              <w:left w:val="nil"/>
              <w:bottom w:val="nil"/>
              <w:right w:val="nil"/>
            </w:tcBorders>
            <w:shd w:val="clear" w:color="auto" w:fill="auto"/>
            <w:noWrap/>
            <w:vAlign w:val="bottom"/>
            <w:hideMark/>
          </w:tcPr>
          <w:p w14:paraId="07A7B87B"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485D0327"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0697ABC0" w14:textId="77777777" w:rsidTr="008800A0">
        <w:trPr>
          <w:trHeight w:val="300"/>
        </w:trPr>
        <w:tc>
          <w:tcPr>
            <w:tcW w:w="1464" w:type="dxa"/>
            <w:tcBorders>
              <w:top w:val="nil"/>
              <w:left w:val="nil"/>
              <w:bottom w:val="nil"/>
              <w:right w:val="nil"/>
            </w:tcBorders>
            <w:shd w:val="clear" w:color="auto" w:fill="auto"/>
            <w:noWrap/>
            <w:vAlign w:val="bottom"/>
            <w:hideMark/>
          </w:tcPr>
          <w:p w14:paraId="6E1DDEF1"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741" w:type="dxa"/>
            <w:tcBorders>
              <w:top w:val="nil"/>
              <w:left w:val="nil"/>
              <w:bottom w:val="nil"/>
              <w:right w:val="nil"/>
            </w:tcBorders>
            <w:shd w:val="clear" w:color="auto" w:fill="auto"/>
            <w:noWrap/>
            <w:vAlign w:val="bottom"/>
            <w:hideMark/>
          </w:tcPr>
          <w:p w14:paraId="0AFEBEBD"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2214" w:type="dxa"/>
            <w:tcBorders>
              <w:top w:val="nil"/>
              <w:left w:val="nil"/>
              <w:bottom w:val="nil"/>
              <w:right w:val="nil"/>
            </w:tcBorders>
            <w:shd w:val="clear" w:color="auto" w:fill="auto"/>
            <w:noWrap/>
            <w:vAlign w:val="bottom"/>
            <w:hideMark/>
          </w:tcPr>
          <w:p w14:paraId="69E7FD73"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381" w:type="dxa"/>
            <w:tcBorders>
              <w:top w:val="nil"/>
              <w:left w:val="nil"/>
              <w:bottom w:val="nil"/>
              <w:right w:val="nil"/>
            </w:tcBorders>
            <w:shd w:val="clear" w:color="auto" w:fill="auto"/>
            <w:noWrap/>
            <w:vAlign w:val="bottom"/>
            <w:hideMark/>
          </w:tcPr>
          <w:p w14:paraId="03F305BD"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40" w:type="dxa"/>
            <w:tcBorders>
              <w:top w:val="nil"/>
              <w:left w:val="nil"/>
              <w:bottom w:val="nil"/>
              <w:right w:val="nil"/>
            </w:tcBorders>
            <w:shd w:val="clear" w:color="auto" w:fill="auto"/>
            <w:noWrap/>
            <w:vAlign w:val="bottom"/>
            <w:hideMark/>
          </w:tcPr>
          <w:p w14:paraId="1D2FD8C9"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620" w:type="dxa"/>
            <w:tcBorders>
              <w:top w:val="nil"/>
              <w:left w:val="nil"/>
              <w:bottom w:val="nil"/>
              <w:right w:val="nil"/>
            </w:tcBorders>
            <w:shd w:val="clear" w:color="auto" w:fill="auto"/>
            <w:noWrap/>
            <w:vAlign w:val="bottom"/>
            <w:hideMark/>
          </w:tcPr>
          <w:p w14:paraId="4F9C688A"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3E6367F3"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4A4AD164" w14:textId="77777777" w:rsidTr="008800A0">
        <w:trPr>
          <w:trHeight w:val="300"/>
        </w:trPr>
        <w:tc>
          <w:tcPr>
            <w:tcW w:w="1464" w:type="dxa"/>
            <w:tcBorders>
              <w:top w:val="nil"/>
              <w:left w:val="nil"/>
              <w:bottom w:val="nil"/>
              <w:right w:val="nil"/>
            </w:tcBorders>
            <w:shd w:val="clear" w:color="auto" w:fill="auto"/>
            <w:noWrap/>
            <w:vAlign w:val="bottom"/>
            <w:hideMark/>
          </w:tcPr>
          <w:p w14:paraId="03A48965"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Nombre:</w:t>
            </w:r>
          </w:p>
        </w:tc>
        <w:tc>
          <w:tcPr>
            <w:tcW w:w="741" w:type="dxa"/>
            <w:tcBorders>
              <w:top w:val="nil"/>
              <w:left w:val="nil"/>
              <w:bottom w:val="nil"/>
              <w:right w:val="nil"/>
            </w:tcBorders>
            <w:shd w:val="clear" w:color="auto" w:fill="auto"/>
            <w:noWrap/>
            <w:vAlign w:val="bottom"/>
            <w:hideMark/>
          </w:tcPr>
          <w:p w14:paraId="5A379459" w14:textId="77777777" w:rsidR="008800A0" w:rsidRPr="008800A0" w:rsidRDefault="008800A0" w:rsidP="008800A0">
            <w:pPr>
              <w:spacing w:after="0" w:line="240" w:lineRule="auto"/>
              <w:rPr>
                <w:rFonts w:ascii="Calibri" w:eastAsia="Times New Roman" w:hAnsi="Calibri" w:cs="Calibri"/>
                <w:color w:val="000000"/>
                <w:lang w:eastAsia="es-EC"/>
              </w:rPr>
            </w:pPr>
          </w:p>
        </w:tc>
        <w:tc>
          <w:tcPr>
            <w:tcW w:w="2214" w:type="dxa"/>
            <w:tcBorders>
              <w:top w:val="nil"/>
              <w:left w:val="nil"/>
              <w:bottom w:val="nil"/>
              <w:right w:val="nil"/>
            </w:tcBorders>
            <w:shd w:val="clear" w:color="auto" w:fill="auto"/>
            <w:noWrap/>
            <w:vAlign w:val="bottom"/>
            <w:hideMark/>
          </w:tcPr>
          <w:p w14:paraId="2142FE10"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Estado:</w:t>
            </w:r>
          </w:p>
        </w:tc>
        <w:tc>
          <w:tcPr>
            <w:tcW w:w="1381" w:type="dxa"/>
            <w:tcBorders>
              <w:top w:val="nil"/>
              <w:left w:val="nil"/>
              <w:bottom w:val="nil"/>
              <w:right w:val="nil"/>
            </w:tcBorders>
            <w:shd w:val="clear" w:color="auto" w:fill="auto"/>
            <w:noWrap/>
            <w:vAlign w:val="bottom"/>
            <w:hideMark/>
          </w:tcPr>
          <w:p w14:paraId="22197C96"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Activo</w:t>
            </w:r>
          </w:p>
        </w:tc>
        <w:tc>
          <w:tcPr>
            <w:tcW w:w="140" w:type="dxa"/>
            <w:tcBorders>
              <w:top w:val="nil"/>
              <w:left w:val="nil"/>
              <w:bottom w:val="nil"/>
              <w:right w:val="nil"/>
            </w:tcBorders>
            <w:shd w:val="clear" w:color="auto" w:fill="auto"/>
            <w:noWrap/>
            <w:vAlign w:val="bottom"/>
            <w:hideMark/>
          </w:tcPr>
          <w:p w14:paraId="46CD58FD" w14:textId="77777777" w:rsidR="008800A0" w:rsidRPr="008800A0" w:rsidRDefault="008800A0" w:rsidP="008800A0">
            <w:pPr>
              <w:spacing w:after="0" w:line="240" w:lineRule="auto"/>
              <w:rPr>
                <w:rFonts w:ascii="Calibri" w:eastAsia="Times New Roman" w:hAnsi="Calibri" w:cs="Calibri"/>
                <w:color w:val="000000"/>
                <w:lang w:eastAsia="es-EC"/>
              </w:rPr>
            </w:pPr>
          </w:p>
        </w:tc>
        <w:tc>
          <w:tcPr>
            <w:tcW w:w="620" w:type="dxa"/>
            <w:tcBorders>
              <w:top w:val="nil"/>
              <w:left w:val="nil"/>
              <w:bottom w:val="nil"/>
              <w:right w:val="nil"/>
            </w:tcBorders>
            <w:shd w:val="clear" w:color="auto" w:fill="auto"/>
            <w:noWrap/>
            <w:vAlign w:val="bottom"/>
            <w:hideMark/>
          </w:tcPr>
          <w:p w14:paraId="4EDBBB39"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5EAA6753"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6F931D8A" w14:textId="77777777" w:rsidTr="008800A0">
        <w:trPr>
          <w:trHeight w:val="300"/>
        </w:trPr>
        <w:tc>
          <w:tcPr>
            <w:tcW w:w="1464" w:type="dxa"/>
            <w:tcBorders>
              <w:top w:val="nil"/>
              <w:left w:val="nil"/>
              <w:bottom w:val="nil"/>
              <w:right w:val="nil"/>
            </w:tcBorders>
            <w:shd w:val="clear" w:color="auto" w:fill="auto"/>
            <w:noWrap/>
            <w:vAlign w:val="bottom"/>
            <w:hideMark/>
          </w:tcPr>
          <w:p w14:paraId="334FB4EF"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741" w:type="dxa"/>
            <w:tcBorders>
              <w:top w:val="nil"/>
              <w:left w:val="nil"/>
              <w:bottom w:val="nil"/>
              <w:right w:val="nil"/>
            </w:tcBorders>
            <w:shd w:val="clear" w:color="auto" w:fill="auto"/>
            <w:noWrap/>
            <w:vAlign w:val="bottom"/>
            <w:hideMark/>
          </w:tcPr>
          <w:p w14:paraId="13DCF2DE"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2214" w:type="dxa"/>
            <w:tcBorders>
              <w:top w:val="nil"/>
              <w:left w:val="nil"/>
              <w:bottom w:val="nil"/>
              <w:right w:val="nil"/>
            </w:tcBorders>
            <w:shd w:val="clear" w:color="auto" w:fill="auto"/>
            <w:noWrap/>
            <w:vAlign w:val="bottom"/>
            <w:hideMark/>
          </w:tcPr>
          <w:p w14:paraId="1E5DF169"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381" w:type="dxa"/>
            <w:tcBorders>
              <w:top w:val="nil"/>
              <w:left w:val="nil"/>
              <w:bottom w:val="nil"/>
              <w:right w:val="nil"/>
            </w:tcBorders>
            <w:shd w:val="clear" w:color="auto" w:fill="auto"/>
            <w:noWrap/>
            <w:vAlign w:val="bottom"/>
            <w:hideMark/>
          </w:tcPr>
          <w:p w14:paraId="15031CEB"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Inactivo</w:t>
            </w:r>
          </w:p>
        </w:tc>
        <w:tc>
          <w:tcPr>
            <w:tcW w:w="140" w:type="dxa"/>
            <w:tcBorders>
              <w:top w:val="nil"/>
              <w:left w:val="nil"/>
              <w:bottom w:val="nil"/>
              <w:right w:val="nil"/>
            </w:tcBorders>
            <w:shd w:val="clear" w:color="auto" w:fill="auto"/>
            <w:noWrap/>
            <w:vAlign w:val="bottom"/>
            <w:hideMark/>
          </w:tcPr>
          <w:p w14:paraId="337919B2" w14:textId="77777777" w:rsidR="008800A0" w:rsidRPr="008800A0" w:rsidRDefault="008800A0" w:rsidP="008800A0">
            <w:pPr>
              <w:spacing w:after="0" w:line="240" w:lineRule="auto"/>
              <w:rPr>
                <w:rFonts w:ascii="Calibri" w:eastAsia="Times New Roman" w:hAnsi="Calibri" w:cs="Calibri"/>
                <w:color w:val="000000"/>
                <w:lang w:eastAsia="es-EC"/>
              </w:rPr>
            </w:pPr>
          </w:p>
        </w:tc>
        <w:tc>
          <w:tcPr>
            <w:tcW w:w="620" w:type="dxa"/>
            <w:tcBorders>
              <w:top w:val="nil"/>
              <w:left w:val="nil"/>
              <w:bottom w:val="nil"/>
              <w:right w:val="nil"/>
            </w:tcBorders>
            <w:shd w:val="clear" w:color="auto" w:fill="auto"/>
            <w:noWrap/>
            <w:vAlign w:val="bottom"/>
            <w:hideMark/>
          </w:tcPr>
          <w:p w14:paraId="47DB8F97"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4D206A19"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408040D5" w14:textId="77777777" w:rsidTr="008800A0">
        <w:trPr>
          <w:trHeight w:val="300"/>
        </w:trPr>
        <w:tc>
          <w:tcPr>
            <w:tcW w:w="1464" w:type="dxa"/>
            <w:tcBorders>
              <w:top w:val="nil"/>
              <w:left w:val="nil"/>
              <w:bottom w:val="nil"/>
              <w:right w:val="nil"/>
            </w:tcBorders>
            <w:shd w:val="clear" w:color="auto" w:fill="auto"/>
            <w:noWrap/>
            <w:vAlign w:val="bottom"/>
            <w:hideMark/>
          </w:tcPr>
          <w:p w14:paraId="79E13CE0"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Productos:</w:t>
            </w:r>
          </w:p>
        </w:tc>
        <w:tc>
          <w:tcPr>
            <w:tcW w:w="741" w:type="dxa"/>
            <w:tcBorders>
              <w:top w:val="nil"/>
              <w:left w:val="nil"/>
              <w:bottom w:val="nil"/>
              <w:right w:val="nil"/>
            </w:tcBorders>
            <w:shd w:val="clear" w:color="auto" w:fill="auto"/>
            <w:noWrap/>
            <w:vAlign w:val="bottom"/>
            <w:hideMark/>
          </w:tcPr>
          <w:p w14:paraId="50E9666B" w14:textId="77777777" w:rsidR="008800A0" w:rsidRPr="008800A0" w:rsidRDefault="008800A0" w:rsidP="008800A0">
            <w:pPr>
              <w:spacing w:after="0" w:line="240" w:lineRule="auto"/>
              <w:rPr>
                <w:rFonts w:ascii="Calibri" w:eastAsia="Times New Roman" w:hAnsi="Calibri" w:cs="Calibri"/>
                <w:color w:val="000000"/>
                <w:lang w:eastAsia="es-EC"/>
              </w:rPr>
            </w:pPr>
          </w:p>
        </w:tc>
        <w:tc>
          <w:tcPr>
            <w:tcW w:w="2214" w:type="dxa"/>
            <w:tcBorders>
              <w:top w:val="nil"/>
              <w:left w:val="nil"/>
              <w:bottom w:val="nil"/>
              <w:right w:val="nil"/>
            </w:tcBorders>
            <w:shd w:val="clear" w:color="auto" w:fill="auto"/>
            <w:noWrap/>
            <w:vAlign w:val="bottom"/>
            <w:hideMark/>
          </w:tcPr>
          <w:p w14:paraId="250AF941"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381" w:type="dxa"/>
            <w:tcBorders>
              <w:top w:val="nil"/>
              <w:left w:val="nil"/>
              <w:bottom w:val="nil"/>
              <w:right w:val="nil"/>
            </w:tcBorders>
            <w:shd w:val="clear" w:color="auto" w:fill="auto"/>
            <w:noWrap/>
            <w:vAlign w:val="bottom"/>
            <w:hideMark/>
          </w:tcPr>
          <w:p w14:paraId="3108F90C"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40" w:type="dxa"/>
            <w:tcBorders>
              <w:top w:val="nil"/>
              <w:left w:val="nil"/>
              <w:bottom w:val="nil"/>
              <w:right w:val="nil"/>
            </w:tcBorders>
            <w:shd w:val="clear" w:color="auto" w:fill="auto"/>
            <w:noWrap/>
            <w:vAlign w:val="bottom"/>
            <w:hideMark/>
          </w:tcPr>
          <w:p w14:paraId="4047114F"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620" w:type="dxa"/>
            <w:tcBorders>
              <w:top w:val="nil"/>
              <w:left w:val="nil"/>
              <w:bottom w:val="nil"/>
              <w:right w:val="nil"/>
            </w:tcBorders>
            <w:shd w:val="clear" w:color="auto" w:fill="auto"/>
            <w:noWrap/>
            <w:vAlign w:val="bottom"/>
            <w:hideMark/>
          </w:tcPr>
          <w:p w14:paraId="016FD646"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3A7BF55A"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57F5165B" w14:textId="77777777" w:rsidTr="008800A0">
        <w:trPr>
          <w:trHeight w:val="30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40718"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Producto</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33D0E3C9"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Dosis</w:t>
            </w:r>
          </w:p>
        </w:tc>
        <w:tc>
          <w:tcPr>
            <w:tcW w:w="2214" w:type="dxa"/>
            <w:tcBorders>
              <w:top w:val="single" w:sz="4" w:space="0" w:color="auto"/>
              <w:left w:val="nil"/>
              <w:bottom w:val="single" w:sz="4" w:space="0" w:color="auto"/>
              <w:right w:val="single" w:sz="4" w:space="0" w:color="auto"/>
            </w:tcBorders>
            <w:shd w:val="clear" w:color="auto" w:fill="auto"/>
            <w:noWrap/>
            <w:vAlign w:val="bottom"/>
            <w:hideMark/>
          </w:tcPr>
          <w:p w14:paraId="6FBF551B" w14:textId="77777777" w:rsidR="008800A0" w:rsidRPr="008800A0" w:rsidRDefault="008800A0" w:rsidP="008800A0">
            <w:pPr>
              <w:spacing w:after="0" w:line="240" w:lineRule="auto"/>
              <w:rPr>
                <w:rFonts w:ascii="Calibri" w:eastAsia="Times New Roman" w:hAnsi="Calibri" w:cs="Calibri"/>
                <w:color w:val="000000"/>
                <w:lang w:eastAsia="es-EC"/>
              </w:rPr>
            </w:pPr>
            <w:proofErr w:type="spellStart"/>
            <w:r w:rsidRPr="008800A0">
              <w:rPr>
                <w:rFonts w:ascii="Calibri" w:eastAsia="Times New Roman" w:hAnsi="Calibri" w:cs="Calibri"/>
                <w:color w:val="000000"/>
                <w:lang w:eastAsia="es-EC"/>
              </w:rPr>
              <w:t>Dias</w:t>
            </w:r>
            <w:proofErr w:type="spellEnd"/>
            <w:r w:rsidRPr="008800A0">
              <w:rPr>
                <w:rFonts w:ascii="Calibri" w:eastAsia="Times New Roman" w:hAnsi="Calibri" w:cs="Calibri"/>
                <w:color w:val="000000"/>
                <w:lang w:eastAsia="es-EC"/>
              </w:rPr>
              <w:t xml:space="preserve"> de Carencia</w:t>
            </w:r>
          </w:p>
        </w:tc>
        <w:tc>
          <w:tcPr>
            <w:tcW w:w="1381" w:type="dxa"/>
            <w:tcBorders>
              <w:top w:val="nil"/>
              <w:left w:val="nil"/>
              <w:bottom w:val="nil"/>
              <w:right w:val="nil"/>
            </w:tcBorders>
            <w:shd w:val="clear" w:color="auto" w:fill="auto"/>
            <w:noWrap/>
            <w:vAlign w:val="bottom"/>
            <w:hideMark/>
          </w:tcPr>
          <w:p w14:paraId="1A30EAC4" w14:textId="77777777" w:rsidR="008800A0" w:rsidRPr="008800A0" w:rsidRDefault="008800A0" w:rsidP="008800A0">
            <w:pPr>
              <w:spacing w:after="0" w:line="240" w:lineRule="auto"/>
              <w:rPr>
                <w:rFonts w:ascii="Calibri" w:eastAsia="Times New Roman" w:hAnsi="Calibri" w:cs="Calibri"/>
                <w:color w:val="000000"/>
                <w:lang w:eastAsia="es-EC"/>
              </w:rPr>
            </w:pPr>
          </w:p>
        </w:tc>
        <w:tc>
          <w:tcPr>
            <w:tcW w:w="140" w:type="dxa"/>
            <w:tcBorders>
              <w:top w:val="nil"/>
              <w:left w:val="nil"/>
              <w:bottom w:val="nil"/>
              <w:right w:val="nil"/>
            </w:tcBorders>
            <w:shd w:val="clear" w:color="auto" w:fill="auto"/>
            <w:noWrap/>
            <w:vAlign w:val="bottom"/>
            <w:hideMark/>
          </w:tcPr>
          <w:p w14:paraId="61AB21B7"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620" w:type="dxa"/>
            <w:tcBorders>
              <w:top w:val="nil"/>
              <w:left w:val="nil"/>
              <w:bottom w:val="nil"/>
              <w:right w:val="nil"/>
            </w:tcBorders>
            <w:shd w:val="clear" w:color="auto" w:fill="auto"/>
            <w:noWrap/>
            <w:vAlign w:val="bottom"/>
            <w:hideMark/>
          </w:tcPr>
          <w:p w14:paraId="7D395260"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1B1A3878"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52CAC87B" w14:textId="77777777" w:rsidTr="008800A0">
        <w:trPr>
          <w:trHeight w:val="300"/>
        </w:trPr>
        <w:tc>
          <w:tcPr>
            <w:tcW w:w="1464" w:type="dxa"/>
            <w:tcBorders>
              <w:top w:val="nil"/>
              <w:left w:val="single" w:sz="4" w:space="0" w:color="auto"/>
              <w:bottom w:val="single" w:sz="4" w:space="0" w:color="auto"/>
              <w:right w:val="single" w:sz="4" w:space="0" w:color="auto"/>
            </w:tcBorders>
            <w:shd w:val="clear" w:color="auto" w:fill="auto"/>
            <w:noWrap/>
            <w:vAlign w:val="bottom"/>
            <w:hideMark/>
          </w:tcPr>
          <w:p w14:paraId="706774D3"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XXXXXX</w:t>
            </w:r>
          </w:p>
        </w:tc>
        <w:tc>
          <w:tcPr>
            <w:tcW w:w="741" w:type="dxa"/>
            <w:tcBorders>
              <w:top w:val="nil"/>
              <w:left w:val="nil"/>
              <w:bottom w:val="single" w:sz="4" w:space="0" w:color="auto"/>
              <w:right w:val="single" w:sz="4" w:space="0" w:color="auto"/>
            </w:tcBorders>
            <w:shd w:val="clear" w:color="auto" w:fill="auto"/>
            <w:noWrap/>
            <w:vAlign w:val="bottom"/>
            <w:hideMark/>
          </w:tcPr>
          <w:p w14:paraId="4BF9C5B4"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w:t>
            </w:r>
          </w:p>
        </w:tc>
        <w:tc>
          <w:tcPr>
            <w:tcW w:w="2214" w:type="dxa"/>
            <w:tcBorders>
              <w:top w:val="nil"/>
              <w:left w:val="nil"/>
              <w:bottom w:val="single" w:sz="4" w:space="0" w:color="auto"/>
              <w:right w:val="single" w:sz="4" w:space="0" w:color="auto"/>
            </w:tcBorders>
            <w:shd w:val="clear" w:color="auto" w:fill="auto"/>
            <w:noWrap/>
            <w:vAlign w:val="bottom"/>
            <w:hideMark/>
          </w:tcPr>
          <w:p w14:paraId="48225864"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w:t>
            </w:r>
          </w:p>
        </w:tc>
        <w:tc>
          <w:tcPr>
            <w:tcW w:w="1381" w:type="dxa"/>
            <w:tcBorders>
              <w:top w:val="nil"/>
              <w:left w:val="nil"/>
              <w:bottom w:val="nil"/>
              <w:right w:val="nil"/>
            </w:tcBorders>
            <w:shd w:val="clear" w:color="auto" w:fill="auto"/>
            <w:noWrap/>
            <w:vAlign w:val="bottom"/>
            <w:hideMark/>
          </w:tcPr>
          <w:p w14:paraId="68A5D189" w14:textId="77777777" w:rsidR="008800A0" w:rsidRPr="008800A0" w:rsidRDefault="008800A0" w:rsidP="008800A0">
            <w:pPr>
              <w:spacing w:after="0" w:line="240" w:lineRule="auto"/>
              <w:rPr>
                <w:rFonts w:ascii="Calibri" w:eastAsia="Times New Roman" w:hAnsi="Calibri" w:cs="Calibri"/>
                <w:color w:val="000000"/>
                <w:lang w:eastAsia="es-EC"/>
              </w:rPr>
            </w:pPr>
          </w:p>
        </w:tc>
        <w:tc>
          <w:tcPr>
            <w:tcW w:w="140" w:type="dxa"/>
            <w:tcBorders>
              <w:top w:val="nil"/>
              <w:left w:val="nil"/>
              <w:bottom w:val="nil"/>
              <w:right w:val="nil"/>
            </w:tcBorders>
            <w:shd w:val="clear" w:color="auto" w:fill="auto"/>
            <w:noWrap/>
            <w:vAlign w:val="bottom"/>
            <w:hideMark/>
          </w:tcPr>
          <w:p w14:paraId="3C647379"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620" w:type="dxa"/>
            <w:tcBorders>
              <w:top w:val="nil"/>
              <w:left w:val="nil"/>
              <w:bottom w:val="nil"/>
              <w:right w:val="nil"/>
            </w:tcBorders>
            <w:shd w:val="clear" w:color="auto" w:fill="auto"/>
            <w:noWrap/>
            <w:vAlign w:val="bottom"/>
            <w:hideMark/>
          </w:tcPr>
          <w:p w14:paraId="74AEC8B6"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7056F390"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149DDECB" w14:textId="77777777" w:rsidTr="008800A0">
        <w:trPr>
          <w:trHeight w:val="300"/>
        </w:trPr>
        <w:tc>
          <w:tcPr>
            <w:tcW w:w="1464" w:type="dxa"/>
            <w:tcBorders>
              <w:top w:val="nil"/>
              <w:left w:val="single" w:sz="4" w:space="0" w:color="auto"/>
              <w:bottom w:val="single" w:sz="4" w:space="0" w:color="auto"/>
              <w:right w:val="single" w:sz="4" w:space="0" w:color="auto"/>
            </w:tcBorders>
            <w:shd w:val="clear" w:color="auto" w:fill="auto"/>
            <w:noWrap/>
            <w:vAlign w:val="bottom"/>
            <w:hideMark/>
          </w:tcPr>
          <w:p w14:paraId="487A098C"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XXXXXX</w:t>
            </w:r>
          </w:p>
        </w:tc>
        <w:tc>
          <w:tcPr>
            <w:tcW w:w="741" w:type="dxa"/>
            <w:tcBorders>
              <w:top w:val="nil"/>
              <w:left w:val="nil"/>
              <w:bottom w:val="single" w:sz="4" w:space="0" w:color="auto"/>
              <w:right w:val="single" w:sz="4" w:space="0" w:color="auto"/>
            </w:tcBorders>
            <w:shd w:val="clear" w:color="auto" w:fill="auto"/>
            <w:noWrap/>
            <w:vAlign w:val="bottom"/>
            <w:hideMark/>
          </w:tcPr>
          <w:p w14:paraId="0CCD2B29"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w:t>
            </w:r>
          </w:p>
        </w:tc>
        <w:tc>
          <w:tcPr>
            <w:tcW w:w="2214" w:type="dxa"/>
            <w:tcBorders>
              <w:top w:val="nil"/>
              <w:left w:val="nil"/>
              <w:bottom w:val="single" w:sz="4" w:space="0" w:color="auto"/>
              <w:right w:val="single" w:sz="4" w:space="0" w:color="auto"/>
            </w:tcBorders>
            <w:shd w:val="clear" w:color="auto" w:fill="auto"/>
            <w:noWrap/>
            <w:vAlign w:val="bottom"/>
            <w:hideMark/>
          </w:tcPr>
          <w:p w14:paraId="35FD7B91"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w:t>
            </w:r>
          </w:p>
        </w:tc>
        <w:tc>
          <w:tcPr>
            <w:tcW w:w="1381" w:type="dxa"/>
            <w:tcBorders>
              <w:top w:val="nil"/>
              <w:left w:val="nil"/>
              <w:bottom w:val="nil"/>
              <w:right w:val="nil"/>
            </w:tcBorders>
            <w:shd w:val="clear" w:color="auto" w:fill="auto"/>
            <w:noWrap/>
            <w:vAlign w:val="bottom"/>
            <w:hideMark/>
          </w:tcPr>
          <w:p w14:paraId="587A41F1" w14:textId="77777777" w:rsidR="008800A0" w:rsidRPr="008800A0" w:rsidRDefault="008800A0" w:rsidP="008800A0">
            <w:pPr>
              <w:spacing w:after="0" w:line="240" w:lineRule="auto"/>
              <w:rPr>
                <w:rFonts w:ascii="Calibri" w:eastAsia="Times New Roman" w:hAnsi="Calibri" w:cs="Calibri"/>
                <w:color w:val="000000"/>
                <w:lang w:eastAsia="es-EC"/>
              </w:rPr>
            </w:pPr>
          </w:p>
        </w:tc>
        <w:tc>
          <w:tcPr>
            <w:tcW w:w="140" w:type="dxa"/>
            <w:tcBorders>
              <w:top w:val="nil"/>
              <w:left w:val="nil"/>
              <w:bottom w:val="nil"/>
              <w:right w:val="nil"/>
            </w:tcBorders>
            <w:shd w:val="clear" w:color="auto" w:fill="auto"/>
            <w:noWrap/>
            <w:vAlign w:val="bottom"/>
            <w:hideMark/>
          </w:tcPr>
          <w:p w14:paraId="65409357"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620" w:type="dxa"/>
            <w:tcBorders>
              <w:top w:val="nil"/>
              <w:left w:val="nil"/>
              <w:bottom w:val="nil"/>
              <w:right w:val="nil"/>
            </w:tcBorders>
            <w:shd w:val="clear" w:color="auto" w:fill="auto"/>
            <w:noWrap/>
            <w:vAlign w:val="bottom"/>
            <w:hideMark/>
          </w:tcPr>
          <w:p w14:paraId="796153CF"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25D918EC"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6D546528" w14:textId="77777777" w:rsidTr="008800A0">
        <w:trPr>
          <w:trHeight w:val="300"/>
        </w:trPr>
        <w:tc>
          <w:tcPr>
            <w:tcW w:w="1464" w:type="dxa"/>
            <w:tcBorders>
              <w:top w:val="nil"/>
              <w:left w:val="single" w:sz="4" w:space="0" w:color="auto"/>
              <w:bottom w:val="single" w:sz="4" w:space="0" w:color="auto"/>
              <w:right w:val="single" w:sz="4" w:space="0" w:color="auto"/>
            </w:tcBorders>
            <w:shd w:val="clear" w:color="auto" w:fill="auto"/>
            <w:noWrap/>
            <w:vAlign w:val="bottom"/>
            <w:hideMark/>
          </w:tcPr>
          <w:p w14:paraId="0778C90C"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XXXXXX</w:t>
            </w:r>
          </w:p>
        </w:tc>
        <w:tc>
          <w:tcPr>
            <w:tcW w:w="741" w:type="dxa"/>
            <w:tcBorders>
              <w:top w:val="nil"/>
              <w:left w:val="nil"/>
              <w:bottom w:val="single" w:sz="4" w:space="0" w:color="auto"/>
              <w:right w:val="single" w:sz="4" w:space="0" w:color="auto"/>
            </w:tcBorders>
            <w:shd w:val="clear" w:color="auto" w:fill="auto"/>
            <w:noWrap/>
            <w:vAlign w:val="bottom"/>
            <w:hideMark/>
          </w:tcPr>
          <w:p w14:paraId="3FC586C9"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w:t>
            </w:r>
          </w:p>
        </w:tc>
        <w:tc>
          <w:tcPr>
            <w:tcW w:w="2214" w:type="dxa"/>
            <w:tcBorders>
              <w:top w:val="nil"/>
              <w:left w:val="nil"/>
              <w:bottom w:val="single" w:sz="4" w:space="0" w:color="auto"/>
              <w:right w:val="single" w:sz="4" w:space="0" w:color="auto"/>
            </w:tcBorders>
            <w:shd w:val="clear" w:color="auto" w:fill="auto"/>
            <w:noWrap/>
            <w:vAlign w:val="bottom"/>
            <w:hideMark/>
          </w:tcPr>
          <w:p w14:paraId="17D0940E"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w:t>
            </w:r>
          </w:p>
        </w:tc>
        <w:tc>
          <w:tcPr>
            <w:tcW w:w="1381" w:type="dxa"/>
            <w:tcBorders>
              <w:top w:val="nil"/>
              <w:left w:val="nil"/>
              <w:bottom w:val="nil"/>
              <w:right w:val="nil"/>
            </w:tcBorders>
            <w:shd w:val="clear" w:color="auto" w:fill="auto"/>
            <w:noWrap/>
            <w:vAlign w:val="bottom"/>
            <w:hideMark/>
          </w:tcPr>
          <w:p w14:paraId="37CC980E" w14:textId="77777777" w:rsidR="008800A0" w:rsidRPr="008800A0" w:rsidRDefault="008800A0" w:rsidP="008800A0">
            <w:pPr>
              <w:spacing w:after="0" w:line="240" w:lineRule="auto"/>
              <w:rPr>
                <w:rFonts w:ascii="Calibri" w:eastAsia="Times New Roman" w:hAnsi="Calibri" w:cs="Calibri"/>
                <w:color w:val="000000"/>
                <w:lang w:eastAsia="es-EC"/>
              </w:rPr>
            </w:pPr>
          </w:p>
        </w:tc>
        <w:tc>
          <w:tcPr>
            <w:tcW w:w="140" w:type="dxa"/>
            <w:tcBorders>
              <w:top w:val="nil"/>
              <w:left w:val="nil"/>
              <w:bottom w:val="nil"/>
              <w:right w:val="nil"/>
            </w:tcBorders>
            <w:shd w:val="clear" w:color="auto" w:fill="auto"/>
            <w:noWrap/>
            <w:vAlign w:val="bottom"/>
            <w:hideMark/>
          </w:tcPr>
          <w:p w14:paraId="3EF2290D"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620" w:type="dxa"/>
            <w:tcBorders>
              <w:top w:val="nil"/>
              <w:left w:val="nil"/>
              <w:bottom w:val="nil"/>
              <w:right w:val="nil"/>
            </w:tcBorders>
            <w:shd w:val="clear" w:color="auto" w:fill="auto"/>
            <w:noWrap/>
            <w:vAlign w:val="bottom"/>
            <w:hideMark/>
          </w:tcPr>
          <w:p w14:paraId="6B1DBB00"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6E9BE2B0"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6A470AC0" w14:textId="77777777" w:rsidTr="008800A0">
        <w:trPr>
          <w:trHeight w:val="300"/>
        </w:trPr>
        <w:tc>
          <w:tcPr>
            <w:tcW w:w="1464" w:type="dxa"/>
            <w:tcBorders>
              <w:top w:val="nil"/>
              <w:left w:val="single" w:sz="4" w:space="0" w:color="auto"/>
              <w:bottom w:val="single" w:sz="4" w:space="0" w:color="auto"/>
              <w:right w:val="single" w:sz="4" w:space="0" w:color="auto"/>
            </w:tcBorders>
            <w:shd w:val="clear" w:color="auto" w:fill="auto"/>
            <w:noWrap/>
            <w:vAlign w:val="bottom"/>
            <w:hideMark/>
          </w:tcPr>
          <w:p w14:paraId="59B9AD09"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XXXXXX</w:t>
            </w:r>
          </w:p>
        </w:tc>
        <w:tc>
          <w:tcPr>
            <w:tcW w:w="741" w:type="dxa"/>
            <w:tcBorders>
              <w:top w:val="nil"/>
              <w:left w:val="nil"/>
              <w:bottom w:val="single" w:sz="4" w:space="0" w:color="auto"/>
              <w:right w:val="single" w:sz="4" w:space="0" w:color="auto"/>
            </w:tcBorders>
            <w:shd w:val="clear" w:color="auto" w:fill="auto"/>
            <w:noWrap/>
            <w:vAlign w:val="bottom"/>
            <w:hideMark/>
          </w:tcPr>
          <w:p w14:paraId="433015B3"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w:t>
            </w:r>
          </w:p>
        </w:tc>
        <w:tc>
          <w:tcPr>
            <w:tcW w:w="2214" w:type="dxa"/>
            <w:tcBorders>
              <w:top w:val="nil"/>
              <w:left w:val="nil"/>
              <w:bottom w:val="single" w:sz="4" w:space="0" w:color="auto"/>
              <w:right w:val="single" w:sz="4" w:space="0" w:color="auto"/>
            </w:tcBorders>
            <w:shd w:val="clear" w:color="auto" w:fill="auto"/>
            <w:noWrap/>
            <w:vAlign w:val="bottom"/>
            <w:hideMark/>
          </w:tcPr>
          <w:p w14:paraId="26BD4F4B"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w:t>
            </w:r>
          </w:p>
        </w:tc>
        <w:tc>
          <w:tcPr>
            <w:tcW w:w="1381" w:type="dxa"/>
            <w:tcBorders>
              <w:top w:val="nil"/>
              <w:left w:val="nil"/>
              <w:bottom w:val="nil"/>
              <w:right w:val="nil"/>
            </w:tcBorders>
            <w:shd w:val="clear" w:color="auto" w:fill="auto"/>
            <w:noWrap/>
            <w:vAlign w:val="bottom"/>
            <w:hideMark/>
          </w:tcPr>
          <w:p w14:paraId="4797ACDD" w14:textId="77777777" w:rsidR="008800A0" w:rsidRPr="008800A0" w:rsidRDefault="008800A0" w:rsidP="008800A0">
            <w:pPr>
              <w:spacing w:after="0" w:line="240" w:lineRule="auto"/>
              <w:rPr>
                <w:rFonts w:ascii="Calibri" w:eastAsia="Times New Roman" w:hAnsi="Calibri" w:cs="Calibri"/>
                <w:color w:val="000000"/>
                <w:lang w:eastAsia="es-EC"/>
              </w:rPr>
            </w:pPr>
          </w:p>
        </w:tc>
        <w:tc>
          <w:tcPr>
            <w:tcW w:w="140" w:type="dxa"/>
            <w:tcBorders>
              <w:top w:val="nil"/>
              <w:left w:val="nil"/>
              <w:bottom w:val="nil"/>
              <w:right w:val="nil"/>
            </w:tcBorders>
            <w:shd w:val="clear" w:color="auto" w:fill="auto"/>
            <w:noWrap/>
            <w:vAlign w:val="bottom"/>
            <w:hideMark/>
          </w:tcPr>
          <w:p w14:paraId="20CF721A"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620" w:type="dxa"/>
            <w:tcBorders>
              <w:top w:val="nil"/>
              <w:left w:val="nil"/>
              <w:bottom w:val="nil"/>
              <w:right w:val="nil"/>
            </w:tcBorders>
            <w:shd w:val="clear" w:color="auto" w:fill="auto"/>
            <w:noWrap/>
            <w:vAlign w:val="bottom"/>
            <w:hideMark/>
          </w:tcPr>
          <w:p w14:paraId="515924CA"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63E52EF3"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5750976E" w14:textId="77777777" w:rsidTr="008800A0">
        <w:trPr>
          <w:trHeight w:val="300"/>
        </w:trPr>
        <w:tc>
          <w:tcPr>
            <w:tcW w:w="1464" w:type="dxa"/>
            <w:tcBorders>
              <w:top w:val="nil"/>
              <w:left w:val="single" w:sz="4" w:space="0" w:color="auto"/>
              <w:bottom w:val="single" w:sz="4" w:space="0" w:color="auto"/>
              <w:right w:val="single" w:sz="4" w:space="0" w:color="auto"/>
            </w:tcBorders>
            <w:shd w:val="clear" w:color="auto" w:fill="auto"/>
            <w:noWrap/>
            <w:vAlign w:val="bottom"/>
            <w:hideMark/>
          </w:tcPr>
          <w:p w14:paraId="427445DC"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XXXXXX</w:t>
            </w:r>
          </w:p>
        </w:tc>
        <w:tc>
          <w:tcPr>
            <w:tcW w:w="741" w:type="dxa"/>
            <w:tcBorders>
              <w:top w:val="nil"/>
              <w:left w:val="nil"/>
              <w:bottom w:val="single" w:sz="4" w:space="0" w:color="auto"/>
              <w:right w:val="single" w:sz="4" w:space="0" w:color="auto"/>
            </w:tcBorders>
            <w:shd w:val="clear" w:color="auto" w:fill="auto"/>
            <w:noWrap/>
            <w:vAlign w:val="bottom"/>
            <w:hideMark/>
          </w:tcPr>
          <w:p w14:paraId="01A8E829"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w:t>
            </w:r>
          </w:p>
        </w:tc>
        <w:tc>
          <w:tcPr>
            <w:tcW w:w="2214" w:type="dxa"/>
            <w:tcBorders>
              <w:top w:val="nil"/>
              <w:left w:val="nil"/>
              <w:bottom w:val="single" w:sz="4" w:space="0" w:color="auto"/>
              <w:right w:val="single" w:sz="4" w:space="0" w:color="auto"/>
            </w:tcBorders>
            <w:shd w:val="clear" w:color="auto" w:fill="auto"/>
            <w:noWrap/>
            <w:vAlign w:val="bottom"/>
            <w:hideMark/>
          </w:tcPr>
          <w:p w14:paraId="47DF1B33"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XX</w:t>
            </w:r>
          </w:p>
        </w:tc>
        <w:tc>
          <w:tcPr>
            <w:tcW w:w="1381" w:type="dxa"/>
            <w:tcBorders>
              <w:top w:val="nil"/>
              <w:left w:val="nil"/>
              <w:bottom w:val="nil"/>
              <w:right w:val="nil"/>
            </w:tcBorders>
            <w:shd w:val="clear" w:color="auto" w:fill="auto"/>
            <w:noWrap/>
            <w:vAlign w:val="bottom"/>
            <w:hideMark/>
          </w:tcPr>
          <w:p w14:paraId="5523571B" w14:textId="77777777" w:rsidR="008800A0" w:rsidRPr="008800A0" w:rsidRDefault="008800A0" w:rsidP="008800A0">
            <w:pPr>
              <w:spacing w:after="0" w:line="240" w:lineRule="auto"/>
              <w:rPr>
                <w:rFonts w:ascii="Calibri" w:eastAsia="Times New Roman" w:hAnsi="Calibri" w:cs="Calibri"/>
                <w:color w:val="000000"/>
                <w:lang w:eastAsia="es-EC"/>
              </w:rPr>
            </w:pPr>
          </w:p>
        </w:tc>
        <w:tc>
          <w:tcPr>
            <w:tcW w:w="140" w:type="dxa"/>
            <w:tcBorders>
              <w:top w:val="nil"/>
              <w:left w:val="nil"/>
              <w:bottom w:val="nil"/>
              <w:right w:val="nil"/>
            </w:tcBorders>
            <w:shd w:val="clear" w:color="auto" w:fill="auto"/>
            <w:noWrap/>
            <w:vAlign w:val="bottom"/>
            <w:hideMark/>
          </w:tcPr>
          <w:p w14:paraId="47D19B79"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620" w:type="dxa"/>
            <w:tcBorders>
              <w:top w:val="nil"/>
              <w:left w:val="nil"/>
              <w:bottom w:val="nil"/>
              <w:right w:val="nil"/>
            </w:tcBorders>
            <w:shd w:val="clear" w:color="auto" w:fill="auto"/>
            <w:noWrap/>
            <w:vAlign w:val="bottom"/>
            <w:hideMark/>
          </w:tcPr>
          <w:p w14:paraId="4F4643AD"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559F3211"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4A8994ED" w14:textId="77777777" w:rsidTr="008800A0">
        <w:trPr>
          <w:trHeight w:val="300"/>
        </w:trPr>
        <w:tc>
          <w:tcPr>
            <w:tcW w:w="1464" w:type="dxa"/>
            <w:tcBorders>
              <w:top w:val="nil"/>
              <w:left w:val="nil"/>
              <w:bottom w:val="nil"/>
              <w:right w:val="nil"/>
            </w:tcBorders>
            <w:shd w:val="clear" w:color="auto" w:fill="auto"/>
            <w:noWrap/>
            <w:vAlign w:val="bottom"/>
            <w:hideMark/>
          </w:tcPr>
          <w:p w14:paraId="49CE4E52"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741" w:type="dxa"/>
            <w:tcBorders>
              <w:top w:val="nil"/>
              <w:left w:val="nil"/>
              <w:bottom w:val="nil"/>
              <w:right w:val="nil"/>
            </w:tcBorders>
            <w:shd w:val="clear" w:color="auto" w:fill="auto"/>
            <w:noWrap/>
            <w:vAlign w:val="bottom"/>
            <w:hideMark/>
          </w:tcPr>
          <w:p w14:paraId="0A9F8732"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2214" w:type="dxa"/>
            <w:tcBorders>
              <w:top w:val="nil"/>
              <w:left w:val="nil"/>
              <w:bottom w:val="nil"/>
              <w:right w:val="nil"/>
            </w:tcBorders>
            <w:shd w:val="clear" w:color="auto" w:fill="auto"/>
            <w:noWrap/>
            <w:vAlign w:val="bottom"/>
            <w:hideMark/>
          </w:tcPr>
          <w:p w14:paraId="25122FC1"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381" w:type="dxa"/>
            <w:tcBorders>
              <w:top w:val="nil"/>
              <w:left w:val="nil"/>
              <w:bottom w:val="nil"/>
              <w:right w:val="nil"/>
            </w:tcBorders>
            <w:shd w:val="clear" w:color="auto" w:fill="auto"/>
            <w:noWrap/>
            <w:vAlign w:val="bottom"/>
            <w:hideMark/>
          </w:tcPr>
          <w:p w14:paraId="45BEC77E"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40" w:type="dxa"/>
            <w:tcBorders>
              <w:top w:val="nil"/>
              <w:left w:val="nil"/>
              <w:bottom w:val="nil"/>
              <w:right w:val="nil"/>
            </w:tcBorders>
            <w:shd w:val="clear" w:color="auto" w:fill="auto"/>
            <w:noWrap/>
            <w:vAlign w:val="bottom"/>
            <w:hideMark/>
          </w:tcPr>
          <w:p w14:paraId="42F81872"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620" w:type="dxa"/>
            <w:tcBorders>
              <w:top w:val="nil"/>
              <w:left w:val="nil"/>
              <w:bottom w:val="nil"/>
              <w:right w:val="nil"/>
            </w:tcBorders>
            <w:shd w:val="clear" w:color="auto" w:fill="auto"/>
            <w:noWrap/>
            <w:vAlign w:val="bottom"/>
            <w:hideMark/>
          </w:tcPr>
          <w:p w14:paraId="42CEA7ED"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0D0D1920"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r w:rsidR="008800A0" w:rsidRPr="008800A0" w14:paraId="128EB88E" w14:textId="77777777" w:rsidTr="008800A0">
        <w:trPr>
          <w:trHeight w:val="300"/>
        </w:trPr>
        <w:tc>
          <w:tcPr>
            <w:tcW w:w="1464" w:type="dxa"/>
            <w:tcBorders>
              <w:top w:val="nil"/>
              <w:left w:val="nil"/>
              <w:bottom w:val="nil"/>
              <w:right w:val="nil"/>
            </w:tcBorders>
            <w:shd w:val="clear" w:color="auto" w:fill="auto"/>
            <w:noWrap/>
            <w:vAlign w:val="bottom"/>
            <w:hideMark/>
          </w:tcPr>
          <w:p w14:paraId="1B2319B2"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741" w:type="dxa"/>
            <w:tcBorders>
              <w:top w:val="nil"/>
              <w:left w:val="nil"/>
              <w:bottom w:val="nil"/>
              <w:right w:val="nil"/>
            </w:tcBorders>
            <w:shd w:val="clear" w:color="auto" w:fill="auto"/>
            <w:noWrap/>
            <w:vAlign w:val="bottom"/>
            <w:hideMark/>
          </w:tcPr>
          <w:p w14:paraId="2C9D9416"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2214" w:type="dxa"/>
            <w:tcBorders>
              <w:top w:val="nil"/>
              <w:left w:val="nil"/>
              <w:bottom w:val="nil"/>
              <w:right w:val="nil"/>
            </w:tcBorders>
            <w:shd w:val="clear" w:color="auto" w:fill="auto"/>
            <w:noWrap/>
            <w:vAlign w:val="bottom"/>
            <w:hideMark/>
          </w:tcPr>
          <w:p w14:paraId="3446E257"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3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5EEFC"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GUARDAR</w:t>
            </w:r>
          </w:p>
        </w:tc>
        <w:tc>
          <w:tcPr>
            <w:tcW w:w="140" w:type="dxa"/>
            <w:tcBorders>
              <w:top w:val="nil"/>
              <w:left w:val="nil"/>
              <w:bottom w:val="nil"/>
              <w:right w:val="nil"/>
            </w:tcBorders>
            <w:shd w:val="clear" w:color="auto" w:fill="auto"/>
            <w:noWrap/>
            <w:vAlign w:val="bottom"/>
            <w:hideMark/>
          </w:tcPr>
          <w:p w14:paraId="478E090C" w14:textId="77777777" w:rsidR="008800A0" w:rsidRPr="008800A0" w:rsidRDefault="008800A0" w:rsidP="008800A0">
            <w:pPr>
              <w:spacing w:after="0" w:line="240" w:lineRule="auto"/>
              <w:rPr>
                <w:rFonts w:ascii="Calibri" w:eastAsia="Times New Roman" w:hAnsi="Calibri" w:cs="Calibri"/>
                <w:color w:val="000000"/>
                <w:lang w:eastAsia="es-EC"/>
              </w:rPr>
            </w:pPr>
          </w:p>
        </w:tc>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DE07C" w14:textId="77777777" w:rsidR="008800A0" w:rsidRPr="008800A0" w:rsidRDefault="008800A0" w:rsidP="008800A0">
            <w:pPr>
              <w:spacing w:after="0" w:line="240" w:lineRule="auto"/>
              <w:rPr>
                <w:rFonts w:ascii="Calibri" w:eastAsia="Times New Roman" w:hAnsi="Calibri" w:cs="Calibri"/>
                <w:color w:val="000000"/>
                <w:lang w:eastAsia="es-EC"/>
              </w:rPr>
            </w:pPr>
            <w:r w:rsidRPr="008800A0">
              <w:rPr>
                <w:rFonts w:ascii="Calibri" w:eastAsia="Times New Roman" w:hAnsi="Calibri" w:cs="Calibri"/>
                <w:color w:val="000000"/>
                <w:lang w:eastAsia="es-EC"/>
              </w:rPr>
              <w:t>SALIR</w:t>
            </w:r>
          </w:p>
        </w:tc>
        <w:tc>
          <w:tcPr>
            <w:tcW w:w="1200" w:type="dxa"/>
            <w:tcBorders>
              <w:top w:val="nil"/>
              <w:left w:val="nil"/>
              <w:bottom w:val="nil"/>
              <w:right w:val="nil"/>
            </w:tcBorders>
            <w:shd w:val="clear" w:color="auto" w:fill="auto"/>
            <w:noWrap/>
            <w:vAlign w:val="bottom"/>
            <w:hideMark/>
          </w:tcPr>
          <w:p w14:paraId="5C99C7B1" w14:textId="77777777" w:rsidR="008800A0" w:rsidRPr="008800A0" w:rsidRDefault="008800A0" w:rsidP="008800A0">
            <w:pPr>
              <w:spacing w:after="0" w:line="240" w:lineRule="auto"/>
              <w:rPr>
                <w:rFonts w:ascii="Calibri" w:eastAsia="Times New Roman" w:hAnsi="Calibri" w:cs="Calibri"/>
                <w:color w:val="000000"/>
                <w:lang w:eastAsia="es-EC"/>
              </w:rPr>
            </w:pPr>
          </w:p>
        </w:tc>
      </w:tr>
      <w:tr w:rsidR="008800A0" w:rsidRPr="008800A0" w14:paraId="5EA373E0" w14:textId="77777777" w:rsidTr="008800A0">
        <w:trPr>
          <w:trHeight w:val="300"/>
        </w:trPr>
        <w:tc>
          <w:tcPr>
            <w:tcW w:w="1464" w:type="dxa"/>
            <w:tcBorders>
              <w:top w:val="nil"/>
              <w:left w:val="nil"/>
              <w:bottom w:val="nil"/>
              <w:right w:val="nil"/>
            </w:tcBorders>
            <w:shd w:val="clear" w:color="auto" w:fill="auto"/>
            <w:noWrap/>
            <w:vAlign w:val="bottom"/>
            <w:hideMark/>
          </w:tcPr>
          <w:p w14:paraId="084ADE9B"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741" w:type="dxa"/>
            <w:tcBorders>
              <w:top w:val="nil"/>
              <w:left w:val="nil"/>
              <w:bottom w:val="nil"/>
              <w:right w:val="nil"/>
            </w:tcBorders>
            <w:shd w:val="clear" w:color="auto" w:fill="auto"/>
            <w:noWrap/>
            <w:vAlign w:val="bottom"/>
            <w:hideMark/>
          </w:tcPr>
          <w:p w14:paraId="3B4A8A92"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2214" w:type="dxa"/>
            <w:tcBorders>
              <w:top w:val="nil"/>
              <w:left w:val="nil"/>
              <w:bottom w:val="nil"/>
              <w:right w:val="nil"/>
            </w:tcBorders>
            <w:shd w:val="clear" w:color="auto" w:fill="auto"/>
            <w:noWrap/>
            <w:vAlign w:val="bottom"/>
            <w:hideMark/>
          </w:tcPr>
          <w:p w14:paraId="35B2C799"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381" w:type="dxa"/>
            <w:tcBorders>
              <w:top w:val="nil"/>
              <w:left w:val="nil"/>
              <w:bottom w:val="nil"/>
              <w:right w:val="nil"/>
            </w:tcBorders>
            <w:shd w:val="clear" w:color="auto" w:fill="auto"/>
            <w:noWrap/>
            <w:vAlign w:val="bottom"/>
            <w:hideMark/>
          </w:tcPr>
          <w:p w14:paraId="26A01A24"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40" w:type="dxa"/>
            <w:tcBorders>
              <w:top w:val="nil"/>
              <w:left w:val="nil"/>
              <w:bottom w:val="nil"/>
              <w:right w:val="nil"/>
            </w:tcBorders>
            <w:shd w:val="clear" w:color="auto" w:fill="auto"/>
            <w:noWrap/>
            <w:vAlign w:val="bottom"/>
            <w:hideMark/>
          </w:tcPr>
          <w:p w14:paraId="67179D95"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620" w:type="dxa"/>
            <w:tcBorders>
              <w:top w:val="nil"/>
              <w:left w:val="nil"/>
              <w:bottom w:val="nil"/>
              <w:right w:val="nil"/>
            </w:tcBorders>
            <w:shd w:val="clear" w:color="auto" w:fill="auto"/>
            <w:noWrap/>
            <w:vAlign w:val="bottom"/>
            <w:hideMark/>
          </w:tcPr>
          <w:p w14:paraId="10055A6A"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c>
          <w:tcPr>
            <w:tcW w:w="1200" w:type="dxa"/>
            <w:tcBorders>
              <w:top w:val="nil"/>
              <w:left w:val="nil"/>
              <w:bottom w:val="nil"/>
              <w:right w:val="nil"/>
            </w:tcBorders>
            <w:shd w:val="clear" w:color="auto" w:fill="auto"/>
            <w:noWrap/>
            <w:vAlign w:val="bottom"/>
            <w:hideMark/>
          </w:tcPr>
          <w:p w14:paraId="386A3C98" w14:textId="77777777" w:rsidR="008800A0" w:rsidRPr="008800A0" w:rsidRDefault="008800A0" w:rsidP="008800A0">
            <w:pPr>
              <w:spacing w:after="0" w:line="240" w:lineRule="auto"/>
              <w:rPr>
                <w:rFonts w:ascii="Times New Roman" w:eastAsia="Times New Roman" w:hAnsi="Times New Roman" w:cs="Times New Roman"/>
                <w:sz w:val="20"/>
                <w:szCs w:val="20"/>
                <w:lang w:eastAsia="es-EC"/>
              </w:rPr>
            </w:pPr>
          </w:p>
        </w:tc>
      </w:tr>
    </w:tbl>
    <w:p w14:paraId="4412D45B" w14:textId="200F9759" w:rsidR="00373D0C" w:rsidRDefault="00373D0C" w:rsidP="00517779"/>
    <w:p w14:paraId="0F902CC5" w14:textId="1745AA9C" w:rsidR="008800A0" w:rsidRDefault="008800A0" w:rsidP="008800A0">
      <w:pPr>
        <w:rPr>
          <w:b/>
          <w:bCs/>
        </w:rPr>
      </w:pPr>
      <w:r>
        <w:rPr>
          <w:b/>
          <w:bCs/>
        </w:rPr>
        <w:t>Pantalla de “Creación de Lotes”</w:t>
      </w:r>
    </w:p>
    <w:p w14:paraId="01025C2A" w14:textId="42D96E34" w:rsidR="008800A0" w:rsidRPr="008800A0" w:rsidRDefault="008800A0" w:rsidP="008800A0">
      <w:r w:rsidRPr="008800A0">
        <w:t xml:space="preserve">Esta pantalla será modificada para </w:t>
      </w:r>
      <w:proofErr w:type="gramStart"/>
      <w:r w:rsidRPr="008800A0">
        <w:t>que</w:t>
      </w:r>
      <w:proofErr w:type="gramEnd"/>
      <w:r w:rsidRPr="008800A0">
        <w:t xml:space="preserve"> al momento de crear un </w:t>
      </w:r>
      <w:r w:rsidR="005C0CA3" w:rsidRPr="008800A0">
        <w:t>lote,</w:t>
      </w:r>
      <w:r w:rsidRPr="008800A0">
        <w:t xml:space="preserve"> </w:t>
      </w:r>
      <w:r w:rsidR="00D47D7D" w:rsidRPr="008800A0">
        <w:t>as</w:t>
      </w:r>
      <w:r w:rsidR="00D47D7D">
        <w:t>í</w:t>
      </w:r>
      <w:r w:rsidRPr="008800A0">
        <w:t xml:space="preserve"> como se le es asignado un plan fitosanitario, se deba asignarle un grupo de carencia</w:t>
      </w:r>
      <w:r>
        <w:t>, para poder vincular los lotes con los días de carencia para los cálculos posteriores.</w:t>
      </w:r>
    </w:p>
    <w:p w14:paraId="021934EC" w14:textId="429D2207" w:rsidR="008800A0" w:rsidRDefault="008800A0" w:rsidP="008800A0">
      <w:pPr>
        <w:rPr>
          <w:b/>
          <w:bCs/>
        </w:rPr>
      </w:pPr>
      <w:r>
        <w:rPr>
          <w:b/>
          <w:bCs/>
        </w:rPr>
        <w:t>Pantalla de “Egresos de Productos”</w:t>
      </w:r>
    </w:p>
    <w:p w14:paraId="1C0FF211" w14:textId="5962A939" w:rsidR="008800A0" w:rsidRDefault="008800A0" w:rsidP="008800A0">
      <w:r w:rsidRPr="008800A0">
        <w:t xml:space="preserve">Esta pantalla será modificada para </w:t>
      </w:r>
      <w:r w:rsidR="00987146" w:rsidRPr="008800A0">
        <w:t>que,</w:t>
      </w:r>
      <w:r w:rsidRPr="008800A0">
        <w:t xml:space="preserve"> al momento de </w:t>
      </w:r>
      <w:r>
        <w:t xml:space="preserve">querer egresar un producto para el lote seleccionado, este muestre una alerta de que el producto ya se encuentra con días de carencia  tomando como resultado la diferencia entre la fecha de egreso </w:t>
      </w:r>
      <w:r w:rsidR="00987146">
        <w:t>y</w:t>
      </w:r>
      <w:r>
        <w:t xml:space="preserve"> la fecha de cosecha. Y mostrando un mensaje de alerta junto con</w:t>
      </w:r>
      <w:r w:rsidR="00987146">
        <w:t xml:space="preserve"> la solicitud de</w:t>
      </w:r>
      <w:r>
        <w:t xml:space="preserve"> un código de </w:t>
      </w:r>
      <w:r w:rsidR="00987146">
        <w:t>autorización.</w:t>
      </w:r>
    </w:p>
    <w:p w14:paraId="2C0CEF1C" w14:textId="6925747A" w:rsidR="00135006" w:rsidRDefault="00135006" w:rsidP="00135006">
      <w:pPr>
        <w:rPr>
          <w:b/>
          <w:bCs/>
        </w:rPr>
      </w:pPr>
      <w:r>
        <w:rPr>
          <w:b/>
          <w:bCs/>
        </w:rPr>
        <w:t>Pantalla de “Programación Semanal Para Aplicaciones x Lote”</w:t>
      </w:r>
    </w:p>
    <w:p w14:paraId="78CE1DCA" w14:textId="45649460" w:rsidR="00FD4AE5" w:rsidRDefault="00135006" w:rsidP="00517779">
      <w:r w:rsidRPr="008800A0">
        <w:t xml:space="preserve">Esta pantalla será modificada para que, al momento de </w:t>
      </w:r>
      <w:r>
        <w:t xml:space="preserve">querer anexar una aplicación extra en el lote el sistema muestre una alerta </w:t>
      </w:r>
      <w:r w:rsidR="00D47D7D">
        <w:t xml:space="preserve">de que el producto ya se encuentra con días de carencia en caso de ser así al realizar el </w:t>
      </w:r>
      <w:r w:rsidR="005C0CA3">
        <w:t>cálculo</w:t>
      </w:r>
      <w:r w:rsidR="00D47D7D">
        <w:t xml:space="preserve"> contra la fecha de cosecha</w:t>
      </w:r>
      <w:r w:rsidR="00FD4AE5">
        <w:t>.</w:t>
      </w:r>
    </w:p>
    <w:p w14:paraId="2AB859AE" w14:textId="77AC8A8C" w:rsidR="00660B74" w:rsidRPr="00660B74" w:rsidRDefault="00660B74" w:rsidP="00660B74">
      <w:pPr>
        <w:rPr>
          <w:b/>
          <w:bCs/>
          <w:lang w:val="es-MX"/>
        </w:rPr>
      </w:pPr>
      <w:r>
        <w:rPr>
          <w:b/>
          <w:bCs/>
        </w:rPr>
        <w:t xml:space="preserve">Pantalla de “Ingreso de Materia Prima” </w:t>
      </w:r>
      <w:r>
        <w:rPr>
          <w:b/>
          <w:bCs/>
          <w:lang w:val="es-MX"/>
        </w:rPr>
        <w:t>(Sistema de Producción)</w:t>
      </w:r>
    </w:p>
    <w:p w14:paraId="7D55231A" w14:textId="5EEE3363" w:rsidR="00660B74" w:rsidRDefault="00660B74" w:rsidP="00660B74">
      <w:r w:rsidRPr="008800A0">
        <w:lastRenderedPageBreak/>
        <w:t>Esta pantalla será modificada para que, al momento d</w:t>
      </w:r>
      <w:r>
        <w:t>e seleccionar la ficha generada en la balanza</w:t>
      </w:r>
      <w:r w:rsidR="00373959">
        <w:t>, automáticamente se carguen los lotes de las haciendas y con esta información comprobar si la materia prima esta con días de carencia y en que productos aplicados.</w:t>
      </w:r>
    </w:p>
    <w:p w14:paraId="09F17918" w14:textId="03040801" w:rsidR="00373959" w:rsidRDefault="00373959" w:rsidP="00373959">
      <w:pPr>
        <w:rPr>
          <w:b/>
          <w:bCs/>
        </w:rPr>
      </w:pPr>
      <w:r>
        <w:rPr>
          <w:b/>
          <w:bCs/>
        </w:rPr>
        <w:t>Pantalla de “</w:t>
      </w:r>
      <w:r w:rsidR="00DC1218">
        <w:rPr>
          <w:b/>
          <w:bCs/>
        </w:rPr>
        <w:t>Asignación de Materia Prima</w:t>
      </w:r>
      <w:r>
        <w:rPr>
          <w:b/>
          <w:bCs/>
        </w:rPr>
        <w:t>”</w:t>
      </w:r>
      <w:r w:rsidR="00DC1218">
        <w:rPr>
          <w:b/>
          <w:bCs/>
        </w:rPr>
        <w:t xml:space="preserve"> (Sistema de Producción)</w:t>
      </w:r>
    </w:p>
    <w:p w14:paraId="45BD8B69" w14:textId="2A65AB11" w:rsidR="00301AF6" w:rsidRDefault="00373959" w:rsidP="00517779">
      <w:r w:rsidRPr="008800A0">
        <w:t>Esta pantalla será modificada para que, al momento de</w:t>
      </w:r>
      <w:r w:rsidR="00DC1218">
        <w:t xml:space="preserve"> seleccionar la ficha de materia prima almacenada en la cámara de fresco salte una alerta informando que el lote de esa ficha tiene días de carencia, además informando que productos y cuantos días de carencia tienen </w:t>
      </w:r>
      <w:r w:rsidR="005C0CA3">
        <w:t>de acuerdo con el</w:t>
      </w:r>
      <w:r w:rsidR="00DC1218">
        <w:t xml:space="preserve"> cálculo entre la fecha actual contra el día de aplicación</w:t>
      </w:r>
      <w:r>
        <w:t>.</w:t>
      </w:r>
    </w:p>
    <w:p w14:paraId="03C51728" w14:textId="71524824" w:rsidR="005C0CA3" w:rsidRDefault="005C0CA3" w:rsidP="005C0CA3">
      <w:pPr>
        <w:rPr>
          <w:b/>
          <w:bCs/>
        </w:rPr>
      </w:pPr>
      <w:r>
        <w:rPr>
          <w:b/>
          <w:bCs/>
        </w:rPr>
        <w:t>Pantalla de “Reportes”</w:t>
      </w:r>
    </w:p>
    <w:p w14:paraId="19606D6A" w14:textId="2BB374BF" w:rsidR="005C0CA3" w:rsidRDefault="005C0CA3" w:rsidP="005C0CA3">
      <w:r w:rsidRPr="008800A0">
        <w:t xml:space="preserve">Esta pantalla </w:t>
      </w:r>
      <w:r>
        <w:t>contendrá los reportes solicitados del modulo de alarmas de carencia.</w:t>
      </w:r>
    </w:p>
    <w:p w14:paraId="1E92A0C0" w14:textId="36128987" w:rsidR="005C0CA3" w:rsidRDefault="005C0CA3" w:rsidP="005C0CA3">
      <w:r w:rsidRPr="005C0CA3">
        <w:rPr>
          <w:b/>
          <w:bCs/>
        </w:rPr>
        <w:t>NOTA:</w:t>
      </w:r>
      <w:r>
        <w:t xml:space="preserve"> Se deberá definir la información para el reporte</w:t>
      </w:r>
    </w:p>
    <w:p w14:paraId="2628A575" w14:textId="77777777" w:rsidR="005C0CA3" w:rsidRDefault="005C0CA3" w:rsidP="00517779"/>
    <w:p w14:paraId="0BC99708" w14:textId="434A15B3" w:rsidR="00301AF6" w:rsidRDefault="00301AF6" w:rsidP="00301AF6">
      <w:pPr>
        <w:rPr>
          <w:b/>
          <w:bCs/>
        </w:rPr>
      </w:pPr>
      <w:r w:rsidRPr="00301AF6">
        <w:rPr>
          <w:b/>
          <w:bCs/>
        </w:rPr>
        <w:t>3.Sistema para control de aplicaciones y movimientos en piloneras</w:t>
      </w:r>
    </w:p>
    <w:p w14:paraId="0C2F4195" w14:textId="7AA3A076" w:rsidR="00301AF6" w:rsidRDefault="00301AF6" w:rsidP="00301AF6">
      <w:pPr>
        <w:rPr>
          <w:b/>
          <w:bCs/>
        </w:rPr>
      </w:pPr>
      <w:r>
        <w:rPr>
          <w:b/>
          <w:bCs/>
        </w:rPr>
        <w:t>Descripción Funcional:</w:t>
      </w:r>
    </w:p>
    <w:p w14:paraId="724FBE35" w14:textId="3A2F9520" w:rsidR="00EB7191" w:rsidRPr="00EB7191" w:rsidRDefault="00EB7191" w:rsidP="00301AF6">
      <w:r>
        <w:t xml:space="preserve">Este sistema debe ser igual al que se trabaja en campo, la diferencia es en que en lugar de </w:t>
      </w:r>
      <w:r w:rsidR="00146797">
        <w:t xml:space="preserve">creación de </w:t>
      </w:r>
      <w:r>
        <w:t>lotes se deberían manejar platabandas e invernaderos</w:t>
      </w:r>
      <w:r w:rsidR="00146797">
        <w:t>.</w:t>
      </w:r>
    </w:p>
    <w:p w14:paraId="26CF18E3" w14:textId="77777777" w:rsidR="00243E34" w:rsidRPr="00B55D47" w:rsidRDefault="00243E34" w:rsidP="00243E34">
      <w:pPr>
        <w:rPr>
          <w:b/>
          <w:bCs/>
        </w:rPr>
      </w:pPr>
      <w:r>
        <w:rPr>
          <w:b/>
          <w:bCs/>
        </w:rPr>
        <w:t>Interpretación técnica de alto nivel:</w:t>
      </w:r>
    </w:p>
    <w:p w14:paraId="3387D57A" w14:textId="7C9443A5" w:rsidR="00243E34" w:rsidRDefault="00243E34" w:rsidP="00243E34">
      <w:pPr>
        <w:jc w:val="both"/>
      </w:pPr>
      <w:r>
        <w:t xml:space="preserve">El sistema de control para la pilonera tiene como función principal la creación y manejo de lotes y las aplicaciones de los productos en los mismos, egresos e ingresos de productos, control de inventarios y </w:t>
      </w:r>
      <w:proofErr w:type="spellStart"/>
      <w:r>
        <w:t>cardex</w:t>
      </w:r>
      <w:proofErr w:type="spellEnd"/>
      <w:r>
        <w:t>.</w:t>
      </w:r>
    </w:p>
    <w:p w14:paraId="5EF3FB7D" w14:textId="62CF5730" w:rsidR="00243E34" w:rsidRDefault="00395FFB" w:rsidP="00243E34">
      <w:pPr>
        <w:jc w:val="both"/>
      </w:pPr>
      <w:r>
        <w:t>Básicamente</w:t>
      </w:r>
      <w:r w:rsidR="00243E34">
        <w:t xml:space="preserve"> es el mismo sistema de las haciendas, pero con otro tipo de productos</w:t>
      </w:r>
    </w:p>
    <w:p w14:paraId="7D157C43" w14:textId="77777777" w:rsidR="00243E34" w:rsidRDefault="00243E34" w:rsidP="00243E34">
      <w:pPr>
        <w:rPr>
          <w:b/>
          <w:bCs/>
        </w:rPr>
      </w:pPr>
      <w:r w:rsidRPr="005A6393">
        <w:rPr>
          <w:b/>
          <w:bCs/>
        </w:rPr>
        <w:t>Situación actual</w:t>
      </w:r>
      <w:r>
        <w:rPr>
          <w:b/>
          <w:bCs/>
        </w:rPr>
        <w:t xml:space="preserve"> (AS IS)</w:t>
      </w:r>
    </w:p>
    <w:p w14:paraId="3C4D1977" w14:textId="564DE93C" w:rsidR="00243E34" w:rsidRDefault="00243E34" w:rsidP="00243E34">
      <w:pPr>
        <w:jc w:val="both"/>
      </w:pPr>
      <w:r>
        <w:t xml:space="preserve">A la fecha no se cuenta con ningún sistema </w:t>
      </w:r>
      <w:r w:rsidR="00AD6D0D">
        <w:t>en la pilonera, todo se lleva manualmente.</w:t>
      </w:r>
    </w:p>
    <w:p w14:paraId="74D6BF45" w14:textId="77777777" w:rsidR="00243E34" w:rsidRDefault="00243E34" w:rsidP="00243E34">
      <w:pPr>
        <w:rPr>
          <w:b/>
          <w:bCs/>
        </w:rPr>
      </w:pPr>
      <w:r w:rsidRPr="005A6393">
        <w:rPr>
          <w:b/>
          <w:bCs/>
        </w:rPr>
        <w:t>Situación propuesta (TO BE)</w:t>
      </w:r>
    </w:p>
    <w:p w14:paraId="6D74C07C" w14:textId="16F9B9A9" w:rsidR="00243E34" w:rsidRDefault="00243E34" w:rsidP="00243E34">
      <w:pPr>
        <w:jc w:val="both"/>
      </w:pPr>
      <w:r>
        <w:t xml:space="preserve">Llevar a cabo la </w:t>
      </w:r>
      <w:r w:rsidR="00AD6D0D">
        <w:t>adaptación y modificación de todo el sistema de haciendas para ser usado en la pilonera</w:t>
      </w:r>
    </w:p>
    <w:p w14:paraId="56A9F27A" w14:textId="47B22096" w:rsidR="00AD6D0D" w:rsidRDefault="00AD6D0D" w:rsidP="00AD6D0D">
      <w:pPr>
        <w:rPr>
          <w:b/>
          <w:bCs/>
        </w:rPr>
      </w:pPr>
      <w:r>
        <w:rPr>
          <w:b/>
          <w:bCs/>
        </w:rPr>
        <w:t>Formularios Sistema</w:t>
      </w:r>
    </w:p>
    <w:p w14:paraId="50C80EA2" w14:textId="51292705" w:rsidR="00AD6D0D" w:rsidRDefault="00AD6D0D" w:rsidP="00AD6D0D">
      <w:pPr>
        <w:jc w:val="both"/>
      </w:pPr>
      <w:r>
        <w:t>Modificación y adaptación de los formularios para ser usados en la pilonera</w:t>
      </w:r>
    </w:p>
    <w:p w14:paraId="32CAC076" w14:textId="77777777" w:rsidR="00395FFB" w:rsidRDefault="00395FFB" w:rsidP="00AD6D0D">
      <w:pPr>
        <w:jc w:val="both"/>
      </w:pPr>
    </w:p>
    <w:p w14:paraId="602733E2" w14:textId="77777777" w:rsidR="00913558" w:rsidRDefault="00913558" w:rsidP="00301AF6">
      <w:pPr>
        <w:rPr>
          <w:b/>
          <w:bCs/>
        </w:rPr>
      </w:pPr>
      <w:r>
        <w:rPr>
          <w:b/>
          <w:bCs/>
        </w:rPr>
        <w:t>4. Interfase para que los egresos para aplicaciones de lotes también se registren en MBA</w:t>
      </w:r>
    </w:p>
    <w:p w14:paraId="2FAF16AD" w14:textId="61D97387" w:rsidR="00913558" w:rsidRDefault="00913558" w:rsidP="00301AF6">
      <w:pPr>
        <w:rPr>
          <w:b/>
          <w:bCs/>
        </w:rPr>
      </w:pPr>
      <w:r>
        <w:rPr>
          <w:b/>
          <w:bCs/>
        </w:rPr>
        <w:t>Descripción Funcional:</w:t>
      </w:r>
    </w:p>
    <w:p w14:paraId="573D86C6" w14:textId="787F92A1" w:rsidR="00913558" w:rsidRPr="00395FFB" w:rsidRDefault="00146797" w:rsidP="00301AF6">
      <w:r>
        <w:t>Que los egresos que bodega realice a partir de los programas que los ingenieros encargados de los proyectos sean registrados en el MBA. Al no existir manipulación por parte de bodega no deberían existir errores de digitación</w:t>
      </w:r>
    </w:p>
    <w:p w14:paraId="69912AF1" w14:textId="6B05C403" w:rsidR="00913558" w:rsidRDefault="00913558" w:rsidP="00301AF6">
      <w:pPr>
        <w:rPr>
          <w:b/>
          <w:bCs/>
        </w:rPr>
      </w:pPr>
      <w:r>
        <w:rPr>
          <w:b/>
          <w:bCs/>
        </w:rPr>
        <w:t>Interpretación técnica de alto nivel:</w:t>
      </w:r>
    </w:p>
    <w:p w14:paraId="3D226D9E" w14:textId="31ECCB54" w:rsidR="00301AF6" w:rsidRDefault="00913558" w:rsidP="00913558">
      <w:pPr>
        <w:jc w:val="both"/>
        <w:rPr>
          <w:b/>
          <w:bCs/>
        </w:rPr>
      </w:pPr>
      <w:r>
        <w:lastRenderedPageBreak/>
        <w:t xml:space="preserve">Se requiere desarrollar una interfaz que permita realizar la descarga en archivo CSV de la información de egresos para aplicaciones de lotes y dicho archivo pueda ser importado desde MBA. </w:t>
      </w:r>
    </w:p>
    <w:p w14:paraId="1F72C684" w14:textId="77777777" w:rsidR="00301AF6" w:rsidRPr="00301AF6" w:rsidRDefault="00301AF6" w:rsidP="00301AF6">
      <w:pPr>
        <w:rPr>
          <w:b/>
          <w:bCs/>
        </w:rPr>
      </w:pPr>
    </w:p>
    <w:p w14:paraId="40C07F3C" w14:textId="33DE0294" w:rsidR="00301AF6" w:rsidRDefault="00301AF6" w:rsidP="00517779"/>
    <w:p w14:paraId="6715C32D" w14:textId="48ED8644" w:rsidR="00301AF6" w:rsidRDefault="00301AF6" w:rsidP="00517779"/>
    <w:p w14:paraId="5B44AE47" w14:textId="77777777" w:rsidR="00301AF6" w:rsidRDefault="00301AF6" w:rsidP="00517779"/>
    <w:p w14:paraId="2F3E9B85" w14:textId="77777777" w:rsidR="00D94326" w:rsidRDefault="00D94326" w:rsidP="00517779"/>
    <w:p w14:paraId="38ECB1E7" w14:textId="6B71B5EB" w:rsidR="00D94326" w:rsidRDefault="00D94326" w:rsidP="00517779"/>
    <w:p w14:paraId="045CF1C2" w14:textId="77777777" w:rsidR="00D94326" w:rsidRPr="00123D5B" w:rsidRDefault="00D94326" w:rsidP="00517779"/>
    <w:p w14:paraId="7C2EE67F" w14:textId="2E4DA2DA" w:rsidR="00123D5B" w:rsidRDefault="00123D5B">
      <w:pPr>
        <w:rPr>
          <w:b/>
          <w:bCs/>
        </w:rPr>
      </w:pPr>
    </w:p>
    <w:sectPr w:rsidR="00123D5B" w:rsidSect="00890FA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9658B"/>
    <w:multiLevelType w:val="hybridMultilevel"/>
    <w:tmpl w:val="2FA08CB2"/>
    <w:lvl w:ilvl="0" w:tplc="A4ACE802">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 w15:restartNumberingAfterBreak="0">
    <w:nsid w:val="02BF138D"/>
    <w:multiLevelType w:val="hybridMultilevel"/>
    <w:tmpl w:val="E01AE47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7CF4E38"/>
    <w:multiLevelType w:val="hybridMultilevel"/>
    <w:tmpl w:val="2FA08CB2"/>
    <w:lvl w:ilvl="0" w:tplc="A4ACE802">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 w15:restartNumberingAfterBreak="0">
    <w:nsid w:val="0C763199"/>
    <w:multiLevelType w:val="hybridMultilevel"/>
    <w:tmpl w:val="87F65112"/>
    <w:lvl w:ilvl="0" w:tplc="936043EE">
      <w:start w:val="1"/>
      <w:numFmt w:val="low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4" w15:restartNumberingAfterBreak="0">
    <w:nsid w:val="0E017B6E"/>
    <w:multiLevelType w:val="hybridMultilevel"/>
    <w:tmpl w:val="2FA08CB2"/>
    <w:lvl w:ilvl="0" w:tplc="A4ACE802">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5" w15:restartNumberingAfterBreak="0">
    <w:nsid w:val="191C7AE9"/>
    <w:multiLevelType w:val="hybridMultilevel"/>
    <w:tmpl w:val="9828B9B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ED2060E"/>
    <w:multiLevelType w:val="hybridMultilevel"/>
    <w:tmpl w:val="D4AEB066"/>
    <w:lvl w:ilvl="0" w:tplc="3452BE08">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2BE1105"/>
    <w:multiLevelType w:val="hybridMultilevel"/>
    <w:tmpl w:val="F3F0C04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475512D"/>
    <w:multiLevelType w:val="hybridMultilevel"/>
    <w:tmpl w:val="EDB4D8A6"/>
    <w:lvl w:ilvl="0" w:tplc="5A80677E">
      <w:start w:val="1"/>
      <w:numFmt w:val="lowerLetter"/>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9" w15:restartNumberingAfterBreak="0">
    <w:nsid w:val="270A684B"/>
    <w:multiLevelType w:val="hybridMultilevel"/>
    <w:tmpl w:val="2FA08CB2"/>
    <w:lvl w:ilvl="0" w:tplc="A4ACE802">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0" w15:restartNumberingAfterBreak="0">
    <w:nsid w:val="2D967DA4"/>
    <w:multiLevelType w:val="hybridMultilevel"/>
    <w:tmpl w:val="2DBA9D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43184034"/>
    <w:multiLevelType w:val="hybridMultilevel"/>
    <w:tmpl w:val="6F5A5DF8"/>
    <w:lvl w:ilvl="0" w:tplc="E430C816">
      <w:start w:val="1"/>
      <w:numFmt w:val="low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2" w15:restartNumberingAfterBreak="0">
    <w:nsid w:val="493248E9"/>
    <w:multiLevelType w:val="hybridMultilevel"/>
    <w:tmpl w:val="8820B8B6"/>
    <w:lvl w:ilvl="0" w:tplc="A0C2A0BA">
      <w:start w:val="1"/>
      <w:numFmt w:val="lowerLetter"/>
      <w:lvlText w:val="%1."/>
      <w:lvlJc w:val="left"/>
      <w:pPr>
        <w:ind w:left="1636"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3" w15:restartNumberingAfterBreak="0">
    <w:nsid w:val="4EFE2631"/>
    <w:multiLevelType w:val="hybridMultilevel"/>
    <w:tmpl w:val="D51C3FA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15:restartNumberingAfterBreak="0">
    <w:nsid w:val="560A1038"/>
    <w:multiLevelType w:val="hybridMultilevel"/>
    <w:tmpl w:val="D390C90A"/>
    <w:lvl w:ilvl="0" w:tplc="300A0019">
      <w:start w:val="1"/>
      <w:numFmt w:val="lowerLetter"/>
      <w:lvlText w:val="%1."/>
      <w:lvlJc w:val="left"/>
      <w:pPr>
        <w:ind w:left="2061" w:hanging="360"/>
      </w:pPr>
      <w:rPr>
        <w:rFonts w:hint="default"/>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15" w15:restartNumberingAfterBreak="0">
    <w:nsid w:val="56F65772"/>
    <w:multiLevelType w:val="hybridMultilevel"/>
    <w:tmpl w:val="F5C05818"/>
    <w:lvl w:ilvl="0" w:tplc="3452BE08">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F532BCE"/>
    <w:multiLevelType w:val="hybridMultilevel"/>
    <w:tmpl w:val="6494F322"/>
    <w:lvl w:ilvl="0" w:tplc="300A0019">
      <w:start w:val="1"/>
      <w:numFmt w:val="lowerLetter"/>
      <w:lvlText w:val="%1."/>
      <w:lvlJc w:val="left"/>
      <w:pPr>
        <w:ind w:left="1494" w:hanging="360"/>
      </w:pPr>
      <w:rPr>
        <w:rFonts w:hint="default"/>
      </w:rPr>
    </w:lvl>
    <w:lvl w:ilvl="1" w:tplc="300A0019" w:tentative="1">
      <w:start w:val="1"/>
      <w:numFmt w:val="lowerLetter"/>
      <w:lvlText w:val="%2."/>
      <w:lvlJc w:val="left"/>
      <w:pPr>
        <w:ind w:left="2214" w:hanging="360"/>
      </w:pPr>
    </w:lvl>
    <w:lvl w:ilvl="2" w:tplc="300A001B" w:tentative="1">
      <w:start w:val="1"/>
      <w:numFmt w:val="lowerRoman"/>
      <w:lvlText w:val="%3."/>
      <w:lvlJc w:val="right"/>
      <w:pPr>
        <w:ind w:left="2934" w:hanging="180"/>
      </w:pPr>
    </w:lvl>
    <w:lvl w:ilvl="3" w:tplc="300A000F" w:tentative="1">
      <w:start w:val="1"/>
      <w:numFmt w:val="decimal"/>
      <w:lvlText w:val="%4."/>
      <w:lvlJc w:val="left"/>
      <w:pPr>
        <w:ind w:left="3654" w:hanging="360"/>
      </w:pPr>
    </w:lvl>
    <w:lvl w:ilvl="4" w:tplc="300A0019" w:tentative="1">
      <w:start w:val="1"/>
      <w:numFmt w:val="lowerLetter"/>
      <w:lvlText w:val="%5."/>
      <w:lvlJc w:val="left"/>
      <w:pPr>
        <w:ind w:left="4374" w:hanging="360"/>
      </w:pPr>
    </w:lvl>
    <w:lvl w:ilvl="5" w:tplc="300A001B" w:tentative="1">
      <w:start w:val="1"/>
      <w:numFmt w:val="lowerRoman"/>
      <w:lvlText w:val="%6."/>
      <w:lvlJc w:val="right"/>
      <w:pPr>
        <w:ind w:left="5094" w:hanging="180"/>
      </w:pPr>
    </w:lvl>
    <w:lvl w:ilvl="6" w:tplc="300A000F" w:tentative="1">
      <w:start w:val="1"/>
      <w:numFmt w:val="decimal"/>
      <w:lvlText w:val="%7."/>
      <w:lvlJc w:val="left"/>
      <w:pPr>
        <w:ind w:left="5814" w:hanging="360"/>
      </w:pPr>
    </w:lvl>
    <w:lvl w:ilvl="7" w:tplc="300A0019" w:tentative="1">
      <w:start w:val="1"/>
      <w:numFmt w:val="lowerLetter"/>
      <w:lvlText w:val="%8."/>
      <w:lvlJc w:val="left"/>
      <w:pPr>
        <w:ind w:left="6534" w:hanging="360"/>
      </w:pPr>
    </w:lvl>
    <w:lvl w:ilvl="8" w:tplc="300A001B" w:tentative="1">
      <w:start w:val="1"/>
      <w:numFmt w:val="lowerRoman"/>
      <w:lvlText w:val="%9."/>
      <w:lvlJc w:val="right"/>
      <w:pPr>
        <w:ind w:left="7254" w:hanging="180"/>
      </w:pPr>
    </w:lvl>
  </w:abstractNum>
  <w:abstractNum w:abstractNumId="17" w15:restartNumberingAfterBreak="0">
    <w:nsid w:val="6B0568BE"/>
    <w:multiLevelType w:val="hybridMultilevel"/>
    <w:tmpl w:val="6234DE3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7A485DDE"/>
    <w:multiLevelType w:val="hybridMultilevel"/>
    <w:tmpl w:val="5E92692A"/>
    <w:lvl w:ilvl="0" w:tplc="ADFC15B6">
      <w:start w:val="1"/>
      <w:numFmt w:val="upperLetter"/>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9" w15:restartNumberingAfterBreak="0">
    <w:nsid w:val="7BF8396C"/>
    <w:multiLevelType w:val="hybridMultilevel"/>
    <w:tmpl w:val="094611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7F74495E"/>
    <w:multiLevelType w:val="hybridMultilevel"/>
    <w:tmpl w:val="C1DA7582"/>
    <w:lvl w:ilvl="0" w:tplc="F6420142">
      <w:start w:val="1"/>
      <w:numFmt w:val="low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num w:numId="1">
    <w:abstractNumId w:val="1"/>
  </w:num>
  <w:num w:numId="2">
    <w:abstractNumId w:val="13"/>
  </w:num>
  <w:num w:numId="3">
    <w:abstractNumId w:val="20"/>
  </w:num>
  <w:num w:numId="4">
    <w:abstractNumId w:val="12"/>
  </w:num>
  <w:num w:numId="5">
    <w:abstractNumId w:val="11"/>
  </w:num>
  <w:num w:numId="6">
    <w:abstractNumId w:val="3"/>
  </w:num>
  <w:num w:numId="7">
    <w:abstractNumId w:val="19"/>
  </w:num>
  <w:num w:numId="8">
    <w:abstractNumId w:val="9"/>
  </w:num>
  <w:num w:numId="9">
    <w:abstractNumId w:val="8"/>
  </w:num>
  <w:num w:numId="10">
    <w:abstractNumId w:val="14"/>
  </w:num>
  <w:num w:numId="11">
    <w:abstractNumId w:val="2"/>
  </w:num>
  <w:num w:numId="12">
    <w:abstractNumId w:val="5"/>
  </w:num>
  <w:num w:numId="13">
    <w:abstractNumId w:val="0"/>
  </w:num>
  <w:num w:numId="14">
    <w:abstractNumId w:val="4"/>
  </w:num>
  <w:num w:numId="15">
    <w:abstractNumId w:val="18"/>
  </w:num>
  <w:num w:numId="16">
    <w:abstractNumId w:val="16"/>
  </w:num>
  <w:num w:numId="17">
    <w:abstractNumId w:val="6"/>
  </w:num>
  <w:num w:numId="18">
    <w:abstractNumId w:val="15"/>
  </w:num>
  <w:num w:numId="19">
    <w:abstractNumId w:val="7"/>
  </w:num>
  <w:num w:numId="20">
    <w:abstractNumId w:val="1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4AC"/>
    <w:rsid w:val="000065D5"/>
    <w:rsid w:val="000731CA"/>
    <w:rsid w:val="000D3758"/>
    <w:rsid w:val="0010262A"/>
    <w:rsid w:val="00123D5B"/>
    <w:rsid w:val="00135006"/>
    <w:rsid w:val="00146797"/>
    <w:rsid w:val="001623FA"/>
    <w:rsid w:val="0017288B"/>
    <w:rsid w:val="00176E88"/>
    <w:rsid w:val="001A428C"/>
    <w:rsid w:val="001E1FCC"/>
    <w:rsid w:val="00243E34"/>
    <w:rsid w:val="00254E29"/>
    <w:rsid w:val="00273121"/>
    <w:rsid w:val="00295482"/>
    <w:rsid w:val="002A7885"/>
    <w:rsid w:val="002B0545"/>
    <w:rsid w:val="002C506C"/>
    <w:rsid w:val="002D7782"/>
    <w:rsid w:val="00301AF6"/>
    <w:rsid w:val="003430C9"/>
    <w:rsid w:val="00373959"/>
    <w:rsid w:val="00373D0C"/>
    <w:rsid w:val="00383A0A"/>
    <w:rsid w:val="00395FFB"/>
    <w:rsid w:val="003B2ADF"/>
    <w:rsid w:val="003B2D85"/>
    <w:rsid w:val="003B4B6C"/>
    <w:rsid w:val="003F6A24"/>
    <w:rsid w:val="004040C7"/>
    <w:rsid w:val="00411B43"/>
    <w:rsid w:val="004277D0"/>
    <w:rsid w:val="004530F2"/>
    <w:rsid w:val="00474264"/>
    <w:rsid w:val="00481ED1"/>
    <w:rsid w:val="004B7329"/>
    <w:rsid w:val="004C3EE0"/>
    <w:rsid w:val="004D4BBE"/>
    <w:rsid w:val="004D51DE"/>
    <w:rsid w:val="00517779"/>
    <w:rsid w:val="005254B1"/>
    <w:rsid w:val="005A6393"/>
    <w:rsid w:val="005C0CA3"/>
    <w:rsid w:val="005C2BD8"/>
    <w:rsid w:val="006107F0"/>
    <w:rsid w:val="00611E4B"/>
    <w:rsid w:val="00637E2F"/>
    <w:rsid w:val="00660B74"/>
    <w:rsid w:val="0074728B"/>
    <w:rsid w:val="007F1C70"/>
    <w:rsid w:val="00824C6A"/>
    <w:rsid w:val="00832C67"/>
    <w:rsid w:val="00863A6A"/>
    <w:rsid w:val="00871B50"/>
    <w:rsid w:val="008800A0"/>
    <w:rsid w:val="00890FA4"/>
    <w:rsid w:val="008A2E0B"/>
    <w:rsid w:val="008B007C"/>
    <w:rsid w:val="008C3E66"/>
    <w:rsid w:val="008D0E70"/>
    <w:rsid w:val="008E327F"/>
    <w:rsid w:val="008E35B4"/>
    <w:rsid w:val="00913558"/>
    <w:rsid w:val="00930BF3"/>
    <w:rsid w:val="00955761"/>
    <w:rsid w:val="009571B5"/>
    <w:rsid w:val="00967493"/>
    <w:rsid w:val="00987146"/>
    <w:rsid w:val="009B2B52"/>
    <w:rsid w:val="009B6694"/>
    <w:rsid w:val="009E1818"/>
    <w:rsid w:val="009F5329"/>
    <w:rsid w:val="00A377CE"/>
    <w:rsid w:val="00A4099D"/>
    <w:rsid w:val="00A50DF3"/>
    <w:rsid w:val="00A54C36"/>
    <w:rsid w:val="00A806A1"/>
    <w:rsid w:val="00AD14AC"/>
    <w:rsid w:val="00AD6D0D"/>
    <w:rsid w:val="00B15A98"/>
    <w:rsid w:val="00B55D47"/>
    <w:rsid w:val="00BA6513"/>
    <w:rsid w:val="00BB05C0"/>
    <w:rsid w:val="00BD45E1"/>
    <w:rsid w:val="00C16082"/>
    <w:rsid w:val="00C24050"/>
    <w:rsid w:val="00C642BE"/>
    <w:rsid w:val="00CB2A0D"/>
    <w:rsid w:val="00CC4C8E"/>
    <w:rsid w:val="00CD0163"/>
    <w:rsid w:val="00D13D5E"/>
    <w:rsid w:val="00D47D7D"/>
    <w:rsid w:val="00D70A99"/>
    <w:rsid w:val="00D807A1"/>
    <w:rsid w:val="00D8104E"/>
    <w:rsid w:val="00D94326"/>
    <w:rsid w:val="00DA2C69"/>
    <w:rsid w:val="00DB10BE"/>
    <w:rsid w:val="00DC1218"/>
    <w:rsid w:val="00E4582A"/>
    <w:rsid w:val="00E71312"/>
    <w:rsid w:val="00E93F6F"/>
    <w:rsid w:val="00EA308B"/>
    <w:rsid w:val="00EA78B3"/>
    <w:rsid w:val="00EB7191"/>
    <w:rsid w:val="00F248C5"/>
    <w:rsid w:val="00F65966"/>
    <w:rsid w:val="00F776A5"/>
    <w:rsid w:val="00F82721"/>
    <w:rsid w:val="00FD01E5"/>
    <w:rsid w:val="00FD4AE5"/>
  </w:rsids>
  <m:mathPr>
    <m:mathFont m:val="Cambria Math"/>
    <m:brkBin m:val="before"/>
    <m:brkBinSub m:val="--"/>
    <m:smallFrac m:val="0"/>
    <m:dispDef/>
    <m:lMargin m:val="0"/>
    <m:rMargin m:val="0"/>
    <m:defJc m:val="centerGroup"/>
    <m:wrapIndent m:val="1440"/>
    <m:intLim m:val="subSup"/>
    <m:naryLim m:val="undOvr"/>
  </m:mathPr>
  <w:themeFontLang w:val="es-EC"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6FF77"/>
  <w15:chartTrackingRefBased/>
  <w15:docId w15:val="{F93C02D5-3A25-4065-8EC0-19BD3D88C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5966"/>
    <w:pPr>
      <w:ind w:left="720"/>
      <w:contextualSpacing/>
    </w:pPr>
  </w:style>
  <w:style w:type="table" w:styleId="Tablaconcuadrcula">
    <w:name w:val="Table Grid"/>
    <w:basedOn w:val="Tablanormal"/>
    <w:uiPriority w:val="39"/>
    <w:rsid w:val="008B0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63528">
      <w:bodyDiv w:val="1"/>
      <w:marLeft w:val="0"/>
      <w:marRight w:val="0"/>
      <w:marTop w:val="0"/>
      <w:marBottom w:val="0"/>
      <w:divBdr>
        <w:top w:val="none" w:sz="0" w:space="0" w:color="auto"/>
        <w:left w:val="none" w:sz="0" w:space="0" w:color="auto"/>
        <w:bottom w:val="none" w:sz="0" w:space="0" w:color="auto"/>
        <w:right w:val="none" w:sz="0" w:space="0" w:color="auto"/>
      </w:divBdr>
    </w:div>
    <w:div w:id="166333817">
      <w:bodyDiv w:val="1"/>
      <w:marLeft w:val="0"/>
      <w:marRight w:val="0"/>
      <w:marTop w:val="0"/>
      <w:marBottom w:val="0"/>
      <w:divBdr>
        <w:top w:val="none" w:sz="0" w:space="0" w:color="auto"/>
        <w:left w:val="none" w:sz="0" w:space="0" w:color="auto"/>
        <w:bottom w:val="none" w:sz="0" w:space="0" w:color="auto"/>
        <w:right w:val="none" w:sz="0" w:space="0" w:color="auto"/>
      </w:divBdr>
    </w:div>
    <w:div w:id="209073317">
      <w:bodyDiv w:val="1"/>
      <w:marLeft w:val="0"/>
      <w:marRight w:val="0"/>
      <w:marTop w:val="0"/>
      <w:marBottom w:val="0"/>
      <w:divBdr>
        <w:top w:val="none" w:sz="0" w:space="0" w:color="auto"/>
        <w:left w:val="none" w:sz="0" w:space="0" w:color="auto"/>
        <w:bottom w:val="none" w:sz="0" w:space="0" w:color="auto"/>
        <w:right w:val="none" w:sz="0" w:space="0" w:color="auto"/>
      </w:divBdr>
    </w:div>
    <w:div w:id="355080900">
      <w:bodyDiv w:val="1"/>
      <w:marLeft w:val="0"/>
      <w:marRight w:val="0"/>
      <w:marTop w:val="0"/>
      <w:marBottom w:val="0"/>
      <w:divBdr>
        <w:top w:val="none" w:sz="0" w:space="0" w:color="auto"/>
        <w:left w:val="none" w:sz="0" w:space="0" w:color="auto"/>
        <w:bottom w:val="none" w:sz="0" w:space="0" w:color="auto"/>
        <w:right w:val="none" w:sz="0" w:space="0" w:color="auto"/>
      </w:divBdr>
    </w:div>
    <w:div w:id="463282015">
      <w:bodyDiv w:val="1"/>
      <w:marLeft w:val="0"/>
      <w:marRight w:val="0"/>
      <w:marTop w:val="0"/>
      <w:marBottom w:val="0"/>
      <w:divBdr>
        <w:top w:val="none" w:sz="0" w:space="0" w:color="auto"/>
        <w:left w:val="none" w:sz="0" w:space="0" w:color="auto"/>
        <w:bottom w:val="none" w:sz="0" w:space="0" w:color="auto"/>
        <w:right w:val="none" w:sz="0" w:space="0" w:color="auto"/>
      </w:divBdr>
    </w:div>
    <w:div w:id="526144458">
      <w:bodyDiv w:val="1"/>
      <w:marLeft w:val="0"/>
      <w:marRight w:val="0"/>
      <w:marTop w:val="0"/>
      <w:marBottom w:val="0"/>
      <w:divBdr>
        <w:top w:val="none" w:sz="0" w:space="0" w:color="auto"/>
        <w:left w:val="none" w:sz="0" w:space="0" w:color="auto"/>
        <w:bottom w:val="none" w:sz="0" w:space="0" w:color="auto"/>
        <w:right w:val="none" w:sz="0" w:space="0" w:color="auto"/>
      </w:divBdr>
    </w:div>
    <w:div w:id="1381444812">
      <w:bodyDiv w:val="1"/>
      <w:marLeft w:val="0"/>
      <w:marRight w:val="0"/>
      <w:marTop w:val="0"/>
      <w:marBottom w:val="0"/>
      <w:divBdr>
        <w:top w:val="none" w:sz="0" w:space="0" w:color="auto"/>
        <w:left w:val="none" w:sz="0" w:space="0" w:color="auto"/>
        <w:bottom w:val="none" w:sz="0" w:space="0" w:color="auto"/>
        <w:right w:val="none" w:sz="0" w:space="0" w:color="auto"/>
      </w:divBdr>
    </w:div>
    <w:div w:id="1766262215">
      <w:bodyDiv w:val="1"/>
      <w:marLeft w:val="0"/>
      <w:marRight w:val="0"/>
      <w:marTop w:val="0"/>
      <w:marBottom w:val="0"/>
      <w:divBdr>
        <w:top w:val="none" w:sz="0" w:space="0" w:color="auto"/>
        <w:left w:val="none" w:sz="0" w:space="0" w:color="auto"/>
        <w:bottom w:val="none" w:sz="0" w:space="0" w:color="auto"/>
        <w:right w:val="none" w:sz="0" w:space="0" w:color="auto"/>
      </w:divBdr>
    </w:div>
    <w:div w:id="194807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1</Pages>
  <Words>1431</Words>
  <Characters>7874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Mencías</dc:creator>
  <cp:keywords/>
  <dc:description/>
  <cp:lastModifiedBy>Programación P.</cp:lastModifiedBy>
  <cp:revision>10</cp:revision>
  <dcterms:created xsi:type="dcterms:W3CDTF">2020-10-20T18:18:00Z</dcterms:created>
  <dcterms:modified xsi:type="dcterms:W3CDTF">2020-10-26T18:12:00Z</dcterms:modified>
</cp:coreProperties>
</file>