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407"/>
        <w:tblW w:w="9974" w:type="dxa"/>
        <w:tblLayout w:type="fixed"/>
        <w:tblLook w:val="0600" w:firstRow="0" w:lastRow="0" w:firstColumn="0" w:lastColumn="0" w:noHBand="1" w:noVBand="1"/>
      </w:tblPr>
      <w:tblGrid>
        <w:gridCol w:w="385"/>
        <w:gridCol w:w="4578"/>
        <w:gridCol w:w="5011"/>
      </w:tblGrid>
      <w:tr w:rsidR="00E11530" w:rsidRPr="00B10EBC" w14:paraId="2AE7F074" w14:textId="77777777" w:rsidTr="00E11530">
        <w:trPr>
          <w:trHeight w:val="806"/>
        </w:trPr>
        <w:tc>
          <w:tcPr>
            <w:tcW w:w="385" w:type="dxa"/>
            <w:shd w:val="clear" w:color="auto" w:fill="2DCCCD"/>
            <w:tcMar>
              <w:top w:w="100" w:type="dxa"/>
              <w:left w:w="100" w:type="dxa"/>
              <w:bottom w:w="100" w:type="dxa"/>
              <w:right w:w="100" w:type="dxa"/>
            </w:tcMar>
          </w:tcPr>
          <w:p w14:paraId="19543F38" w14:textId="77777777" w:rsidR="00E11530" w:rsidRPr="00B10EBC" w:rsidRDefault="00E11530" w:rsidP="00E11530">
            <w:pPr>
              <w:spacing w:before="0"/>
              <w:rPr>
                <w:b/>
                <w:color w:val="072146"/>
                <w:sz w:val="16"/>
                <w:szCs w:val="16"/>
              </w:rPr>
            </w:pPr>
            <w:bookmarkStart w:id="0" w:name="_Toc62392619"/>
          </w:p>
        </w:tc>
        <w:tc>
          <w:tcPr>
            <w:tcW w:w="9589" w:type="dxa"/>
            <w:gridSpan w:val="2"/>
            <w:shd w:val="clear" w:color="auto" w:fill="auto"/>
            <w:tcMar>
              <w:top w:w="100" w:type="dxa"/>
              <w:left w:w="100" w:type="dxa"/>
              <w:bottom w:w="100" w:type="dxa"/>
              <w:right w:w="100" w:type="dxa"/>
            </w:tcMar>
          </w:tcPr>
          <w:p w14:paraId="500A017D" w14:textId="77777777" w:rsidR="00E11530" w:rsidRPr="00B10EBC" w:rsidRDefault="00E11530" w:rsidP="00E11530">
            <w:pPr>
              <w:pStyle w:val="Ttulo"/>
              <w:pBdr>
                <w:top w:val="nil"/>
                <w:left w:val="nil"/>
                <w:bottom w:val="nil"/>
                <w:right w:val="nil"/>
                <w:between w:val="nil"/>
              </w:pBdr>
              <w:rPr>
                <w:sz w:val="16"/>
                <w:szCs w:val="16"/>
              </w:rPr>
            </w:pPr>
            <w:bookmarkStart w:id="1" w:name="_17cbi2cmebl7" w:colFirst="0" w:colLast="0"/>
            <w:bookmarkEnd w:id="1"/>
          </w:p>
        </w:tc>
      </w:tr>
      <w:tr w:rsidR="00E11530" w:rsidRPr="009E5C3D" w14:paraId="09E80EF1" w14:textId="77777777" w:rsidTr="00E11530">
        <w:trPr>
          <w:trHeight w:val="1504"/>
        </w:trPr>
        <w:tc>
          <w:tcPr>
            <w:tcW w:w="385" w:type="dxa"/>
            <w:shd w:val="clear" w:color="auto" w:fill="004481"/>
            <w:tcMar>
              <w:top w:w="100" w:type="dxa"/>
              <w:left w:w="100" w:type="dxa"/>
              <w:bottom w:w="100" w:type="dxa"/>
              <w:right w:w="100" w:type="dxa"/>
            </w:tcMar>
          </w:tcPr>
          <w:p w14:paraId="1F005607"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val="restart"/>
            <w:shd w:val="clear" w:color="auto" w:fill="auto"/>
            <w:tcMar>
              <w:top w:w="100" w:type="dxa"/>
              <w:left w:w="100" w:type="dxa"/>
              <w:bottom w:w="100" w:type="dxa"/>
              <w:right w:w="100" w:type="dxa"/>
            </w:tcMar>
          </w:tcPr>
          <w:p w14:paraId="6AF113BF" w14:textId="4E5990DE" w:rsidR="00650429" w:rsidRDefault="00E11530" w:rsidP="00E11530">
            <w:pPr>
              <w:jc w:val="center"/>
              <w:rPr>
                <w:b/>
                <w:color w:val="072146"/>
                <w:sz w:val="40"/>
                <w:szCs w:val="120"/>
              </w:rPr>
            </w:pPr>
            <w:bookmarkStart w:id="2" w:name="_u4jni9djs93n" w:colFirst="0" w:colLast="0"/>
            <w:bookmarkStart w:id="3" w:name="_r3q8yyesnqbr" w:colFirst="0" w:colLast="0"/>
            <w:bookmarkEnd w:id="2"/>
            <w:bookmarkEnd w:id="3"/>
            <w:r w:rsidRPr="00E11530">
              <w:rPr>
                <w:b/>
                <w:color w:val="072146"/>
                <w:sz w:val="40"/>
                <w:szCs w:val="120"/>
              </w:rPr>
              <w:t xml:space="preserve">Estudio de clasificación del grado de riesgo por incendio, </w:t>
            </w:r>
            <w:r w:rsidR="00AF3806" w:rsidRPr="00E11530">
              <w:rPr>
                <w:b/>
                <w:color w:val="072146"/>
                <w:sz w:val="40"/>
                <w:szCs w:val="120"/>
              </w:rPr>
              <w:t>de acuerdo con</w:t>
            </w:r>
            <w:r w:rsidRPr="00E11530">
              <w:rPr>
                <w:b/>
                <w:color w:val="072146"/>
                <w:sz w:val="40"/>
                <w:szCs w:val="120"/>
              </w:rPr>
              <w:t xml:space="preserve"> la NOM-002-STPS-2010</w:t>
            </w:r>
          </w:p>
          <w:p w14:paraId="3D8F71FC" w14:textId="1C19DDB3" w:rsidR="004A1770" w:rsidRPr="00B10EBC" w:rsidRDefault="00AF3806" w:rsidP="004A1770">
            <w:pPr>
              <w:jc w:val="center"/>
            </w:pPr>
            <w:r>
              <w:rPr>
                <w:noProof/>
              </w:rPr>
              <w:t>{{ fachada }}</w:t>
            </w:r>
          </w:p>
          <w:p w14:paraId="4314A418" w14:textId="77777777" w:rsidR="004A1770" w:rsidRDefault="004A1770" w:rsidP="004A1770">
            <w:pPr>
              <w:jc w:val="center"/>
              <w:rPr>
                <w:color w:val="767171" w:themeColor="background2" w:themeShade="80"/>
                <w:sz w:val="32"/>
              </w:rPr>
            </w:pPr>
            <w:bookmarkStart w:id="4" w:name="_yc7w5asph3l" w:colFirst="0" w:colLast="0"/>
            <w:bookmarkStart w:id="5" w:name="_7a4g5zkjnggt" w:colFirst="0" w:colLast="0"/>
            <w:bookmarkEnd w:id="4"/>
            <w:bookmarkEnd w:id="5"/>
          </w:p>
          <w:p w14:paraId="0FB66936" w14:textId="77777777" w:rsidR="00B64F98" w:rsidRPr="0025181A" w:rsidRDefault="00B64F98" w:rsidP="00B64F98">
            <w:pPr>
              <w:jc w:val="center"/>
              <w:rPr>
                <w:color w:val="767171" w:themeColor="background2" w:themeShade="80"/>
                <w:sz w:val="32"/>
              </w:rPr>
            </w:pPr>
            <w:proofErr w:type="gramStart"/>
            <w:r>
              <w:rPr>
                <w:color w:val="767171" w:themeColor="background2" w:themeShade="80"/>
                <w:sz w:val="32"/>
              </w:rPr>
              <w:t xml:space="preserve">{{ </w:t>
            </w:r>
            <w:proofErr w:type="spellStart"/>
            <w:r>
              <w:rPr>
                <w:color w:val="767171" w:themeColor="background2" w:themeShade="80"/>
                <w:sz w:val="32"/>
              </w:rPr>
              <w:t>nombre</w:t>
            </w:r>
            <w:proofErr w:type="gramEnd"/>
            <w:r>
              <w:rPr>
                <w:color w:val="767171" w:themeColor="background2" w:themeShade="80"/>
                <w:sz w:val="32"/>
              </w:rPr>
              <w:t>_comercial</w:t>
            </w:r>
            <w:proofErr w:type="spellEnd"/>
            <w:r>
              <w:rPr>
                <w:color w:val="767171" w:themeColor="background2" w:themeShade="80"/>
                <w:sz w:val="32"/>
              </w:rPr>
              <w:t xml:space="preserve"> }}</w:t>
            </w:r>
          </w:p>
          <w:p w14:paraId="63EEFC14" w14:textId="77777777" w:rsidR="00B64F98" w:rsidRDefault="00B64F98" w:rsidP="00B64F98">
            <w:pPr>
              <w:pBdr>
                <w:top w:val="nil"/>
                <w:left w:val="nil"/>
                <w:bottom w:val="nil"/>
                <w:right w:val="nil"/>
                <w:between w:val="nil"/>
              </w:pBdr>
              <w:spacing w:before="120"/>
              <w:ind w:left="192"/>
              <w:jc w:val="center"/>
              <w:rPr>
                <w:color w:val="767171" w:themeColor="background2" w:themeShade="80"/>
                <w:sz w:val="32"/>
              </w:rPr>
            </w:pPr>
            <w:proofErr w:type="gramStart"/>
            <w:r>
              <w:rPr>
                <w:color w:val="767171" w:themeColor="background2" w:themeShade="80"/>
                <w:sz w:val="32"/>
              </w:rPr>
              <w:t>{{ calle</w:t>
            </w:r>
            <w:proofErr w:type="gramEnd"/>
            <w:r>
              <w:rPr>
                <w:color w:val="767171" w:themeColor="background2" w:themeShade="80"/>
                <w:sz w:val="32"/>
              </w:rPr>
              <w:t xml:space="preserve"> }}</w:t>
            </w:r>
            <w:r w:rsidRPr="0025181A">
              <w:rPr>
                <w:color w:val="767171" w:themeColor="background2" w:themeShade="80"/>
                <w:sz w:val="32"/>
              </w:rPr>
              <w:t xml:space="preserve"> No. </w:t>
            </w:r>
            <w:proofErr w:type="gramStart"/>
            <w:r>
              <w:rPr>
                <w:color w:val="767171" w:themeColor="background2" w:themeShade="80"/>
                <w:sz w:val="32"/>
              </w:rPr>
              <w:t xml:space="preserve">{{ </w:t>
            </w:r>
            <w:proofErr w:type="spellStart"/>
            <w:r>
              <w:rPr>
                <w:color w:val="767171" w:themeColor="background2" w:themeShade="80"/>
                <w:sz w:val="32"/>
              </w:rPr>
              <w:t>no</w:t>
            </w:r>
            <w:proofErr w:type="gramEnd"/>
            <w:r>
              <w:rPr>
                <w:color w:val="767171" w:themeColor="background2" w:themeShade="80"/>
                <w:sz w:val="32"/>
              </w:rPr>
              <w:t>_exterior</w:t>
            </w:r>
            <w:proofErr w:type="spellEnd"/>
            <w:r>
              <w:rPr>
                <w:color w:val="767171" w:themeColor="background2" w:themeShade="80"/>
                <w:sz w:val="32"/>
              </w:rPr>
              <w:t xml:space="preserve"> }}{{ </w:t>
            </w:r>
            <w:proofErr w:type="spellStart"/>
            <w:r>
              <w:rPr>
                <w:color w:val="767171" w:themeColor="background2" w:themeShade="80"/>
                <w:sz w:val="32"/>
              </w:rPr>
              <w:t>no_interior</w:t>
            </w:r>
            <w:proofErr w:type="spellEnd"/>
            <w:r>
              <w:rPr>
                <w:color w:val="767171" w:themeColor="background2" w:themeShade="80"/>
                <w:sz w:val="32"/>
              </w:rPr>
              <w:t xml:space="preserve"> }}</w:t>
            </w:r>
            <w:r w:rsidRPr="0025181A">
              <w:rPr>
                <w:color w:val="767171" w:themeColor="background2" w:themeShade="80"/>
                <w:sz w:val="32"/>
              </w:rPr>
              <w:t xml:space="preserve">, Col. </w:t>
            </w:r>
            <w:r>
              <w:rPr>
                <w:color w:val="767171" w:themeColor="background2" w:themeShade="80"/>
                <w:sz w:val="32"/>
              </w:rPr>
              <w:t xml:space="preserve">{{ </w:t>
            </w:r>
            <w:proofErr w:type="spellStart"/>
            <w:r>
              <w:rPr>
                <w:color w:val="767171" w:themeColor="background2" w:themeShade="80"/>
                <w:sz w:val="32"/>
              </w:rPr>
              <w:t>colonia_barrio</w:t>
            </w:r>
            <w:proofErr w:type="spellEnd"/>
            <w:r>
              <w:rPr>
                <w:color w:val="767171" w:themeColor="background2" w:themeShade="80"/>
                <w:sz w:val="32"/>
              </w:rPr>
              <w:t xml:space="preserve"> }}</w:t>
            </w:r>
            <w:r w:rsidRPr="0025181A">
              <w:rPr>
                <w:color w:val="767171" w:themeColor="background2" w:themeShade="80"/>
                <w:sz w:val="32"/>
              </w:rPr>
              <w:t xml:space="preserve">, </w:t>
            </w:r>
            <w:r>
              <w:rPr>
                <w:color w:val="767171" w:themeColor="background2" w:themeShade="80"/>
                <w:sz w:val="32"/>
              </w:rPr>
              <w:t>{{ municipio }}</w:t>
            </w:r>
            <w:r w:rsidRPr="0025181A">
              <w:rPr>
                <w:color w:val="767171" w:themeColor="background2" w:themeShade="80"/>
                <w:sz w:val="32"/>
              </w:rPr>
              <w:t xml:space="preserve">, </w:t>
            </w:r>
            <w:r>
              <w:rPr>
                <w:color w:val="767171" w:themeColor="background2" w:themeShade="80"/>
                <w:sz w:val="32"/>
              </w:rPr>
              <w:t>{{ estado }}</w:t>
            </w:r>
            <w:r w:rsidRPr="0025181A">
              <w:rPr>
                <w:color w:val="767171" w:themeColor="background2" w:themeShade="80"/>
                <w:sz w:val="32"/>
              </w:rPr>
              <w:t>.</w:t>
            </w:r>
          </w:p>
          <w:p w14:paraId="70A7716F" w14:textId="77777777" w:rsidR="00B64F98" w:rsidRPr="0025181A" w:rsidRDefault="00B64F98" w:rsidP="00B64F98">
            <w:pPr>
              <w:pBdr>
                <w:top w:val="nil"/>
                <w:left w:val="nil"/>
                <w:bottom w:val="nil"/>
                <w:right w:val="nil"/>
                <w:between w:val="nil"/>
              </w:pBdr>
              <w:spacing w:before="120"/>
              <w:ind w:left="192"/>
              <w:jc w:val="center"/>
              <w:rPr>
                <w:color w:val="767171" w:themeColor="background2" w:themeShade="80"/>
                <w:sz w:val="32"/>
              </w:rPr>
            </w:pPr>
          </w:p>
          <w:p w14:paraId="4DDA9387" w14:textId="624985B2" w:rsidR="004A1770" w:rsidRPr="00B10EBC" w:rsidRDefault="00B64F98" w:rsidP="00B64F98">
            <w:pPr>
              <w:pBdr>
                <w:top w:val="nil"/>
                <w:left w:val="nil"/>
                <w:bottom w:val="nil"/>
                <w:right w:val="nil"/>
                <w:between w:val="nil"/>
              </w:pBdr>
              <w:spacing w:before="120"/>
              <w:ind w:left="192"/>
              <w:jc w:val="center"/>
              <w:rPr>
                <w:b/>
                <w:color w:val="2A86CA"/>
              </w:rPr>
            </w:pPr>
            <w:proofErr w:type="gramStart"/>
            <w:r>
              <w:rPr>
                <w:b/>
                <w:color w:val="2A86CA"/>
              </w:rPr>
              <w:t xml:space="preserve">{{ </w:t>
            </w:r>
            <w:proofErr w:type="spellStart"/>
            <w:r>
              <w:rPr>
                <w:b/>
                <w:color w:val="2A86CA"/>
              </w:rPr>
              <w:t>dia</w:t>
            </w:r>
            <w:proofErr w:type="spellEnd"/>
            <w:proofErr w:type="gramEnd"/>
            <w:r>
              <w:rPr>
                <w:b/>
                <w:color w:val="2A86CA"/>
              </w:rPr>
              <w:t xml:space="preserve"> }} DE {{ mes }} DE {{ </w:t>
            </w:r>
            <w:proofErr w:type="spellStart"/>
            <w:r>
              <w:rPr>
                <w:b/>
                <w:color w:val="2A86CA"/>
              </w:rPr>
              <w:t>anio</w:t>
            </w:r>
            <w:proofErr w:type="spellEnd"/>
            <w:r>
              <w:rPr>
                <w:b/>
                <w:color w:val="2A86CA"/>
              </w:rPr>
              <w:t xml:space="preserve"> }}</w:t>
            </w:r>
          </w:p>
          <w:p w14:paraId="555A7284" w14:textId="77777777" w:rsidR="00E11530" w:rsidRPr="007230DE" w:rsidRDefault="00E11530" w:rsidP="00E11530">
            <w:pPr>
              <w:pBdr>
                <w:top w:val="nil"/>
                <w:left w:val="nil"/>
                <w:bottom w:val="nil"/>
                <w:right w:val="nil"/>
                <w:between w:val="nil"/>
              </w:pBdr>
              <w:spacing w:before="120"/>
              <w:ind w:left="192"/>
              <w:jc w:val="center"/>
              <w:rPr>
                <w:b/>
                <w:color w:val="2A86CA"/>
              </w:rPr>
            </w:pPr>
          </w:p>
        </w:tc>
      </w:tr>
      <w:tr w:rsidR="00E11530" w:rsidRPr="009E5C3D" w14:paraId="17C23715" w14:textId="77777777" w:rsidTr="00E11530">
        <w:trPr>
          <w:trHeight w:val="2262"/>
        </w:trPr>
        <w:tc>
          <w:tcPr>
            <w:tcW w:w="385" w:type="dxa"/>
            <w:shd w:val="clear" w:color="auto" w:fill="004481"/>
            <w:tcMar>
              <w:top w:w="100" w:type="dxa"/>
              <w:left w:w="100" w:type="dxa"/>
              <w:bottom w:w="100" w:type="dxa"/>
              <w:right w:w="100" w:type="dxa"/>
            </w:tcMar>
          </w:tcPr>
          <w:p w14:paraId="2691F6FD"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48BD0DAB"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7EAF28D3" w14:textId="77777777" w:rsidTr="00E11530">
        <w:trPr>
          <w:trHeight w:val="3386"/>
        </w:trPr>
        <w:tc>
          <w:tcPr>
            <w:tcW w:w="385" w:type="dxa"/>
            <w:shd w:val="clear" w:color="auto" w:fill="0A5FB4"/>
            <w:tcMar>
              <w:top w:w="100" w:type="dxa"/>
              <w:left w:w="100" w:type="dxa"/>
              <w:bottom w:w="100" w:type="dxa"/>
              <w:right w:w="100" w:type="dxa"/>
            </w:tcMar>
          </w:tcPr>
          <w:p w14:paraId="10C7F1EE" w14:textId="77777777" w:rsidR="00E11530" w:rsidRPr="00B10EBC" w:rsidRDefault="00E11530" w:rsidP="00E11530">
            <w:pPr>
              <w:pStyle w:val="Ttulo"/>
              <w:pBdr>
                <w:top w:val="nil"/>
                <w:left w:val="nil"/>
                <w:bottom w:val="nil"/>
                <w:right w:val="nil"/>
                <w:between w:val="nil"/>
              </w:pBdr>
              <w:spacing w:before="0"/>
              <w:rPr>
                <w:sz w:val="12"/>
                <w:szCs w:val="12"/>
              </w:rPr>
            </w:pPr>
            <w:bookmarkStart w:id="6" w:name="_d0rhxp75vtkt" w:colFirst="0" w:colLast="0"/>
            <w:bookmarkEnd w:id="6"/>
          </w:p>
          <w:p w14:paraId="6198EE02" w14:textId="77777777" w:rsidR="00E11530" w:rsidRPr="00B10EBC" w:rsidRDefault="00E11530" w:rsidP="00E11530">
            <w:pPr>
              <w:pStyle w:val="Ttulo1"/>
              <w:rPr>
                <w:sz w:val="16"/>
                <w:szCs w:val="16"/>
              </w:rPr>
            </w:pPr>
            <w:bookmarkStart w:id="7" w:name="_aqf8iisgu9of" w:colFirst="0" w:colLast="0"/>
            <w:bookmarkEnd w:id="7"/>
          </w:p>
        </w:tc>
        <w:tc>
          <w:tcPr>
            <w:tcW w:w="9589" w:type="dxa"/>
            <w:gridSpan w:val="2"/>
            <w:vMerge/>
            <w:shd w:val="clear" w:color="auto" w:fill="auto"/>
            <w:tcMar>
              <w:top w:w="100" w:type="dxa"/>
              <w:left w:w="100" w:type="dxa"/>
              <w:bottom w:w="100" w:type="dxa"/>
              <w:right w:w="100" w:type="dxa"/>
            </w:tcMar>
          </w:tcPr>
          <w:p w14:paraId="42EFA58F"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3BF94C3A" w14:textId="77777777" w:rsidTr="00E11530">
        <w:trPr>
          <w:trHeight w:val="3968"/>
        </w:trPr>
        <w:tc>
          <w:tcPr>
            <w:tcW w:w="385" w:type="dxa"/>
            <w:shd w:val="clear" w:color="auto" w:fill="2A86CA"/>
            <w:tcMar>
              <w:top w:w="100" w:type="dxa"/>
              <w:left w:w="100" w:type="dxa"/>
              <w:bottom w:w="100" w:type="dxa"/>
              <w:right w:w="100" w:type="dxa"/>
            </w:tcMar>
          </w:tcPr>
          <w:p w14:paraId="20BE2A9A"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3A752AD7"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64318E56" w14:textId="77777777" w:rsidTr="002E4547">
        <w:trPr>
          <w:trHeight w:val="222"/>
        </w:trPr>
        <w:tc>
          <w:tcPr>
            <w:tcW w:w="385" w:type="dxa"/>
            <w:shd w:val="clear" w:color="auto" w:fill="2A86CA"/>
            <w:tcMar>
              <w:top w:w="100" w:type="dxa"/>
              <w:left w:w="100" w:type="dxa"/>
              <w:bottom w:w="100" w:type="dxa"/>
              <w:right w:w="100" w:type="dxa"/>
            </w:tcMar>
          </w:tcPr>
          <w:p w14:paraId="65EE29E8"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4578" w:type="dxa"/>
            <w:shd w:val="clear" w:color="auto" w:fill="2A86CA"/>
            <w:tcMar>
              <w:top w:w="100" w:type="dxa"/>
              <w:left w:w="100" w:type="dxa"/>
              <w:bottom w:w="100" w:type="dxa"/>
              <w:right w:w="100" w:type="dxa"/>
            </w:tcMar>
          </w:tcPr>
          <w:p w14:paraId="7CCA8524"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5011" w:type="dxa"/>
            <w:shd w:val="clear" w:color="auto" w:fill="5BBEFF"/>
            <w:tcMar>
              <w:top w:w="100" w:type="dxa"/>
              <w:left w:w="100" w:type="dxa"/>
              <w:bottom w:w="100" w:type="dxa"/>
              <w:right w:w="100" w:type="dxa"/>
            </w:tcMar>
          </w:tcPr>
          <w:p w14:paraId="0062AA72" w14:textId="77777777" w:rsidR="00E11530" w:rsidRPr="00B10EBC" w:rsidRDefault="00E11530" w:rsidP="00E11530">
            <w:pPr>
              <w:pBdr>
                <w:top w:val="nil"/>
                <w:left w:val="nil"/>
                <w:bottom w:val="nil"/>
                <w:right w:val="nil"/>
                <w:between w:val="nil"/>
              </w:pBdr>
              <w:spacing w:before="0"/>
              <w:rPr>
                <w:b/>
                <w:color w:val="072146"/>
                <w:sz w:val="16"/>
                <w:szCs w:val="16"/>
              </w:rPr>
            </w:pPr>
          </w:p>
        </w:tc>
      </w:tr>
    </w:tbl>
    <w:p w14:paraId="5C2E588D" w14:textId="77777777" w:rsidR="00916E08" w:rsidRDefault="00916E08" w:rsidP="00916E08">
      <w:pPr>
        <w:autoSpaceDE w:val="0"/>
        <w:autoSpaceDN w:val="0"/>
        <w:adjustRightInd w:val="0"/>
        <w:spacing w:before="0" w:after="240" w:line="360" w:lineRule="auto"/>
        <w:jc w:val="both"/>
        <w:rPr>
          <w:rFonts w:eastAsia="Times New Roman"/>
          <w:b/>
          <w:bCs/>
          <w:color w:val="auto"/>
        </w:rPr>
      </w:pPr>
      <w:bookmarkStart w:id="8" w:name="_gtjkibgwg14p" w:colFirst="0" w:colLast="0"/>
      <w:bookmarkEnd w:id="0"/>
      <w:bookmarkEnd w:id="8"/>
      <w:r>
        <w:rPr>
          <w:b/>
          <w:bCs/>
        </w:rPr>
        <w:lastRenderedPageBreak/>
        <w:t>Objetivo</w:t>
      </w:r>
    </w:p>
    <w:p w14:paraId="7908033E" w14:textId="77777777" w:rsidR="00916E08" w:rsidRDefault="00916E08" w:rsidP="00916E08">
      <w:pPr>
        <w:autoSpaceDE w:val="0"/>
        <w:autoSpaceDN w:val="0"/>
        <w:adjustRightInd w:val="0"/>
        <w:spacing w:before="0" w:line="360" w:lineRule="auto"/>
        <w:jc w:val="both"/>
        <w:rPr>
          <w:b/>
          <w:bCs/>
        </w:rPr>
      </w:pPr>
      <w:r>
        <w:t>Establecer los requerimientos para la prevención y protección contra incendios en los centros de trabajo.</w:t>
      </w:r>
    </w:p>
    <w:p w14:paraId="4371628D" w14:textId="77777777" w:rsidR="00916E08" w:rsidRDefault="00916E08" w:rsidP="00916E08">
      <w:pPr>
        <w:autoSpaceDE w:val="0"/>
        <w:autoSpaceDN w:val="0"/>
        <w:adjustRightInd w:val="0"/>
        <w:spacing w:after="240" w:line="360" w:lineRule="auto"/>
        <w:jc w:val="both"/>
        <w:rPr>
          <w:b/>
          <w:bCs/>
        </w:rPr>
      </w:pPr>
      <w:r>
        <w:rPr>
          <w:b/>
          <w:bCs/>
        </w:rPr>
        <w:t>Obligaciones del patrón</w:t>
      </w:r>
    </w:p>
    <w:p w14:paraId="6FDE8CF8" w14:textId="77777777" w:rsidR="00916E08" w:rsidRDefault="00916E08" w:rsidP="00916E08">
      <w:pPr>
        <w:autoSpaceDE w:val="0"/>
        <w:autoSpaceDN w:val="0"/>
        <w:adjustRightInd w:val="0"/>
        <w:spacing w:before="0" w:line="360" w:lineRule="auto"/>
        <w:jc w:val="both"/>
      </w:pPr>
      <w:r>
        <w:rPr>
          <w:bCs/>
        </w:rPr>
        <w:t xml:space="preserve">Con fundamento en lo dispuesto en el </w:t>
      </w:r>
      <w:r>
        <w:rPr>
          <w:b/>
        </w:rPr>
        <w:t>numeral 5.1</w:t>
      </w:r>
      <w:r>
        <w:rPr>
          <w:bCs/>
        </w:rPr>
        <w:t xml:space="preserve"> de la norma de referencia, donde se establece la obligación de c</w:t>
      </w:r>
      <w:r>
        <w:t xml:space="preserve">lasificar el </w:t>
      </w:r>
      <w:r>
        <w:rPr>
          <w:b/>
          <w:bCs/>
        </w:rPr>
        <w:t>riesgo de incendio</w:t>
      </w:r>
      <w:r>
        <w:t xml:space="preserve"> del centro de trabajo o por áreas que lo integran, tales como plantas, edificios o niveles, de conformidad con lo establecido por el </w:t>
      </w:r>
      <w:r>
        <w:rPr>
          <w:b/>
          <w:bCs/>
        </w:rPr>
        <w:t>Apéndice A</w:t>
      </w:r>
      <w:r>
        <w:t xml:space="preserve"> de la </w:t>
      </w:r>
      <w:r>
        <w:rPr>
          <w:b/>
        </w:rPr>
        <w:t>NOM-002-STPS-2010</w:t>
      </w:r>
      <w:r>
        <w:rPr>
          <w:bCs/>
        </w:rPr>
        <w:t xml:space="preserve">, publicada en el Diario Oficial de la Federación el día </w:t>
      </w:r>
      <w:r>
        <w:rPr>
          <w:b/>
        </w:rPr>
        <w:t>09 de diciembre de 2010</w:t>
      </w:r>
      <w:r>
        <w:t>.</w:t>
      </w:r>
    </w:p>
    <w:p w14:paraId="47D2E674" w14:textId="77777777" w:rsidR="00916E08" w:rsidRDefault="00916E08" w:rsidP="00916E08">
      <w:pPr>
        <w:pStyle w:val="Default"/>
        <w:spacing w:before="240" w:after="240" w:line="360" w:lineRule="auto"/>
        <w:jc w:val="center"/>
      </w:pPr>
      <w:r>
        <w:rPr>
          <w:b/>
          <w:bCs/>
        </w:rPr>
        <w:t>Apéndice A</w:t>
      </w:r>
    </w:p>
    <w:p w14:paraId="00DFBA66" w14:textId="77777777" w:rsidR="00916E08" w:rsidRDefault="00916E08" w:rsidP="00916E08">
      <w:pPr>
        <w:pStyle w:val="Default"/>
        <w:spacing w:after="240" w:line="360" w:lineRule="auto"/>
        <w:jc w:val="both"/>
      </w:pPr>
      <w:r>
        <w:rPr>
          <w:b/>
          <w:bCs/>
        </w:rPr>
        <w:t xml:space="preserve">Clasificación del Riesgo de Incendio </w:t>
      </w:r>
    </w:p>
    <w:p w14:paraId="21FE8EC2" w14:textId="77777777" w:rsidR="00916E08" w:rsidRDefault="00916E08" w:rsidP="00916E08">
      <w:pPr>
        <w:autoSpaceDE w:val="0"/>
        <w:autoSpaceDN w:val="0"/>
        <w:adjustRightInd w:val="0"/>
        <w:spacing w:before="0" w:line="360" w:lineRule="auto"/>
        <w:jc w:val="both"/>
      </w:pPr>
      <w:proofErr w:type="gramStart"/>
      <w:r>
        <w:t>De acuerdo a</w:t>
      </w:r>
      <w:proofErr w:type="gramEnd"/>
      <w:r>
        <w:t xml:space="preserve"> las referencias indicadas en Tabla A.1 de la norma de referencia, sirva de base de acuerdo a los materiales y sustancias químicas almacenadas en la empresa.</w:t>
      </w:r>
    </w:p>
    <w:p w14:paraId="3DB768B1" w14:textId="77777777" w:rsidR="00916E08" w:rsidRDefault="00916E08" w:rsidP="00916E08">
      <w:pPr>
        <w:autoSpaceDE w:val="0"/>
        <w:autoSpaceDN w:val="0"/>
        <w:adjustRightInd w:val="0"/>
        <w:spacing w:before="0" w:line="360" w:lineRule="auto"/>
        <w:jc w:val="center"/>
        <w:rPr>
          <w:b/>
        </w:rPr>
      </w:pPr>
      <w:r>
        <w:rPr>
          <w:b/>
        </w:rPr>
        <w:t>DETERMINACIÓN DEL RIESGO DE INCENDIO</w:t>
      </w:r>
    </w:p>
    <w:tbl>
      <w:tblPr>
        <w:tblW w:w="9185" w:type="dxa"/>
        <w:jc w:val="center"/>
        <w:tblCellMar>
          <w:left w:w="70" w:type="dxa"/>
          <w:right w:w="70" w:type="dxa"/>
        </w:tblCellMar>
        <w:tblLook w:val="04A0" w:firstRow="1" w:lastRow="0" w:firstColumn="1" w:lastColumn="0" w:noHBand="0" w:noVBand="1"/>
      </w:tblPr>
      <w:tblGrid>
        <w:gridCol w:w="3253"/>
        <w:gridCol w:w="3718"/>
        <w:gridCol w:w="2214"/>
      </w:tblGrid>
      <w:tr w:rsidR="00916E08" w14:paraId="5498F81E" w14:textId="77777777" w:rsidTr="00546A17">
        <w:trPr>
          <w:trHeight w:val="287"/>
          <w:jc w:val="center"/>
        </w:trPr>
        <w:tc>
          <w:tcPr>
            <w:tcW w:w="3253"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403826D4"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CONCEPTO</w:t>
            </w:r>
          </w:p>
        </w:tc>
        <w:tc>
          <w:tcPr>
            <w:tcW w:w="5932" w:type="dxa"/>
            <w:gridSpan w:val="2"/>
            <w:tcBorders>
              <w:top w:val="single" w:sz="4" w:space="0" w:color="auto"/>
              <w:left w:val="nil"/>
              <w:bottom w:val="single" w:sz="4" w:space="0" w:color="auto"/>
              <w:right w:val="single" w:sz="4" w:space="0" w:color="auto"/>
            </w:tcBorders>
            <w:shd w:val="clear" w:color="auto" w:fill="0070C0"/>
            <w:vAlign w:val="center"/>
            <w:hideMark/>
          </w:tcPr>
          <w:p w14:paraId="453670F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RIESGO DE INCENDIO</w:t>
            </w:r>
          </w:p>
        </w:tc>
      </w:tr>
      <w:tr w:rsidR="00916E08" w14:paraId="0E81EF9C" w14:textId="77777777" w:rsidTr="00546A17">
        <w:trPr>
          <w:trHeight w:val="2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373D0" w14:textId="77777777" w:rsidR="00916E08" w:rsidRDefault="00916E08" w:rsidP="00546A17">
            <w:pPr>
              <w:widowControl/>
              <w:spacing w:before="0" w:line="256" w:lineRule="auto"/>
              <w:rPr>
                <w:rFonts w:eastAsia="Times New Roman"/>
                <w:b/>
                <w:bCs/>
                <w:color w:val="FFFFFF" w:themeColor="background1"/>
                <w:lang w:eastAsia="en-US"/>
              </w:rPr>
            </w:pPr>
          </w:p>
        </w:tc>
        <w:tc>
          <w:tcPr>
            <w:tcW w:w="3718" w:type="dxa"/>
            <w:tcBorders>
              <w:top w:val="nil"/>
              <w:left w:val="nil"/>
              <w:bottom w:val="single" w:sz="4" w:space="0" w:color="auto"/>
              <w:right w:val="single" w:sz="4" w:space="0" w:color="auto"/>
            </w:tcBorders>
            <w:shd w:val="clear" w:color="auto" w:fill="0070C0"/>
            <w:vAlign w:val="center"/>
            <w:hideMark/>
          </w:tcPr>
          <w:p w14:paraId="672EAF07"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ORDINARIO</w:t>
            </w:r>
          </w:p>
        </w:tc>
        <w:tc>
          <w:tcPr>
            <w:tcW w:w="2214" w:type="dxa"/>
            <w:tcBorders>
              <w:top w:val="nil"/>
              <w:left w:val="nil"/>
              <w:bottom w:val="single" w:sz="4" w:space="0" w:color="auto"/>
              <w:right w:val="single" w:sz="4" w:space="0" w:color="auto"/>
            </w:tcBorders>
            <w:shd w:val="clear" w:color="auto" w:fill="0070C0"/>
            <w:vAlign w:val="center"/>
            <w:hideMark/>
          </w:tcPr>
          <w:p w14:paraId="04FD8FC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ALTO</w:t>
            </w:r>
          </w:p>
        </w:tc>
      </w:tr>
      <w:tr w:rsidR="00916E08" w14:paraId="133571E9"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29D1E22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Superficie construida, en m</w:t>
            </w:r>
            <w:r>
              <w:rPr>
                <w:rFonts w:eastAsia="Times New Roman"/>
                <w:sz w:val="20"/>
                <w:szCs w:val="20"/>
                <w:vertAlign w:val="superscript"/>
                <w:lang w:eastAsia="en-US"/>
              </w:rPr>
              <w:t>2</w:t>
            </w:r>
            <w:r>
              <w:rPr>
                <w:rFonts w:eastAsia="Times New Roman"/>
                <w:sz w:val="20"/>
                <w:szCs w:val="20"/>
                <w:lang w:eastAsia="en-US"/>
              </w:rPr>
              <w:t>.</w:t>
            </w:r>
          </w:p>
        </w:tc>
        <w:tc>
          <w:tcPr>
            <w:tcW w:w="3718" w:type="dxa"/>
            <w:tcBorders>
              <w:top w:val="nil"/>
              <w:left w:val="nil"/>
              <w:bottom w:val="single" w:sz="4" w:space="0" w:color="auto"/>
              <w:right w:val="single" w:sz="4" w:space="0" w:color="auto"/>
            </w:tcBorders>
            <w:vAlign w:val="center"/>
            <w:hideMark/>
          </w:tcPr>
          <w:p w14:paraId="73DCD723"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7A36610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22F09A9E"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45FB0D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 xml:space="preserve">gases inflamables </w:t>
            </w:r>
            <w:r>
              <w:rPr>
                <w:rFonts w:eastAsia="Times New Roman"/>
                <w:b/>
                <w:bCs/>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660F0C1A"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6A503AE7"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0ABF1E1C"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3686C0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inflamables</w:t>
            </w:r>
            <w:r>
              <w:rPr>
                <w:rFonts w:eastAsia="Times New Roman"/>
                <w:b/>
                <w:bCs/>
                <w:sz w:val="20"/>
                <w:szCs w:val="20"/>
                <w:lang w:eastAsia="en-US"/>
              </w:rPr>
              <w:t xml:space="preserve"> </w:t>
            </w:r>
            <w:r>
              <w:rPr>
                <w:rFonts w:eastAsia="Times New Roman"/>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5806019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1 400</w:t>
            </w:r>
          </w:p>
        </w:tc>
        <w:tc>
          <w:tcPr>
            <w:tcW w:w="2214" w:type="dxa"/>
            <w:tcBorders>
              <w:top w:val="nil"/>
              <w:left w:val="nil"/>
              <w:bottom w:val="single" w:sz="4" w:space="0" w:color="auto"/>
              <w:right w:val="single" w:sz="4" w:space="0" w:color="auto"/>
            </w:tcBorders>
            <w:vAlign w:val="center"/>
            <w:hideMark/>
          </w:tcPr>
          <w:p w14:paraId="7977FA0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1 400</w:t>
            </w:r>
          </w:p>
        </w:tc>
      </w:tr>
      <w:tr w:rsidR="00916E08" w14:paraId="27A50FF2"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60F2C38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combustibles</w:t>
            </w:r>
            <w:r>
              <w:rPr>
                <w:rFonts w:eastAsia="Times New Roman"/>
                <w:sz w:val="20"/>
                <w:szCs w:val="20"/>
                <w:lang w:eastAsia="en-US"/>
              </w:rPr>
              <w:t xml:space="preserve"> en litros</w:t>
            </w:r>
          </w:p>
        </w:tc>
        <w:tc>
          <w:tcPr>
            <w:tcW w:w="3718" w:type="dxa"/>
            <w:tcBorders>
              <w:top w:val="nil"/>
              <w:left w:val="nil"/>
              <w:bottom w:val="single" w:sz="4" w:space="0" w:color="auto"/>
              <w:right w:val="single" w:sz="4" w:space="0" w:color="auto"/>
            </w:tcBorders>
            <w:vAlign w:val="center"/>
            <w:hideMark/>
          </w:tcPr>
          <w:p w14:paraId="5C44FEF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2 000</w:t>
            </w:r>
          </w:p>
        </w:tc>
        <w:tc>
          <w:tcPr>
            <w:tcW w:w="2214" w:type="dxa"/>
            <w:tcBorders>
              <w:top w:val="nil"/>
              <w:left w:val="nil"/>
              <w:bottom w:val="single" w:sz="4" w:space="0" w:color="auto"/>
              <w:right w:val="single" w:sz="4" w:space="0" w:color="auto"/>
            </w:tcBorders>
            <w:vAlign w:val="center"/>
            <w:hideMark/>
          </w:tcPr>
          <w:p w14:paraId="5DF5540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2 000</w:t>
            </w:r>
          </w:p>
        </w:tc>
      </w:tr>
      <w:tr w:rsidR="00916E08" w14:paraId="79163F54" w14:textId="77777777" w:rsidTr="00546A17">
        <w:trPr>
          <w:trHeight w:val="839"/>
          <w:jc w:val="center"/>
        </w:trPr>
        <w:tc>
          <w:tcPr>
            <w:tcW w:w="3253" w:type="dxa"/>
            <w:tcBorders>
              <w:top w:val="nil"/>
              <w:left w:val="single" w:sz="4" w:space="0" w:color="auto"/>
              <w:bottom w:val="single" w:sz="4" w:space="0" w:color="auto"/>
              <w:right w:val="single" w:sz="4" w:space="0" w:color="auto"/>
            </w:tcBorders>
            <w:vAlign w:val="center"/>
            <w:hideMark/>
          </w:tcPr>
          <w:p w14:paraId="02617F60"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sólidos Combustibles</w:t>
            </w:r>
            <w:r>
              <w:rPr>
                <w:rFonts w:eastAsia="Times New Roman"/>
                <w:sz w:val="20"/>
                <w:szCs w:val="20"/>
                <w:lang w:eastAsia="en-US"/>
              </w:rPr>
              <w:t>, incluido el mobiliario del centro de trabajo, en kg.</w:t>
            </w:r>
          </w:p>
        </w:tc>
        <w:tc>
          <w:tcPr>
            <w:tcW w:w="3718" w:type="dxa"/>
            <w:tcBorders>
              <w:top w:val="nil"/>
              <w:left w:val="nil"/>
              <w:bottom w:val="single" w:sz="4" w:space="0" w:color="auto"/>
              <w:right w:val="single" w:sz="4" w:space="0" w:color="auto"/>
            </w:tcBorders>
            <w:vAlign w:val="center"/>
            <w:hideMark/>
          </w:tcPr>
          <w:p w14:paraId="71602BC9"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15 000</w:t>
            </w:r>
          </w:p>
        </w:tc>
        <w:tc>
          <w:tcPr>
            <w:tcW w:w="2214" w:type="dxa"/>
            <w:tcBorders>
              <w:top w:val="nil"/>
              <w:left w:val="nil"/>
              <w:bottom w:val="single" w:sz="4" w:space="0" w:color="auto"/>
              <w:right w:val="single" w:sz="4" w:space="0" w:color="auto"/>
            </w:tcBorders>
            <w:vAlign w:val="center"/>
            <w:hideMark/>
          </w:tcPr>
          <w:p w14:paraId="117CBAC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15 000</w:t>
            </w:r>
          </w:p>
        </w:tc>
      </w:tr>
      <w:tr w:rsidR="00916E08" w14:paraId="3A570024" w14:textId="77777777" w:rsidTr="00546A17">
        <w:trPr>
          <w:trHeight w:val="700"/>
          <w:jc w:val="center"/>
        </w:trPr>
        <w:tc>
          <w:tcPr>
            <w:tcW w:w="3253" w:type="dxa"/>
            <w:tcBorders>
              <w:top w:val="nil"/>
              <w:left w:val="single" w:sz="4" w:space="0" w:color="auto"/>
              <w:bottom w:val="single" w:sz="4" w:space="0" w:color="auto"/>
              <w:right w:val="single" w:sz="4" w:space="0" w:color="auto"/>
            </w:tcBorders>
            <w:vAlign w:val="center"/>
            <w:hideMark/>
          </w:tcPr>
          <w:p w14:paraId="65886DF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Materiales </w:t>
            </w:r>
            <w:r>
              <w:rPr>
                <w:rFonts w:eastAsia="Times New Roman"/>
                <w:b/>
                <w:bCs/>
                <w:sz w:val="20"/>
                <w:szCs w:val="20"/>
                <w:u w:val="single"/>
                <w:lang w:eastAsia="en-US"/>
              </w:rPr>
              <w:t>pirofóricos y Explosivos</w:t>
            </w:r>
            <w:r>
              <w:rPr>
                <w:rFonts w:eastAsia="Times New Roman"/>
                <w:sz w:val="20"/>
                <w:szCs w:val="20"/>
                <w:lang w:eastAsia="en-US"/>
              </w:rPr>
              <w:t>, en kg.</w:t>
            </w:r>
          </w:p>
        </w:tc>
        <w:tc>
          <w:tcPr>
            <w:tcW w:w="3718" w:type="dxa"/>
            <w:tcBorders>
              <w:top w:val="nil"/>
              <w:left w:val="nil"/>
              <w:bottom w:val="single" w:sz="4" w:space="0" w:color="auto"/>
              <w:right w:val="single" w:sz="4" w:space="0" w:color="auto"/>
            </w:tcBorders>
            <w:vAlign w:val="center"/>
            <w:hideMark/>
          </w:tcPr>
          <w:p w14:paraId="3DEF0DF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No aplica</w:t>
            </w:r>
          </w:p>
        </w:tc>
        <w:tc>
          <w:tcPr>
            <w:tcW w:w="2214" w:type="dxa"/>
            <w:tcBorders>
              <w:top w:val="nil"/>
              <w:left w:val="nil"/>
              <w:bottom w:val="single" w:sz="4" w:space="0" w:color="auto"/>
              <w:right w:val="single" w:sz="4" w:space="0" w:color="auto"/>
            </w:tcBorders>
            <w:vAlign w:val="center"/>
            <w:hideMark/>
          </w:tcPr>
          <w:p w14:paraId="16F7C54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Cualquier cantidad</w:t>
            </w:r>
          </w:p>
        </w:tc>
      </w:tr>
    </w:tbl>
    <w:p w14:paraId="36AD4164" w14:textId="77777777" w:rsidR="00916E08" w:rsidRDefault="00916E08" w:rsidP="00916E08">
      <w:pPr>
        <w:autoSpaceDE w:val="0"/>
        <w:autoSpaceDN w:val="0"/>
        <w:adjustRightInd w:val="0"/>
        <w:spacing w:line="276" w:lineRule="auto"/>
        <w:jc w:val="both"/>
      </w:pPr>
      <w:r>
        <w:rPr>
          <w:bCs/>
        </w:rPr>
        <w:lastRenderedPageBreak/>
        <w:t xml:space="preserve">Con fundamento en lo dispuesto en el apartado </w:t>
      </w:r>
      <w:r>
        <w:rPr>
          <w:b/>
          <w:bCs/>
        </w:rPr>
        <w:t xml:space="preserve">A.1.3 de la NOM-002-STPS-2010, </w:t>
      </w:r>
      <w:r>
        <w:t>para la determinación del riesgo de incendio, se procede de la manera siguiente:</w:t>
      </w:r>
    </w:p>
    <w:p w14:paraId="2FB26AC7" w14:textId="77777777" w:rsidR="00916E08" w:rsidRDefault="00916E08" w:rsidP="00916E08">
      <w:pPr>
        <w:autoSpaceDE w:val="0"/>
        <w:autoSpaceDN w:val="0"/>
        <w:adjustRightInd w:val="0"/>
        <w:spacing w:line="276" w:lineRule="auto"/>
        <w:jc w:val="both"/>
      </w:pPr>
      <w:r>
        <w:rPr>
          <w:b/>
          <w:bCs/>
        </w:rPr>
        <w:t xml:space="preserve">a) </w:t>
      </w:r>
      <w:r>
        <w:t>Identificar la superficie construida en metros cuadrados del centro de trabajo, o de las áreas que lo integran.</w:t>
      </w:r>
    </w:p>
    <w:p w14:paraId="6AB718C6" w14:textId="77777777" w:rsidR="00916E08" w:rsidRDefault="00916E08" w:rsidP="00916E08">
      <w:pPr>
        <w:autoSpaceDE w:val="0"/>
        <w:autoSpaceDN w:val="0"/>
        <w:adjustRightInd w:val="0"/>
        <w:spacing w:line="276" w:lineRule="auto"/>
        <w:jc w:val="both"/>
      </w:pPr>
      <w:r>
        <w:rPr>
          <w:b/>
          <w:bCs/>
        </w:rPr>
        <w:t xml:space="preserve">b) </w:t>
      </w:r>
      <w:r>
        <w:t xml:space="preserve">Identificar el inventario máximo que se haya registrado en el transcurso de un año, de los </w:t>
      </w:r>
      <w:r>
        <w:rPr>
          <w:u w:val="single"/>
        </w:rPr>
        <w:t>materiales</w:t>
      </w:r>
      <w:r>
        <w:t xml:space="preserve">, </w:t>
      </w:r>
      <w:r>
        <w:rPr>
          <w:u w:val="single"/>
        </w:rPr>
        <w:t>sustancias</w:t>
      </w:r>
      <w:r>
        <w:t xml:space="preserve"> o </w:t>
      </w:r>
      <w:r>
        <w:rPr>
          <w:u w:val="single"/>
        </w:rPr>
        <w:t>productos que se almacenen</w:t>
      </w:r>
      <w:r>
        <w:t xml:space="preserve">, </w:t>
      </w:r>
      <w:r>
        <w:rPr>
          <w:u w:val="single"/>
        </w:rPr>
        <w:t>procesen</w:t>
      </w:r>
      <w:r>
        <w:t xml:space="preserve"> y </w:t>
      </w:r>
      <w:r>
        <w:rPr>
          <w:u w:val="single"/>
        </w:rPr>
        <w:t>manejen</w:t>
      </w:r>
      <w:r>
        <w:t xml:space="preserve"> en el centro de trabajo, o en las áreas que lo integran, para los conceptos de la Tabla que antecede y que resulten aplicables.</w:t>
      </w:r>
    </w:p>
    <w:p w14:paraId="0D3E64E2" w14:textId="77777777" w:rsidR="00916E08" w:rsidRDefault="00916E08" w:rsidP="00916E08">
      <w:pPr>
        <w:autoSpaceDE w:val="0"/>
        <w:autoSpaceDN w:val="0"/>
        <w:adjustRightInd w:val="0"/>
        <w:spacing w:line="276" w:lineRule="auto"/>
        <w:jc w:val="both"/>
      </w:pPr>
      <w:r>
        <w:rPr>
          <w:b/>
          <w:bCs/>
        </w:rPr>
        <w:t xml:space="preserve">c) </w:t>
      </w:r>
      <w:r>
        <w:t xml:space="preserve">Para determinar el inventario de sólidos combustibles por el </w:t>
      </w:r>
      <w:r>
        <w:rPr>
          <w:i/>
          <w:u w:val="single"/>
        </w:rPr>
        <w:t>mobiliario en oficinas administrativas</w:t>
      </w:r>
      <w:r>
        <w:t xml:space="preserve"> y otras áreas similares, se considerará un promedio de </w:t>
      </w:r>
      <w:smartTag w:uri="urn:schemas-microsoft-com:office:smarttags" w:element="metricconverter">
        <w:smartTagPr>
          <w:attr w:name="ProductID" w:val="60 kg"/>
        </w:smartTagPr>
        <w:r>
          <w:rPr>
            <w:b/>
          </w:rPr>
          <w:t>60 kg</w:t>
        </w:r>
      </w:smartTag>
      <w:r>
        <w:t xml:space="preserve"> </w:t>
      </w:r>
      <w:r>
        <w:rPr>
          <w:i/>
          <w:u w:val="single"/>
        </w:rPr>
        <w:t>por cada trabajador del centro de trabajo</w:t>
      </w:r>
      <w:r>
        <w:t>,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2DB0FCBB" w14:textId="77777777" w:rsidR="00916E08" w:rsidRDefault="00916E08" w:rsidP="00916E08">
      <w:pPr>
        <w:autoSpaceDE w:val="0"/>
        <w:autoSpaceDN w:val="0"/>
        <w:adjustRightInd w:val="0"/>
        <w:spacing w:line="276" w:lineRule="auto"/>
        <w:jc w:val="both"/>
        <w:rPr>
          <w:noProof/>
        </w:rPr>
      </w:pPr>
      <w:r>
        <w:rPr>
          <w:b/>
          <w:bCs/>
        </w:rPr>
        <w:t xml:space="preserve">d) </w:t>
      </w:r>
      <w:r>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r>
        <w:rPr>
          <w:noProof/>
        </w:rPr>
        <w:t xml:space="preserve"> </w:t>
      </w:r>
    </w:p>
    <w:p w14:paraId="79DC6879" w14:textId="77777777" w:rsidR="00916E08" w:rsidRDefault="00916E08" w:rsidP="00916E08">
      <w:pPr>
        <w:autoSpaceDE w:val="0"/>
        <w:autoSpaceDN w:val="0"/>
        <w:adjustRightInd w:val="0"/>
        <w:spacing w:line="276" w:lineRule="auto"/>
        <w:jc w:val="center"/>
      </w:pPr>
      <w:r>
        <w:rPr>
          <w:noProof/>
        </w:rPr>
        <w:drawing>
          <wp:inline distT="0" distB="0" distL="0" distR="0" wp14:anchorId="37103FB3" wp14:editId="05687B1D">
            <wp:extent cx="5400675" cy="2931160"/>
            <wp:effectExtent l="0" t="0" r="952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b="41270"/>
                    <a:stretch>
                      <a:fillRect/>
                    </a:stretch>
                  </pic:blipFill>
                  <pic:spPr bwMode="auto">
                    <a:xfrm>
                      <a:off x="0" y="0"/>
                      <a:ext cx="5400675" cy="2931160"/>
                    </a:xfrm>
                    <a:prstGeom prst="rect">
                      <a:avLst/>
                    </a:prstGeom>
                    <a:noFill/>
                    <a:ln>
                      <a:noFill/>
                    </a:ln>
                  </pic:spPr>
                </pic:pic>
              </a:graphicData>
            </a:graphic>
          </wp:inline>
        </w:drawing>
      </w:r>
      <w:r>
        <w:rPr>
          <w:noProof/>
        </w:rPr>
        <w:lastRenderedPageBreak/>
        <w:drawing>
          <wp:inline distT="0" distB="0" distL="0" distR="0" wp14:anchorId="1447CD26" wp14:editId="2195D478">
            <wp:extent cx="5400675" cy="205930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t="58734" b="2"/>
                    <a:stretch>
                      <a:fillRect/>
                    </a:stretch>
                  </pic:blipFill>
                  <pic:spPr bwMode="auto">
                    <a:xfrm>
                      <a:off x="0" y="0"/>
                      <a:ext cx="5400675" cy="2059305"/>
                    </a:xfrm>
                    <a:prstGeom prst="rect">
                      <a:avLst/>
                    </a:prstGeom>
                    <a:noFill/>
                    <a:ln>
                      <a:noFill/>
                    </a:ln>
                  </pic:spPr>
                </pic:pic>
              </a:graphicData>
            </a:graphic>
          </wp:inline>
        </w:drawing>
      </w:r>
    </w:p>
    <w:p w14:paraId="17A0E24B" w14:textId="77777777" w:rsidR="00916E08" w:rsidRDefault="00916E08" w:rsidP="00916E08">
      <w:pPr>
        <w:autoSpaceDE w:val="0"/>
        <w:autoSpaceDN w:val="0"/>
        <w:adjustRightInd w:val="0"/>
        <w:spacing w:line="276" w:lineRule="auto"/>
        <w:jc w:val="both"/>
        <w:rPr>
          <w:b/>
        </w:rPr>
      </w:pPr>
      <w:r>
        <w:rPr>
          <w:b/>
          <w:bCs/>
        </w:rPr>
        <w:t>Con fundamento en lo dispuesto en el apartado A.1.4 de la NOM-002-STPS-2010, se</w:t>
      </w:r>
      <w:r>
        <w:rPr>
          <w:b/>
        </w:rPr>
        <w:t xml:space="preserve"> clasificarán con riesgo de incendio:</w:t>
      </w:r>
    </w:p>
    <w:p w14:paraId="1216264C" w14:textId="77777777" w:rsidR="00916E08" w:rsidRDefault="00916E08" w:rsidP="00916E08">
      <w:pPr>
        <w:autoSpaceDE w:val="0"/>
        <w:autoSpaceDN w:val="0"/>
        <w:adjustRightInd w:val="0"/>
        <w:spacing w:line="276" w:lineRule="auto"/>
        <w:jc w:val="both"/>
      </w:pPr>
      <w:r>
        <w:rPr>
          <w:b/>
          <w:bCs/>
        </w:rPr>
        <w:t xml:space="preserve">a). - Ordinario: </w:t>
      </w:r>
      <w:r>
        <w:t xml:space="preserve">Los centros de trabajo </w:t>
      </w:r>
      <w:r>
        <w:rPr>
          <w:u w:val="single"/>
        </w:rPr>
        <w:t>con superficie construida menor de tres mil metros cuadrados</w:t>
      </w:r>
      <w:r>
        <w:t xml:space="preserve"> y que obtengan un </w:t>
      </w:r>
      <w:r>
        <w:rPr>
          <w:u w:val="single"/>
        </w:rPr>
        <w:t>resultado menor a UNO, con motivo de la aplicación de la fórmula que antecede</w:t>
      </w:r>
      <w:r>
        <w:t>.</w:t>
      </w:r>
    </w:p>
    <w:p w14:paraId="76C7FD49" w14:textId="77777777" w:rsidR="00916E08" w:rsidRDefault="00916E08" w:rsidP="00916E08">
      <w:pPr>
        <w:autoSpaceDE w:val="0"/>
        <w:autoSpaceDN w:val="0"/>
        <w:adjustRightInd w:val="0"/>
        <w:spacing w:line="276" w:lineRule="auto"/>
        <w:jc w:val="both"/>
      </w:pPr>
      <w:r>
        <w:rPr>
          <w:b/>
          <w:bCs/>
        </w:rPr>
        <w:t xml:space="preserve">b). - Alto: </w:t>
      </w:r>
      <w:r>
        <w:t>Los centros de trabajo con superficie construida igual o mayor de tres mil metros cuadrados, así como los centros de trabajo con cualquier superficie construida y/o que obtengan un resultado igual o mayor a UNO, con motivo de la aplicación de la fórmula que antecede.</w:t>
      </w:r>
    </w:p>
    <w:p w14:paraId="714CC4E4" w14:textId="77777777" w:rsidR="00916E08" w:rsidRDefault="00916E08" w:rsidP="00916E08">
      <w:pPr>
        <w:autoSpaceDE w:val="0"/>
        <w:autoSpaceDN w:val="0"/>
        <w:adjustRightInd w:val="0"/>
        <w:spacing w:line="276" w:lineRule="auto"/>
        <w:jc w:val="both"/>
        <w:rPr>
          <w:b/>
          <w:bCs/>
        </w:rPr>
      </w:pPr>
      <w:r>
        <w:rPr>
          <w:b/>
          <w:bCs/>
        </w:rPr>
        <w:t>CRITERIOS</w:t>
      </w:r>
    </w:p>
    <w:p w14:paraId="292A43E8" w14:textId="77777777" w:rsidR="00916E08" w:rsidRDefault="00916E08" w:rsidP="00916E08">
      <w:pPr>
        <w:autoSpaceDE w:val="0"/>
        <w:autoSpaceDN w:val="0"/>
        <w:adjustRightInd w:val="0"/>
        <w:spacing w:line="276" w:lineRule="auto"/>
        <w:jc w:val="both"/>
      </w:pPr>
      <w:r>
        <w:t>1.- 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557BF678" w14:textId="77777777" w:rsidR="00916E08" w:rsidRDefault="00916E08" w:rsidP="00916E08">
      <w:pPr>
        <w:autoSpaceDE w:val="0"/>
        <w:autoSpaceDN w:val="0"/>
        <w:adjustRightInd w:val="0"/>
        <w:spacing w:line="276" w:lineRule="auto"/>
        <w:jc w:val="both"/>
      </w:pPr>
      <w:r>
        <w:rPr>
          <w:b/>
          <w:bCs/>
        </w:rPr>
        <w:t xml:space="preserve">2.- </w:t>
      </w:r>
      <w:r>
        <w:t>Cuando se modifiquen los inventarios máximos que se hayan registrado en el transcurso de un año, de los materiales, sustancias o productos, se deberá efectuar una nueva determinación del riesgo de incendio.</w:t>
      </w:r>
    </w:p>
    <w:p w14:paraId="0FAB359C" w14:textId="77777777" w:rsidR="00916E08" w:rsidRDefault="00916E08" w:rsidP="00916E08">
      <w:pPr>
        <w:autoSpaceDE w:val="0"/>
        <w:autoSpaceDN w:val="0"/>
        <w:adjustRightInd w:val="0"/>
        <w:spacing w:line="276" w:lineRule="auto"/>
        <w:jc w:val="center"/>
        <w:rPr>
          <w:b/>
          <w:bCs/>
        </w:rPr>
      </w:pPr>
    </w:p>
    <w:p w14:paraId="3634573F" w14:textId="77777777" w:rsidR="00916E08" w:rsidRDefault="00916E08" w:rsidP="00916E08">
      <w:pPr>
        <w:autoSpaceDE w:val="0"/>
        <w:autoSpaceDN w:val="0"/>
        <w:adjustRightInd w:val="0"/>
        <w:spacing w:line="276" w:lineRule="auto"/>
        <w:jc w:val="center"/>
        <w:rPr>
          <w:b/>
          <w:bCs/>
        </w:rPr>
      </w:pPr>
      <w:r>
        <w:rPr>
          <w:b/>
          <w:bCs/>
        </w:rPr>
        <w:lastRenderedPageBreak/>
        <w:t>Presentación de la clasificación del riesgo de incendio</w:t>
      </w:r>
    </w:p>
    <w:p w14:paraId="1103E0DC" w14:textId="77777777" w:rsidR="00916E08" w:rsidRDefault="00916E08" w:rsidP="00916E08">
      <w:pPr>
        <w:autoSpaceDE w:val="0"/>
        <w:autoSpaceDN w:val="0"/>
        <w:adjustRightInd w:val="0"/>
        <w:spacing w:line="276" w:lineRule="auto"/>
        <w:jc w:val="both"/>
      </w:pPr>
      <w:r>
        <w:rPr>
          <w:b/>
          <w:bCs/>
        </w:rPr>
        <w:t xml:space="preserve">a). - </w:t>
      </w:r>
      <w:r>
        <w:t xml:space="preserve">El nombre, denominación, razón social o identificación específica del centro de trabajo: </w:t>
      </w:r>
    </w:p>
    <w:p w14:paraId="5CD60AA6" w14:textId="3B19EA76" w:rsidR="00916E08" w:rsidRDefault="00B64F98" w:rsidP="00916E08">
      <w:pPr>
        <w:autoSpaceDE w:val="0"/>
        <w:autoSpaceDN w:val="0"/>
        <w:adjustRightInd w:val="0"/>
        <w:spacing w:line="276" w:lineRule="auto"/>
        <w:jc w:val="both"/>
        <w:rPr>
          <w:rFonts w:eastAsia="Batang"/>
          <w:b/>
          <w:bCs/>
        </w:rPr>
      </w:pPr>
      <w:r>
        <w:rPr>
          <w:rFonts w:eastAsia="Batang"/>
          <w:b/>
          <w:bCs/>
        </w:rPr>
        <w:t xml:space="preserve">{{ </w:t>
      </w:r>
      <w:proofErr w:type="spellStart"/>
      <w:r>
        <w:rPr>
          <w:rFonts w:eastAsia="Batang"/>
          <w:b/>
          <w:bCs/>
        </w:rPr>
        <w:t>razon_social</w:t>
      </w:r>
      <w:proofErr w:type="spellEnd"/>
      <w:r>
        <w:rPr>
          <w:rFonts w:eastAsia="Batang"/>
          <w:b/>
          <w:bCs/>
        </w:rPr>
        <w:t xml:space="preserve"> }}</w:t>
      </w:r>
    </w:p>
    <w:p w14:paraId="1A635B06" w14:textId="77777777" w:rsidR="00916E08" w:rsidRDefault="00916E08" w:rsidP="00916E08">
      <w:pPr>
        <w:autoSpaceDE w:val="0"/>
        <w:autoSpaceDN w:val="0"/>
        <w:adjustRightInd w:val="0"/>
        <w:spacing w:line="276" w:lineRule="auto"/>
        <w:jc w:val="both"/>
      </w:pPr>
      <w:r>
        <w:rPr>
          <w:b/>
          <w:bCs/>
        </w:rPr>
        <w:t xml:space="preserve">b) </w:t>
      </w:r>
      <w:r>
        <w:t>El domicilio completo del centro de trabajo:</w:t>
      </w:r>
    </w:p>
    <w:p w14:paraId="70A7AB0D" w14:textId="2A878221" w:rsidR="00916E08" w:rsidRDefault="00B64F98" w:rsidP="00916E08">
      <w:pPr>
        <w:autoSpaceDE w:val="0"/>
        <w:autoSpaceDN w:val="0"/>
        <w:adjustRightInd w:val="0"/>
        <w:spacing w:line="276" w:lineRule="auto"/>
        <w:jc w:val="both"/>
        <w:rPr>
          <w:b/>
          <w:bCs/>
        </w:rPr>
      </w:pPr>
      <w:r w:rsidRPr="00B64F98">
        <w:rPr>
          <w:b/>
          <w:bCs/>
        </w:rPr>
        <w:t xml:space="preserve">{{ calle }} No. {{ </w:t>
      </w:r>
      <w:proofErr w:type="spellStart"/>
      <w:r w:rsidRPr="00B64F98">
        <w:rPr>
          <w:b/>
          <w:bCs/>
        </w:rPr>
        <w:t>no_exterior</w:t>
      </w:r>
      <w:proofErr w:type="spellEnd"/>
      <w:r w:rsidRPr="00B64F98">
        <w:rPr>
          <w:b/>
          <w:bCs/>
        </w:rPr>
        <w:t xml:space="preserve"> }}{{ </w:t>
      </w:r>
      <w:proofErr w:type="spellStart"/>
      <w:r w:rsidRPr="00B64F98">
        <w:rPr>
          <w:b/>
          <w:bCs/>
        </w:rPr>
        <w:t>no_interior</w:t>
      </w:r>
      <w:proofErr w:type="spellEnd"/>
      <w:r w:rsidRPr="00B64F98">
        <w:rPr>
          <w:b/>
          <w:bCs/>
        </w:rPr>
        <w:t xml:space="preserve"> }}, Col. {{ </w:t>
      </w:r>
      <w:proofErr w:type="spellStart"/>
      <w:r w:rsidRPr="00B64F98">
        <w:rPr>
          <w:b/>
          <w:bCs/>
        </w:rPr>
        <w:t>colonia_barrio</w:t>
      </w:r>
      <w:proofErr w:type="spellEnd"/>
      <w:r w:rsidRPr="00B64F98">
        <w:rPr>
          <w:b/>
          <w:bCs/>
        </w:rPr>
        <w:t xml:space="preserve"> }}, {{ municipio }}, {{ estado }}</w:t>
      </w:r>
      <w:r w:rsidR="009B184F">
        <w:rPr>
          <w:b/>
          <w:bCs/>
        </w:rPr>
        <w:t>.</w:t>
      </w:r>
    </w:p>
    <w:p w14:paraId="6B5A0290" w14:textId="77777777" w:rsidR="00916E08" w:rsidRDefault="00916E08" w:rsidP="00916E08">
      <w:pPr>
        <w:autoSpaceDE w:val="0"/>
        <w:autoSpaceDN w:val="0"/>
        <w:adjustRightInd w:val="0"/>
        <w:spacing w:line="276" w:lineRule="auto"/>
        <w:jc w:val="both"/>
      </w:pPr>
      <w:r>
        <w:rPr>
          <w:b/>
          <w:bCs/>
        </w:rPr>
        <w:t xml:space="preserve">c). - </w:t>
      </w:r>
      <w:r>
        <w:t>La descripción general del proceso productivo, así como los materiales y cantidades que se emplean en dichos procesos.</w:t>
      </w:r>
    </w:p>
    <w:p w14:paraId="77213D6E" w14:textId="77777777" w:rsidR="00916E08" w:rsidRDefault="00916E08" w:rsidP="00916E08">
      <w:pPr>
        <w:autoSpaceDE w:val="0"/>
        <w:autoSpaceDN w:val="0"/>
        <w:adjustRightInd w:val="0"/>
        <w:spacing w:line="276" w:lineRule="auto"/>
        <w:jc w:val="both"/>
        <w:rPr>
          <w:b/>
          <w:bCs/>
        </w:rPr>
      </w:pPr>
      <w:r>
        <w:rPr>
          <w:b/>
          <w:bCs/>
        </w:rPr>
        <w:t>ATENCIÓN AL CLIENTE EN SUCURSAL BANCARIA</w:t>
      </w:r>
    </w:p>
    <w:p w14:paraId="513E8D2F" w14:textId="77777777" w:rsidR="00916E08" w:rsidRDefault="00916E08" w:rsidP="00916E08">
      <w:pPr>
        <w:autoSpaceDE w:val="0"/>
        <w:autoSpaceDN w:val="0"/>
        <w:adjustRightInd w:val="0"/>
        <w:spacing w:line="276" w:lineRule="auto"/>
        <w:jc w:val="both"/>
      </w:pPr>
      <w:r>
        <w:rPr>
          <w:b/>
          <w:bCs/>
        </w:rPr>
        <w:t xml:space="preserve">d). - </w:t>
      </w:r>
      <w:r>
        <w:t>El número máximo de trabajadores por turnos de trabajo o, en su caso, los ubicados en locales, edificios o niveles del centro de trabajo.</w:t>
      </w:r>
    </w:p>
    <w:p w14:paraId="67BB3763" w14:textId="5ACDBBB8" w:rsidR="00916E08" w:rsidRDefault="002B3CD7" w:rsidP="00916E08">
      <w:pPr>
        <w:autoSpaceDE w:val="0"/>
        <w:autoSpaceDN w:val="0"/>
        <w:adjustRightInd w:val="0"/>
        <w:spacing w:line="276" w:lineRule="auto"/>
        <w:jc w:val="both"/>
        <w:rPr>
          <w:b/>
          <w:bCs/>
        </w:rPr>
      </w:pPr>
      <w:r>
        <w:rPr>
          <w:b/>
          <w:bCs/>
        </w:rPr>
        <w:t xml:space="preserve">SE CUENTA CON </w:t>
      </w:r>
      <w:r w:rsidR="00B64F98">
        <w:rPr>
          <w:b/>
          <w:bCs/>
        </w:rPr>
        <w:t>{{ trabajadores }}</w:t>
      </w:r>
      <w:r w:rsidR="00916E08">
        <w:rPr>
          <w:b/>
          <w:bCs/>
        </w:rPr>
        <w:t xml:space="preserve"> trabajadores EN UN TURNO </w:t>
      </w:r>
    </w:p>
    <w:p w14:paraId="1448BFB6" w14:textId="6737EEC4" w:rsidR="00916E08" w:rsidRDefault="00916E08" w:rsidP="00916E08">
      <w:pPr>
        <w:pStyle w:val="Prrafodelista"/>
        <w:numPr>
          <w:ilvl w:val="0"/>
          <w:numId w:val="11"/>
        </w:numPr>
        <w:autoSpaceDE w:val="0"/>
        <w:autoSpaceDN w:val="0"/>
        <w:adjustRightInd w:val="0"/>
        <w:spacing w:line="276" w:lineRule="auto"/>
        <w:jc w:val="both"/>
        <w:rPr>
          <w:b/>
          <w:bCs/>
        </w:rPr>
      </w:pPr>
      <w:r>
        <w:rPr>
          <w:b/>
          <w:bCs/>
        </w:rPr>
        <w:t>En el primer turno se ti</w:t>
      </w:r>
      <w:r w:rsidR="002B3CD7">
        <w:rPr>
          <w:b/>
          <w:bCs/>
        </w:rPr>
        <w:t xml:space="preserve">enen </w:t>
      </w:r>
      <w:r w:rsidR="00B64F98">
        <w:rPr>
          <w:b/>
          <w:bCs/>
        </w:rPr>
        <w:t>{{ trabajadores }}</w:t>
      </w:r>
      <w:r>
        <w:rPr>
          <w:b/>
          <w:bCs/>
        </w:rPr>
        <w:t xml:space="preserve"> trabajadores</w:t>
      </w:r>
    </w:p>
    <w:p w14:paraId="45EF6E6D" w14:textId="77777777" w:rsidR="00916E08" w:rsidRDefault="00916E08" w:rsidP="00916E08">
      <w:pPr>
        <w:pStyle w:val="Prrafodelista"/>
        <w:numPr>
          <w:ilvl w:val="0"/>
          <w:numId w:val="11"/>
        </w:numPr>
        <w:autoSpaceDE w:val="0"/>
        <w:autoSpaceDN w:val="0"/>
        <w:adjustRightInd w:val="0"/>
        <w:spacing w:line="276" w:lineRule="auto"/>
        <w:jc w:val="both"/>
      </w:pPr>
      <w:r>
        <w:t xml:space="preserve">En el segundo turno se tienen *** trabajadores  </w:t>
      </w:r>
    </w:p>
    <w:p w14:paraId="0D6C261D" w14:textId="77777777" w:rsidR="00916E08" w:rsidRDefault="00916E08" w:rsidP="00916E08">
      <w:pPr>
        <w:pStyle w:val="Prrafodelista"/>
        <w:numPr>
          <w:ilvl w:val="0"/>
          <w:numId w:val="11"/>
        </w:numPr>
        <w:autoSpaceDE w:val="0"/>
        <w:autoSpaceDN w:val="0"/>
        <w:adjustRightInd w:val="0"/>
        <w:spacing w:line="276" w:lineRule="auto"/>
        <w:jc w:val="both"/>
      </w:pPr>
      <w:r>
        <w:t>En el tercer turno se tienen *** trabajadores</w:t>
      </w:r>
    </w:p>
    <w:p w14:paraId="08FEEA33" w14:textId="45F27457" w:rsidR="00916E08" w:rsidRDefault="00916E08" w:rsidP="00916E08">
      <w:pPr>
        <w:autoSpaceDE w:val="0"/>
        <w:autoSpaceDN w:val="0"/>
        <w:adjustRightInd w:val="0"/>
        <w:spacing w:line="276" w:lineRule="auto"/>
        <w:jc w:val="both"/>
      </w:pPr>
      <w:r>
        <w:t>En oficinas administrativas s</w:t>
      </w:r>
      <w:r w:rsidR="004A1770">
        <w:t xml:space="preserve">e tiene un turno y cuenta con </w:t>
      </w:r>
      <w:r w:rsidR="00B64F98">
        <w:t>{{ trabajadores }}</w:t>
      </w:r>
      <w:r>
        <w:t xml:space="preserve"> trabajadores</w:t>
      </w:r>
    </w:p>
    <w:p w14:paraId="366B5AD4" w14:textId="77777777" w:rsidR="00916E08" w:rsidRDefault="00916E08" w:rsidP="00916E08">
      <w:pPr>
        <w:autoSpaceDE w:val="0"/>
        <w:autoSpaceDN w:val="0"/>
        <w:adjustRightInd w:val="0"/>
        <w:spacing w:line="276" w:lineRule="auto"/>
        <w:jc w:val="both"/>
      </w:pPr>
      <w:r>
        <w:rPr>
          <w:b/>
          <w:bCs/>
        </w:rPr>
        <w:t xml:space="preserve">e). - </w:t>
      </w:r>
      <w:r>
        <w:t>El número máximo estimado de personas externas al centro de trabajo que concurren a éste, tales como contratistas y visitantes:</w:t>
      </w:r>
    </w:p>
    <w:p w14:paraId="4F88489D" w14:textId="5F24916F" w:rsidR="00916E08" w:rsidRDefault="00916E08" w:rsidP="00916E08">
      <w:pPr>
        <w:autoSpaceDE w:val="0"/>
        <w:autoSpaceDN w:val="0"/>
        <w:adjustRightInd w:val="0"/>
        <w:spacing w:line="276" w:lineRule="auto"/>
        <w:jc w:val="both"/>
        <w:rPr>
          <w:b/>
          <w:bCs/>
        </w:rPr>
      </w:pPr>
      <w:r>
        <w:rPr>
          <w:b/>
          <w:bCs/>
        </w:rPr>
        <w:t xml:space="preserve"># DE PERSONAS CONTRATISTAS: </w:t>
      </w:r>
      <w:r w:rsidR="00B64F98">
        <w:rPr>
          <w:b/>
          <w:bCs/>
        </w:rPr>
        <w:t>{{ proveedores }}</w:t>
      </w:r>
    </w:p>
    <w:p w14:paraId="3A568175" w14:textId="327DD7BB" w:rsidR="00916E08" w:rsidRDefault="00916E08" w:rsidP="00916E08">
      <w:pPr>
        <w:autoSpaceDE w:val="0"/>
        <w:autoSpaceDN w:val="0"/>
        <w:adjustRightInd w:val="0"/>
        <w:spacing w:line="276" w:lineRule="auto"/>
        <w:jc w:val="both"/>
        <w:rPr>
          <w:b/>
          <w:bCs/>
        </w:rPr>
      </w:pPr>
      <w:r>
        <w:rPr>
          <w:b/>
          <w:bCs/>
        </w:rPr>
        <w:t># DE PERSONAS VIS</w:t>
      </w:r>
      <w:r w:rsidR="00901BF3">
        <w:rPr>
          <w:b/>
          <w:bCs/>
        </w:rPr>
        <w:t xml:space="preserve">ITANTES: </w:t>
      </w:r>
      <w:r w:rsidR="00B64F98">
        <w:rPr>
          <w:b/>
          <w:bCs/>
        </w:rPr>
        <w:t>{{ visit</w:t>
      </w:r>
      <w:r w:rsidR="00E570D5">
        <w:rPr>
          <w:b/>
          <w:bCs/>
        </w:rPr>
        <w:t>antes</w:t>
      </w:r>
      <w:r w:rsidR="00B64F98">
        <w:rPr>
          <w:b/>
          <w:bCs/>
        </w:rPr>
        <w:t xml:space="preserve"> }}</w:t>
      </w:r>
    </w:p>
    <w:p w14:paraId="23B137DA" w14:textId="77777777" w:rsidR="00916E08" w:rsidRDefault="00916E08" w:rsidP="00916E08">
      <w:pPr>
        <w:autoSpaceDE w:val="0"/>
        <w:autoSpaceDN w:val="0"/>
        <w:adjustRightInd w:val="0"/>
        <w:spacing w:line="276" w:lineRule="auto"/>
        <w:jc w:val="both"/>
      </w:pPr>
      <w:r>
        <w:rPr>
          <w:b/>
          <w:bCs/>
        </w:rPr>
        <w:t xml:space="preserve">f) </w:t>
      </w:r>
      <w:r>
        <w:t>La superficie construida en metros cuadrados:</w:t>
      </w:r>
    </w:p>
    <w:p w14:paraId="60B87192" w14:textId="3AA8EDAB" w:rsidR="00916E08" w:rsidRDefault="00916E08" w:rsidP="00916E08">
      <w:pPr>
        <w:autoSpaceDE w:val="0"/>
        <w:autoSpaceDN w:val="0"/>
        <w:adjustRightInd w:val="0"/>
        <w:spacing w:line="276" w:lineRule="auto"/>
        <w:jc w:val="both"/>
        <w:rPr>
          <w:b/>
          <w:vertAlign w:val="superscript"/>
        </w:rPr>
      </w:pPr>
      <w:r>
        <w:rPr>
          <w:b/>
        </w:rPr>
        <w:lastRenderedPageBreak/>
        <w:t xml:space="preserve">SE TIENE UNA SUPERFICIE CONSTRUIDA DE </w:t>
      </w:r>
      <w:r w:rsidR="00B64F98" w:rsidRPr="00B64F98">
        <w:rPr>
          <w:b/>
        </w:rPr>
        <w:t>{{ construccion_m2 }}</w:t>
      </w:r>
      <w:r>
        <w:rPr>
          <w:b/>
        </w:rPr>
        <w:t xml:space="preserve"> M</w:t>
      </w:r>
      <w:r>
        <w:rPr>
          <w:b/>
          <w:vertAlign w:val="superscript"/>
        </w:rPr>
        <w:t>2</w:t>
      </w:r>
      <w:r>
        <w:rPr>
          <w:b/>
        </w:rPr>
        <w:t xml:space="preserve">  </w:t>
      </w:r>
    </w:p>
    <w:p w14:paraId="1EE9E3E7" w14:textId="77777777" w:rsidR="00916E08" w:rsidRDefault="00916E08" w:rsidP="00916E08">
      <w:pPr>
        <w:autoSpaceDE w:val="0"/>
        <w:autoSpaceDN w:val="0"/>
        <w:adjustRightInd w:val="0"/>
        <w:spacing w:line="276" w:lineRule="auto"/>
        <w:jc w:val="both"/>
      </w:pPr>
      <w:r>
        <w:rPr>
          <w:b/>
          <w:bCs/>
        </w:rPr>
        <w:t xml:space="preserve">g). - </w:t>
      </w:r>
      <w:r>
        <w:t xml:space="preserve">El desglose del </w:t>
      </w:r>
      <w:r>
        <w:rPr>
          <w:u w:val="single"/>
        </w:rPr>
        <w:t>inventario máximo que se haya registrado en el transcurso de un año</w:t>
      </w:r>
      <w:r>
        <w:t>, de los materiales, sustancias o productos que se almacenen, procesen y manejen en el centro de trabajo y la clasificación correspondiente en cada caso.</w:t>
      </w:r>
    </w:p>
    <w:p w14:paraId="0DD8E40C" w14:textId="77777777" w:rsidR="00916E08" w:rsidRDefault="00916E08" w:rsidP="00916E08">
      <w:pPr>
        <w:autoSpaceDE w:val="0"/>
        <w:autoSpaceDN w:val="0"/>
        <w:adjustRightInd w:val="0"/>
        <w:spacing w:before="0" w:line="276" w:lineRule="auto"/>
        <w:jc w:val="both"/>
      </w:pPr>
    </w:p>
    <w:tbl>
      <w:tblPr>
        <w:tblW w:w="8986" w:type="dxa"/>
        <w:tblInd w:w="-5" w:type="dxa"/>
        <w:tblCellMar>
          <w:left w:w="70" w:type="dxa"/>
          <w:right w:w="70" w:type="dxa"/>
        </w:tblCellMar>
        <w:tblLook w:val="04A0" w:firstRow="1" w:lastRow="0" w:firstColumn="1" w:lastColumn="0" w:noHBand="0" w:noVBand="1"/>
      </w:tblPr>
      <w:tblGrid>
        <w:gridCol w:w="3432"/>
        <w:gridCol w:w="2777"/>
        <w:gridCol w:w="2777"/>
      </w:tblGrid>
      <w:tr w:rsidR="00916E08" w14:paraId="6BE6FB50" w14:textId="77777777" w:rsidTr="00546A17">
        <w:trPr>
          <w:trHeight w:val="355"/>
        </w:trPr>
        <w:tc>
          <w:tcPr>
            <w:tcW w:w="343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4B14CA4"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Concepto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30D616D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Inventario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2036A86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Grado de Riesgo</w:t>
            </w:r>
          </w:p>
        </w:tc>
      </w:tr>
      <w:tr w:rsidR="00916E08" w14:paraId="7EC0A93B"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174416FD"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Gases Inflamables</w:t>
            </w:r>
          </w:p>
        </w:tc>
        <w:tc>
          <w:tcPr>
            <w:tcW w:w="2777" w:type="dxa"/>
            <w:tcBorders>
              <w:top w:val="nil"/>
              <w:left w:val="nil"/>
              <w:bottom w:val="single" w:sz="4" w:space="0" w:color="auto"/>
              <w:right w:val="single" w:sz="4" w:space="0" w:color="auto"/>
            </w:tcBorders>
            <w:noWrap/>
            <w:vAlign w:val="bottom"/>
            <w:hideMark/>
          </w:tcPr>
          <w:p w14:paraId="2A32A32E"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73AAE92F"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9746F1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402931B2"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Inflamables</w:t>
            </w:r>
          </w:p>
        </w:tc>
        <w:tc>
          <w:tcPr>
            <w:tcW w:w="2777" w:type="dxa"/>
            <w:tcBorders>
              <w:top w:val="nil"/>
              <w:left w:val="nil"/>
              <w:bottom w:val="single" w:sz="4" w:space="0" w:color="auto"/>
              <w:right w:val="single" w:sz="4" w:space="0" w:color="auto"/>
            </w:tcBorders>
            <w:noWrap/>
            <w:vAlign w:val="bottom"/>
            <w:hideMark/>
          </w:tcPr>
          <w:p w14:paraId="07645DD9"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3070FBB0"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4C397FF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02D5E11B"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combustibles</w:t>
            </w:r>
          </w:p>
        </w:tc>
        <w:tc>
          <w:tcPr>
            <w:tcW w:w="2777" w:type="dxa"/>
            <w:tcBorders>
              <w:top w:val="nil"/>
              <w:left w:val="nil"/>
              <w:bottom w:val="single" w:sz="4" w:space="0" w:color="auto"/>
              <w:right w:val="single" w:sz="4" w:space="0" w:color="auto"/>
            </w:tcBorders>
            <w:noWrap/>
            <w:vAlign w:val="bottom"/>
            <w:hideMark/>
          </w:tcPr>
          <w:p w14:paraId="62297B15"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6C63D043"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65EBF2F"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54EE2614"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Sólidos Combustibles</w:t>
            </w:r>
          </w:p>
        </w:tc>
        <w:tc>
          <w:tcPr>
            <w:tcW w:w="2777" w:type="dxa"/>
            <w:tcBorders>
              <w:top w:val="nil"/>
              <w:left w:val="nil"/>
              <w:bottom w:val="single" w:sz="4" w:space="0" w:color="auto"/>
              <w:right w:val="single" w:sz="4" w:space="0" w:color="auto"/>
            </w:tcBorders>
            <w:noWrap/>
            <w:vAlign w:val="bottom"/>
            <w:hideMark/>
          </w:tcPr>
          <w:p w14:paraId="4F37ABD3" w14:textId="4A15CF71" w:rsidR="00916E08" w:rsidRDefault="00B64F98" w:rsidP="00546A17">
            <w:pPr>
              <w:widowControl/>
              <w:spacing w:before="0" w:line="256" w:lineRule="auto"/>
              <w:jc w:val="center"/>
              <w:rPr>
                <w:rFonts w:ascii="Calibri" w:eastAsia="Times New Roman" w:hAnsi="Calibri" w:cs="Calibri"/>
                <w:b/>
                <w:color w:val="000000"/>
                <w:sz w:val="22"/>
                <w:szCs w:val="22"/>
                <w:lang w:eastAsia="en-US"/>
              </w:rPr>
            </w:pPr>
            <w:r w:rsidRPr="00B64F98">
              <w:rPr>
                <w:rFonts w:ascii="Calibri" w:eastAsia="Times New Roman" w:hAnsi="Calibri" w:cs="Calibri"/>
                <w:b/>
                <w:color w:val="000000"/>
                <w:sz w:val="22"/>
                <w:szCs w:val="22"/>
                <w:lang w:eastAsia="en-US"/>
              </w:rPr>
              <w:t xml:space="preserve">{{ </w:t>
            </w:r>
            <w:proofErr w:type="spellStart"/>
            <w:r w:rsidRPr="00B64F98">
              <w:rPr>
                <w:rFonts w:ascii="Calibri" w:eastAsia="Times New Roman" w:hAnsi="Calibri" w:cs="Calibri"/>
                <w:b/>
                <w:color w:val="000000"/>
                <w:sz w:val="22"/>
                <w:szCs w:val="22"/>
                <w:lang w:eastAsia="en-US"/>
              </w:rPr>
              <w:t>solido_combusible</w:t>
            </w:r>
            <w:proofErr w:type="spellEnd"/>
            <w:r w:rsidRPr="00B64F98">
              <w:rPr>
                <w:rFonts w:ascii="Calibri" w:eastAsia="Times New Roman" w:hAnsi="Calibri" w:cs="Calibri"/>
                <w:b/>
                <w:color w:val="000000"/>
                <w:sz w:val="22"/>
                <w:szCs w:val="22"/>
                <w:lang w:eastAsia="en-US"/>
              </w:rPr>
              <w:t xml:space="preserve"> }}</w:t>
            </w:r>
            <w:r w:rsidR="00916E08">
              <w:rPr>
                <w:rFonts w:ascii="Calibri" w:eastAsia="Times New Roman" w:hAnsi="Calibri" w:cs="Calibri"/>
                <w:b/>
                <w:color w:val="000000"/>
                <w:sz w:val="22"/>
                <w:szCs w:val="22"/>
                <w:lang w:eastAsia="en-US"/>
              </w:rPr>
              <w:t xml:space="preserve"> kilos</w:t>
            </w:r>
          </w:p>
        </w:tc>
        <w:tc>
          <w:tcPr>
            <w:tcW w:w="2777" w:type="dxa"/>
            <w:tcBorders>
              <w:top w:val="nil"/>
              <w:left w:val="nil"/>
              <w:bottom w:val="single" w:sz="4" w:space="0" w:color="auto"/>
              <w:right w:val="single" w:sz="4" w:space="0" w:color="auto"/>
            </w:tcBorders>
            <w:noWrap/>
            <w:vAlign w:val="bottom"/>
            <w:hideMark/>
          </w:tcPr>
          <w:p w14:paraId="25C7A056"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Ordinario</w:t>
            </w:r>
          </w:p>
        </w:tc>
      </w:tr>
    </w:tbl>
    <w:p w14:paraId="2BD953E7" w14:textId="77777777" w:rsidR="00916E08" w:rsidRDefault="00916E08" w:rsidP="00916E08">
      <w:pPr>
        <w:autoSpaceDE w:val="0"/>
        <w:autoSpaceDN w:val="0"/>
        <w:adjustRightInd w:val="0"/>
        <w:spacing w:line="276" w:lineRule="auto"/>
        <w:jc w:val="both"/>
      </w:pPr>
      <w:r>
        <w:rPr>
          <w:b/>
          <w:bCs/>
        </w:rPr>
        <w:t xml:space="preserve">h). - </w:t>
      </w:r>
      <w:r>
        <w:t>El cálculo desarrollado para la determinación final del riesgo de incendio:</w:t>
      </w:r>
    </w:p>
    <w:p w14:paraId="4B749910" w14:textId="77777777" w:rsidR="00916E08" w:rsidRDefault="00916E08" w:rsidP="00916E08">
      <w:pPr>
        <w:autoSpaceDE w:val="0"/>
        <w:autoSpaceDN w:val="0"/>
        <w:adjustRightInd w:val="0"/>
        <w:spacing w:line="276" w:lineRule="auto"/>
        <w:jc w:val="center"/>
      </w:pPr>
      <w:r>
        <w:rPr>
          <w:noProof/>
        </w:rPr>
        <w:drawing>
          <wp:inline distT="0" distB="0" distL="0" distR="0" wp14:anchorId="0C04B2C6" wp14:editId="2B4B0BBB">
            <wp:extent cx="5400675" cy="717550"/>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717550"/>
                    </a:xfrm>
                    <a:prstGeom prst="rect">
                      <a:avLst/>
                    </a:prstGeom>
                    <a:noFill/>
                    <a:ln>
                      <a:noFill/>
                    </a:ln>
                  </pic:spPr>
                </pic:pic>
              </a:graphicData>
            </a:graphic>
          </wp:inline>
        </w:drawing>
      </w:r>
    </w:p>
    <w:p w14:paraId="5320D3FA" w14:textId="5C52E9A4" w:rsidR="00916E08" w:rsidRDefault="00E3279F" w:rsidP="00916E08">
      <w:pPr>
        <w:autoSpaceDE w:val="0"/>
        <w:autoSpaceDN w:val="0"/>
        <w:adjustRightInd w:val="0"/>
        <w:spacing w:line="276" w:lineRule="auto"/>
        <w:rPr>
          <w:b/>
          <w:sz w:val="26"/>
          <w:szCs w:val="26"/>
        </w:rPr>
      </w:pPr>
      <m:oMathPara>
        <m:oMathParaPr>
          <m:jc m:val="center"/>
        </m:oMathParaPr>
        <m:oMath>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valor_gi }}</m:t>
                  </m:r>
                </m:num>
                <m:den>
                  <m:r>
                    <m:rPr>
                      <m:sty m:val="bi"/>
                    </m:rPr>
                    <w:rPr>
                      <w:rFonts w:ascii="Cambria Math" w:hAnsi="Cambria Math"/>
                      <w:sz w:val="26"/>
                      <w:szCs w:val="26"/>
                    </w:rPr>
                    <m:t>3000</m:t>
                  </m:r>
                  <m:r>
                    <m:rPr>
                      <m:sty m:val="bi"/>
                    </m:rPr>
                    <w:rPr>
                      <w:rFonts w:ascii="Cambria Math" w:hAnsi="Cambria Math"/>
                      <w:sz w:val="26"/>
                      <w:szCs w:val="26"/>
                    </w:rPr>
                    <m:t xml:space="preserve"> </m:t>
                  </m:r>
                  <m:r>
                    <m:rPr>
                      <m:sty m:val="bi"/>
                    </m:rPr>
                    <w:rPr>
                      <w:rFonts w:ascii="Cambria Math" w:hAnsi="Cambria Math"/>
                      <w:sz w:val="26"/>
                      <w:szCs w:val="26"/>
                    </w:rPr>
                    <m:t>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1400</m:t>
                  </m:r>
                  <m:r>
                    <m:rPr>
                      <m:sty m:val="bi"/>
                    </m:rPr>
                    <w:rPr>
                      <w:rFonts w:ascii="Cambria Math" w:hAnsi="Cambria Math"/>
                      <w:sz w:val="26"/>
                      <w:szCs w:val="26"/>
                    </w:rPr>
                    <m:t xml:space="preserve"> </m:t>
                  </m:r>
                  <m:r>
                    <m:rPr>
                      <m:sty m:val="bi"/>
                    </m:rPr>
                    <w:rPr>
                      <w:rFonts w:ascii="Cambria Math" w:hAnsi="Cambria Math"/>
                      <w:sz w:val="26"/>
                      <w:szCs w:val="26"/>
                    </w:rPr>
                    <m:t>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2000</m:t>
                  </m:r>
                  <m:r>
                    <m:rPr>
                      <m:sty m:val="bi"/>
                    </m:rPr>
                    <w:rPr>
                      <w:rFonts w:ascii="Cambria Math" w:hAnsi="Cambria Math"/>
                      <w:sz w:val="26"/>
                      <w:szCs w:val="26"/>
                    </w:rPr>
                    <m:t xml:space="preserve"> </m:t>
                  </m:r>
                  <m:r>
                    <m:rPr>
                      <m:sty m:val="bi"/>
                    </m:rPr>
                    <w:rPr>
                      <w:rFonts w:ascii="Cambria Math" w:hAnsi="Cambria Math"/>
                      <w:sz w:val="26"/>
                      <w:szCs w:val="26"/>
                    </w:rPr>
                    <m:t>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720</m:t>
                  </m:r>
                  <m:r>
                    <m:rPr>
                      <m:sty m:val="bi"/>
                    </m:rPr>
                    <w:rPr>
                      <w:rFonts w:ascii="Cambria Math" w:hAnsi="Cambria Math"/>
                      <w:sz w:val="26"/>
                      <w:szCs w:val="26"/>
                    </w:rPr>
                    <m:t xml:space="preserve"> </m:t>
                  </m:r>
                  <m:r>
                    <m:rPr>
                      <m:sty m:val="bi"/>
                    </m:rPr>
                    <w:rPr>
                      <w:rFonts w:ascii="Cambria Math" w:hAnsi="Cambria Math"/>
                      <w:sz w:val="26"/>
                      <w:szCs w:val="26"/>
                    </w:rPr>
                    <m:t>kg</m:t>
                  </m:r>
                </m:num>
                <m:den>
                  <m:r>
                    <m:rPr>
                      <m:sty m:val="bi"/>
                    </m:rPr>
                    <w:rPr>
                      <w:rFonts w:ascii="Cambria Math" w:hAnsi="Cambria Math"/>
                      <w:sz w:val="26"/>
                      <w:szCs w:val="26"/>
                    </w:rPr>
                    <m:t>15000</m:t>
                  </m:r>
                  <m:r>
                    <m:rPr>
                      <m:sty m:val="bi"/>
                    </m:rPr>
                    <w:rPr>
                      <w:rFonts w:ascii="Cambria Math" w:hAnsi="Cambria Math"/>
                      <w:sz w:val="26"/>
                      <w:szCs w:val="26"/>
                    </w:rPr>
                    <m:t xml:space="preserve"> </m:t>
                  </m:r>
                  <m:r>
                    <m:rPr>
                      <m:sty m:val="bi"/>
                    </m:rPr>
                    <w:rPr>
                      <w:rFonts w:ascii="Cambria Math" w:hAnsi="Cambria Math"/>
                      <w:sz w:val="26"/>
                      <w:szCs w:val="26"/>
                    </w:rPr>
                    <m:t>kg</m:t>
                  </m:r>
                </m:den>
              </m:f>
            </m:e>
          </m:d>
          <m:r>
            <m:rPr>
              <m:sty m:val="bi"/>
            </m:rPr>
            <w:rPr>
              <w:rFonts w:ascii="Cambria Math" w:hAnsi="Cambria Math"/>
              <w:sz w:val="26"/>
              <w:szCs w:val="26"/>
            </w:rPr>
            <m:t xml:space="preserve">= </m:t>
          </m:r>
          <m:r>
            <m:rPr>
              <m:sty m:val="bi"/>
            </m:rPr>
            <w:rPr>
              <w:rFonts w:ascii="Cambria Math" w:hAnsi="Cambria Math"/>
              <w:sz w:val="26"/>
              <w:szCs w:val="26"/>
            </w:rPr>
            <m:t>0</m:t>
          </m:r>
          <m:r>
            <m:rPr>
              <m:sty m:val="bi"/>
            </m:rPr>
            <w:rPr>
              <w:rFonts w:ascii="Cambria Math" w:hAnsi="Cambria Math"/>
              <w:sz w:val="26"/>
              <w:szCs w:val="26"/>
            </w:rPr>
            <m:t>.</m:t>
          </m:r>
          <m:r>
            <m:rPr>
              <m:sty m:val="bi"/>
            </m:rPr>
            <w:rPr>
              <w:rFonts w:ascii="Cambria Math" w:hAnsi="Cambria Math"/>
              <w:sz w:val="26"/>
              <w:szCs w:val="26"/>
            </w:rPr>
            <m:t>048</m:t>
          </m:r>
        </m:oMath>
      </m:oMathPara>
    </w:p>
    <w:p w14:paraId="4EA4D66A" w14:textId="289A82D5" w:rsidR="00916E08" w:rsidRDefault="004A1770" w:rsidP="00916E08">
      <w:pPr>
        <w:autoSpaceDE w:val="0"/>
        <w:autoSpaceDN w:val="0"/>
        <w:adjustRightInd w:val="0"/>
        <w:spacing w:line="276" w:lineRule="auto"/>
        <w:jc w:val="center"/>
        <w:rPr>
          <w:b/>
          <w:bCs/>
        </w:rPr>
      </w:pPr>
      <w:r>
        <w:rPr>
          <w:b/>
          <w:bCs/>
        </w:rPr>
        <w:t xml:space="preserve">RESULTADO MENOR A UNO = </w:t>
      </w:r>
      <w:r w:rsidR="00B64F98" w:rsidRPr="00B64F98">
        <w:rPr>
          <w:b/>
          <w:bCs/>
        </w:rPr>
        <w:t xml:space="preserve">{{ </w:t>
      </w:r>
      <w:proofErr w:type="spellStart"/>
      <w:r w:rsidR="00B64F98" w:rsidRPr="00B64F98">
        <w:rPr>
          <w:b/>
          <w:bCs/>
        </w:rPr>
        <w:t>valor_sc</w:t>
      </w:r>
      <w:proofErr w:type="spellEnd"/>
      <w:r w:rsidR="00B64F98" w:rsidRPr="00B64F98">
        <w:rPr>
          <w:b/>
          <w:bCs/>
        </w:rPr>
        <w:t xml:space="preserve"> }}</w:t>
      </w:r>
    </w:p>
    <w:p w14:paraId="24C27EFF" w14:textId="4298FFE8" w:rsidR="00916E08" w:rsidRDefault="00916E08" w:rsidP="00916E08">
      <w:pPr>
        <w:autoSpaceDE w:val="0"/>
        <w:autoSpaceDN w:val="0"/>
        <w:adjustRightInd w:val="0"/>
        <w:spacing w:line="276" w:lineRule="auto"/>
        <w:jc w:val="center"/>
        <w:rPr>
          <w:b/>
          <w:bCs/>
        </w:rPr>
      </w:pPr>
      <w:r>
        <w:rPr>
          <w:b/>
          <w:bCs/>
        </w:rPr>
        <w:t xml:space="preserve"> RIESGO </w:t>
      </w:r>
      <w:r w:rsidR="00B64F98" w:rsidRPr="00B64F98">
        <w:rPr>
          <w:b/>
          <w:bCs/>
        </w:rPr>
        <w:t xml:space="preserve">{{ </w:t>
      </w:r>
      <w:proofErr w:type="spellStart"/>
      <w:r w:rsidR="00B64F98" w:rsidRPr="00B64F98">
        <w:rPr>
          <w:b/>
          <w:bCs/>
        </w:rPr>
        <w:t>tipo_riesgo</w:t>
      </w:r>
      <w:proofErr w:type="spellEnd"/>
      <w:r w:rsidR="00B64F98" w:rsidRPr="00B64F98">
        <w:rPr>
          <w:b/>
          <w:bCs/>
        </w:rPr>
        <w:t xml:space="preserve"> }}</w:t>
      </w:r>
    </w:p>
    <w:p w14:paraId="548EB1FC" w14:textId="77777777" w:rsidR="00916E08" w:rsidRDefault="00916E08" w:rsidP="00916E08">
      <w:pPr>
        <w:autoSpaceDE w:val="0"/>
        <w:autoSpaceDN w:val="0"/>
        <w:adjustRightInd w:val="0"/>
        <w:spacing w:line="276" w:lineRule="auto"/>
        <w:jc w:val="both"/>
      </w:pPr>
      <w:r>
        <w:rPr>
          <w:b/>
          <w:bCs/>
        </w:rPr>
        <w:t xml:space="preserve">i). -  </w:t>
      </w:r>
      <w:r>
        <w:t>La fecha de realización de la determinación final del riesgo de incendio:</w:t>
      </w:r>
    </w:p>
    <w:p w14:paraId="014EF6FA" w14:textId="7AC3369A" w:rsidR="00916E08" w:rsidRDefault="00B64F98" w:rsidP="00916E08">
      <w:pPr>
        <w:autoSpaceDE w:val="0"/>
        <w:autoSpaceDN w:val="0"/>
        <w:adjustRightInd w:val="0"/>
        <w:spacing w:line="276" w:lineRule="auto"/>
        <w:jc w:val="center"/>
        <w:rPr>
          <w:b/>
        </w:rPr>
      </w:pPr>
      <w:r w:rsidRPr="00B64F98">
        <w:rPr>
          <w:b/>
        </w:rPr>
        <w:t xml:space="preserve">{{ </w:t>
      </w:r>
      <w:proofErr w:type="spellStart"/>
      <w:r w:rsidRPr="00B64F98">
        <w:rPr>
          <w:b/>
        </w:rPr>
        <w:t>dia</w:t>
      </w:r>
      <w:proofErr w:type="spellEnd"/>
      <w:r w:rsidRPr="00B64F98">
        <w:rPr>
          <w:b/>
        </w:rPr>
        <w:t xml:space="preserve"> }} DE {{ mes }} DE {{ </w:t>
      </w:r>
      <w:proofErr w:type="spellStart"/>
      <w:r w:rsidRPr="00B64F98">
        <w:rPr>
          <w:b/>
        </w:rPr>
        <w:t>anio</w:t>
      </w:r>
      <w:proofErr w:type="spellEnd"/>
      <w:r w:rsidRPr="00B64F98">
        <w:rPr>
          <w:b/>
        </w:rPr>
        <w:t xml:space="preserve"> }}</w:t>
      </w:r>
    </w:p>
    <w:p w14:paraId="4D6593E9" w14:textId="77777777" w:rsidR="00916E08" w:rsidRDefault="00916E08" w:rsidP="00916E08">
      <w:pPr>
        <w:autoSpaceDE w:val="0"/>
        <w:autoSpaceDN w:val="0"/>
        <w:adjustRightInd w:val="0"/>
        <w:spacing w:line="276" w:lineRule="auto"/>
        <w:jc w:val="center"/>
        <w:rPr>
          <w:b/>
        </w:rPr>
      </w:pPr>
    </w:p>
    <w:p w14:paraId="4CE8293D" w14:textId="77777777" w:rsidR="00916E08" w:rsidRDefault="00916E08" w:rsidP="00916E08">
      <w:pPr>
        <w:autoSpaceDE w:val="0"/>
        <w:autoSpaceDN w:val="0"/>
        <w:adjustRightInd w:val="0"/>
        <w:spacing w:line="276" w:lineRule="auto"/>
        <w:jc w:val="center"/>
        <w:rPr>
          <w:b/>
        </w:rPr>
      </w:pPr>
    </w:p>
    <w:p w14:paraId="0182D511" w14:textId="77777777" w:rsidR="00916E08" w:rsidRDefault="00916E08" w:rsidP="00916E08">
      <w:pPr>
        <w:autoSpaceDE w:val="0"/>
        <w:autoSpaceDN w:val="0"/>
        <w:adjustRightInd w:val="0"/>
        <w:spacing w:line="276" w:lineRule="auto"/>
        <w:jc w:val="center"/>
        <w:rPr>
          <w:b/>
        </w:rPr>
      </w:pPr>
    </w:p>
    <w:p w14:paraId="1334A0BB" w14:textId="77777777" w:rsidR="00916E08" w:rsidRDefault="00916E08" w:rsidP="00916E08">
      <w:pPr>
        <w:autoSpaceDE w:val="0"/>
        <w:autoSpaceDN w:val="0"/>
        <w:adjustRightInd w:val="0"/>
        <w:spacing w:line="276" w:lineRule="auto"/>
        <w:jc w:val="center"/>
        <w:rPr>
          <w:b/>
        </w:rPr>
      </w:pPr>
    </w:p>
    <w:p w14:paraId="6506D836" w14:textId="77777777" w:rsidR="00916E08" w:rsidRDefault="00916E08" w:rsidP="00916E08">
      <w:pPr>
        <w:autoSpaceDE w:val="0"/>
        <w:autoSpaceDN w:val="0"/>
        <w:adjustRightInd w:val="0"/>
        <w:spacing w:line="276" w:lineRule="auto"/>
        <w:jc w:val="center"/>
        <w:rPr>
          <w:b/>
        </w:rPr>
      </w:pPr>
    </w:p>
    <w:p w14:paraId="52A17063" w14:textId="77777777" w:rsidR="00916E08" w:rsidRDefault="00916E08" w:rsidP="00916E08">
      <w:pPr>
        <w:autoSpaceDE w:val="0"/>
        <w:autoSpaceDN w:val="0"/>
        <w:adjustRightInd w:val="0"/>
        <w:spacing w:line="276" w:lineRule="auto"/>
        <w:jc w:val="both"/>
      </w:pPr>
      <w:r>
        <w:rPr>
          <w:b/>
          <w:bCs/>
        </w:rPr>
        <w:t xml:space="preserve">j). -  </w:t>
      </w:r>
      <w:r>
        <w:t>El tipo de riesgo de incendio (ordinario o alto)</w:t>
      </w:r>
    </w:p>
    <w:p w14:paraId="1661632E" w14:textId="77777777" w:rsidR="00916E08" w:rsidRDefault="00916E08" w:rsidP="00916E08">
      <w:pPr>
        <w:autoSpaceDE w:val="0"/>
        <w:autoSpaceDN w:val="0"/>
        <w:adjustRightInd w:val="0"/>
        <w:spacing w:line="276" w:lineRule="auto"/>
        <w:jc w:val="both"/>
      </w:pPr>
      <w:r>
        <w:rPr>
          <w:bCs/>
        </w:rPr>
        <w:t xml:space="preserve">De los resultados obtenidos en la aplicación de la formula desarrollada en el inciso h) y en virtud de que el centro de trabajo cuenta con una superficie construida de </w:t>
      </w:r>
      <w:r w:rsidR="00783A72">
        <w:rPr>
          <w:b/>
          <w:bCs/>
        </w:rPr>
        <w:t>365.00</w:t>
      </w:r>
      <w:r>
        <w:rPr>
          <w:b/>
          <w:bCs/>
        </w:rPr>
        <w:t xml:space="preserve"> m</w:t>
      </w:r>
      <w:r>
        <w:rPr>
          <w:b/>
          <w:bCs/>
          <w:vertAlign w:val="superscript"/>
        </w:rPr>
        <w:t>2</w:t>
      </w:r>
      <w:r>
        <w:rPr>
          <w:bCs/>
        </w:rPr>
        <w:t xml:space="preserve">, valor </w:t>
      </w:r>
      <w:r>
        <w:rPr>
          <w:b/>
        </w:rPr>
        <w:t>MENOR a 3000 m</w:t>
      </w:r>
      <w:r>
        <w:rPr>
          <w:b/>
          <w:vertAlign w:val="superscript"/>
        </w:rPr>
        <w:t>2</w:t>
      </w:r>
      <w:r>
        <w:rPr>
          <w:bCs/>
        </w:rPr>
        <w:t xml:space="preserve"> y de acuerdo a lo establecido </w:t>
      </w:r>
      <w:r>
        <w:t xml:space="preserve">por el Apéndice A de la </w:t>
      </w:r>
      <w:r>
        <w:rPr>
          <w:b/>
        </w:rPr>
        <w:t>NOM-002-STPS-2010</w:t>
      </w:r>
      <w:r>
        <w:t>, el centro de trabajo se clasifica con:</w:t>
      </w:r>
    </w:p>
    <w:p w14:paraId="31268DB0" w14:textId="77777777" w:rsidR="00916E08" w:rsidRDefault="00916E08" w:rsidP="00916E08">
      <w:pPr>
        <w:autoSpaceDE w:val="0"/>
        <w:autoSpaceDN w:val="0"/>
        <w:adjustRightInd w:val="0"/>
        <w:spacing w:before="0" w:line="276" w:lineRule="auto"/>
        <w:jc w:val="both"/>
      </w:pPr>
    </w:p>
    <w:tbl>
      <w:tblPr>
        <w:tblStyle w:val="Tablaconcuadrcula"/>
        <w:tblW w:w="0" w:type="auto"/>
        <w:jc w:val="center"/>
        <w:tblLook w:val="04A0" w:firstRow="1" w:lastRow="0" w:firstColumn="1" w:lastColumn="0" w:noHBand="0" w:noVBand="1"/>
      </w:tblPr>
      <w:tblGrid>
        <w:gridCol w:w="5444"/>
        <w:gridCol w:w="2267"/>
      </w:tblGrid>
      <w:tr w:rsidR="00916E08" w14:paraId="6E65437B" w14:textId="77777777" w:rsidTr="00546A17">
        <w:trPr>
          <w:trHeight w:val="1587"/>
          <w:jc w:val="center"/>
        </w:trPr>
        <w:tc>
          <w:tcPr>
            <w:tcW w:w="5444" w:type="dxa"/>
            <w:tcBorders>
              <w:top w:val="single" w:sz="4" w:space="0" w:color="auto"/>
              <w:left w:val="single" w:sz="4" w:space="0" w:color="auto"/>
              <w:bottom w:val="single" w:sz="4" w:space="0" w:color="auto"/>
              <w:right w:val="single" w:sz="4" w:space="0" w:color="auto"/>
            </w:tcBorders>
            <w:vAlign w:val="center"/>
            <w:hideMark/>
          </w:tcPr>
          <w:p w14:paraId="2F1678B2" w14:textId="6B6BA438" w:rsidR="00916E08" w:rsidRDefault="00916E08" w:rsidP="00546A17">
            <w:pPr>
              <w:autoSpaceDE w:val="0"/>
              <w:autoSpaceDN w:val="0"/>
              <w:adjustRightInd w:val="0"/>
              <w:spacing w:line="276" w:lineRule="auto"/>
              <w:jc w:val="center"/>
              <w:rPr>
                <w:lang w:eastAsia="en-US"/>
              </w:rPr>
            </w:pPr>
            <w:r>
              <w:rPr>
                <w:b/>
                <w:bCs/>
                <w:lang w:eastAsia="en-US"/>
              </w:rPr>
              <w:t>GRADO DE RIESGO DE INCENDIO</w:t>
            </w:r>
            <w:r>
              <w:rPr>
                <w:lang w:eastAsia="en-US"/>
              </w:rPr>
              <w:t xml:space="preserve"> </w:t>
            </w:r>
            <w:r w:rsidR="00B64F98" w:rsidRPr="00B64F98">
              <w:rPr>
                <w:b/>
                <w:lang w:eastAsia="en-US"/>
              </w:rPr>
              <w:t xml:space="preserve">{{ </w:t>
            </w:r>
            <w:proofErr w:type="spellStart"/>
            <w:r w:rsidR="00B64F98" w:rsidRPr="00B64F98">
              <w:rPr>
                <w:b/>
                <w:lang w:eastAsia="en-US"/>
              </w:rPr>
              <w:t>tipo_riesgo</w:t>
            </w:r>
            <w:proofErr w:type="spellEnd"/>
            <w:r w:rsidR="00B64F98" w:rsidRPr="00B64F98">
              <w:rPr>
                <w:b/>
                <w:lang w:eastAsia="en-US"/>
              </w:rPr>
              <w:t xml:space="preserve"> }}</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C2123C0" w14:textId="77777777" w:rsidR="00916E08" w:rsidRDefault="00916E08" w:rsidP="00546A17">
            <w:pPr>
              <w:autoSpaceDE w:val="0"/>
              <w:autoSpaceDN w:val="0"/>
              <w:adjustRightInd w:val="0"/>
              <w:spacing w:line="276" w:lineRule="auto"/>
              <w:jc w:val="center"/>
              <w:rPr>
                <w:lang w:eastAsia="en-US"/>
              </w:rPr>
            </w:pPr>
            <w:r>
              <w:rPr>
                <w:noProof/>
              </w:rPr>
              <w:drawing>
                <wp:inline distT="0" distB="0" distL="0" distR="0" wp14:anchorId="790DC871" wp14:editId="20CF8A25">
                  <wp:extent cx="675005" cy="6578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657860"/>
                          </a:xfrm>
                          <a:prstGeom prst="rect">
                            <a:avLst/>
                          </a:prstGeom>
                          <a:noFill/>
                          <a:ln>
                            <a:noFill/>
                          </a:ln>
                        </pic:spPr>
                      </pic:pic>
                    </a:graphicData>
                  </a:graphic>
                </wp:inline>
              </w:drawing>
            </w:r>
          </w:p>
        </w:tc>
      </w:tr>
    </w:tbl>
    <w:p w14:paraId="3DDAB182" w14:textId="77777777" w:rsidR="00916E08" w:rsidRDefault="00916E08" w:rsidP="00916E08">
      <w:pPr>
        <w:spacing w:line="276" w:lineRule="auto"/>
        <w:jc w:val="both"/>
        <w:rPr>
          <w:rFonts w:eastAsia="Arial Unicode MS"/>
          <w:b/>
          <w:bCs/>
        </w:rPr>
      </w:pPr>
      <w:r>
        <w:rPr>
          <w:rFonts w:eastAsia="Arial Unicode MS"/>
          <w:b/>
          <w:bCs/>
        </w:rPr>
        <w:t>RECOMENDACIONES</w:t>
      </w:r>
    </w:p>
    <w:p w14:paraId="09D88A64" w14:textId="77777777" w:rsidR="00916E08" w:rsidRDefault="00916E08" w:rsidP="00916E08">
      <w:pPr>
        <w:autoSpaceDE w:val="0"/>
        <w:autoSpaceDN w:val="0"/>
        <w:adjustRightInd w:val="0"/>
        <w:spacing w:line="276" w:lineRule="auto"/>
        <w:jc w:val="both"/>
        <w:rPr>
          <w:rFonts w:eastAsia="Arial Unicode MS"/>
          <w:b/>
          <w:bCs/>
          <w:color w:val="000000"/>
        </w:rPr>
      </w:pPr>
      <w:r>
        <w:rPr>
          <w:rFonts w:eastAsia="Arial Unicode MS"/>
          <w:b/>
          <w:bCs/>
        </w:rPr>
        <w:t xml:space="preserve">Con fundamento en lo dispuesto en </w:t>
      </w:r>
      <w:r>
        <w:rPr>
          <w:rFonts w:eastAsia="Arial Unicode MS"/>
          <w:b/>
          <w:bCs/>
          <w:color w:val="000000"/>
        </w:rPr>
        <w:t xml:space="preserve">la NOM-002-STPS-2010, se establece como una obligación patronal para centros de trabajo con Grado de Riesgo Alto: </w:t>
      </w:r>
    </w:p>
    <w:p w14:paraId="5341E0B7" w14:textId="77777777" w:rsidR="00916E08" w:rsidRDefault="00916E08" w:rsidP="00916E08">
      <w:pPr>
        <w:autoSpaceDE w:val="0"/>
        <w:autoSpaceDN w:val="0"/>
        <w:adjustRightInd w:val="0"/>
        <w:spacing w:line="360" w:lineRule="auto"/>
        <w:jc w:val="both"/>
        <w:rPr>
          <w:rFonts w:eastAsia="Arial Unicode MS"/>
          <w:b/>
          <w:color w:val="000000"/>
        </w:rPr>
      </w:pPr>
      <w:r>
        <w:rPr>
          <w:rFonts w:eastAsia="Arial Unicode MS"/>
          <w:b/>
          <w:color w:val="000000"/>
          <w:u w:val="single"/>
        </w:rPr>
        <w:t>Requisitos Documentales</w:t>
      </w:r>
      <w:r>
        <w:rPr>
          <w:rFonts w:eastAsia="Arial Unicode MS"/>
          <w:b/>
          <w:color w:val="000000"/>
        </w:rPr>
        <w:t>:</w:t>
      </w:r>
    </w:p>
    <w:p w14:paraId="2156A3C6"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lang w:val="es-ES" w:eastAsia="es-ES"/>
        </w:rPr>
      </w:pPr>
      <w:r>
        <w:rPr>
          <w:rFonts w:eastAsia="Arial Unicode MS"/>
          <w:color w:val="000000"/>
        </w:rPr>
        <w:t>Determinación del grado de riesgo de incendio</w:t>
      </w:r>
    </w:p>
    <w:p w14:paraId="13D5ADDC"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Croquis, plano o mapa</w:t>
      </w:r>
    </w:p>
    <w:p w14:paraId="077B9CF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Instrucciones de seguridad</w:t>
      </w:r>
    </w:p>
    <w:p w14:paraId="2C41E44F"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mensual de los extintores</w:t>
      </w:r>
    </w:p>
    <w:p w14:paraId="76E07B18"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Registro de la revisión mensual de los extintores</w:t>
      </w:r>
    </w:p>
    <w:p w14:paraId="1CDF441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y pruebas a los equipos contra incendio, medios de detección, alarmas y SFCI; así como sus registros.</w:t>
      </w:r>
    </w:p>
    <w:p w14:paraId="3C446101"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Plan de atención a emergencias de incendio</w:t>
      </w:r>
    </w:p>
    <w:p w14:paraId="264A28C0"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de capacitación en prevención de incendios y atención a emergencias</w:t>
      </w:r>
    </w:p>
    <w:p w14:paraId="060A08DF" w14:textId="77777777" w:rsidR="00916E08" w:rsidRDefault="00916E08" w:rsidP="00916E08">
      <w:pPr>
        <w:autoSpaceDE w:val="0"/>
        <w:autoSpaceDN w:val="0"/>
        <w:adjustRightInd w:val="0"/>
        <w:spacing w:line="276" w:lineRule="auto"/>
        <w:jc w:val="both"/>
        <w:rPr>
          <w:rFonts w:eastAsia="Arial Unicode MS"/>
          <w:color w:val="000000"/>
        </w:rPr>
      </w:pPr>
    </w:p>
    <w:p w14:paraId="4A03128D" w14:textId="77777777" w:rsidR="00916E08" w:rsidRDefault="00916E08" w:rsidP="00916E08">
      <w:pPr>
        <w:autoSpaceDE w:val="0"/>
        <w:autoSpaceDN w:val="0"/>
        <w:adjustRightInd w:val="0"/>
        <w:spacing w:line="276" w:lineRule="auto"/>
        <w:jc w:val="both"/>
        <w:rPr>
          <w:rFonts w:eastAsia="Arial Unicode MS"/>
          <w:color w:val="000000"/>
        </w:rPr>
      </w:pPr>
    </w:p>
    <w:p w14:paraId="72EB8642" w14:textId="77777777" w:rsidR="00916E08" w:rsidRDefault="00916E08" w:rsidP="00916E08">
      <w:pPr>
        <w:autoSpaceDE w:val="0"/>
        <w:autoSpaceDN w:val="0"/>
        <w:adjustRightInd w:val="0"/>
        <w:spacing w:before="0" w:line="276" w:lineRule="auto"/>
        <w:jc w:val="both"/>
        <w:rPr>
          <w:rFonts w:eastAsia="Arial Unicode MS"/>
          <w:b/>
          <w:bCs/>
          <w:i/>
          <w:u w:val="single"/>
        </w:rPr>
      </w:pPr>
    </w:p>
    <w:p w14:paraId="508A866A" w14:textId="77777777" w:rsidR="00916E08" w:rsidRPr="00196EF1" w:rsidRDefault="00916E08" w:rsidP="00916E08">
      <w:pPr>
        <w:autoSpaceDE w:val="0"/>
        <w:autoSpaceDN w:val="0"/>
        <w:adjustRightInd w:val="0"/>
        <w:spacing w:before="0" w:after="240" w:line="276" w:lineRule="auto"/>
        <w:jc w:val="both"/>
        <w:rPr>
          <w:rFonts w:eastAsia="Arial Unicode MS"/>
          <w:b/>
          <w:bCs/>
          <w:u w:val="single"/>
        </w:rPr>
      </w:pPr>
      <w:r w:rsidRPr="00196EF1">
        <w:rPr>
          <w:rFonts w:eastAsia="Arial Unicode MS"/>
          <w:b/>
          <w:bCs/>
          <w:u w:val="single"/>
        </w:rPr>
        <w:t xml:space="preserve">Requisitos Físicos: </w:t>
      </w:r>
    </w:p>
    <w:tbl>
      <w:tblPr>
        <w:tblW w:w="9281" w:type="dxa"/>
        <w:jc w:val="center"/>
        <w:tblCellMar>
          <w:left w:w="70" w:type="dxa"/>
          <w:right w:w="70" w:type="dxa"/>
        </w:tblCellMar>
        <w:tblLook w:val="04A0" w:firstRow="1" w:lastRow="0" w:firstColumn="1" w:lastColumn="0" w:noHBand="0" w:noVBand="1"/>
      </w:tblPr>
      <w:tblGrid>
        <w:gridCol w:w="3494"/>
        <w:gridCol w:w="3857"/>
        <w:gridCol w:w="1930"/>
      </w:tblGrid>
      <w:tr w:rsidR="00916E08" w14:paraId="3D5A8BCD" w14:textId="77777777" w:rsidTr="00546A17">
        <w:trPr>
          <w:trHeight w:val="2134"/>
          <w:jc w:val="center"/>
        </w:trPr>
        <w:tc>
          <w:tcPr>
            <w:tcW w:w="3494" w:type="dxa"/>
            <w:tcBorders>
              <w:top w:val="single" w:sz="4" w:space="0" w:color="auto"/>
              <w:left w:val="single" w:sz="4" w:space="0" w:color="auto"/>
              <w:bottom w:val="single" w:sz="4" w:space="0" w:color="auto"/>
              <w:right w:val="single" w:sz="4" w:space="0" w:color="auto"/>
            </w:tcBorders>
            <w:vAlign w:val="center"/>
            <w:hideMark/>
          </w:tcPr>
          <w:p w14:paraId="6D5374D6"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Extintores de acuerdo a la clase de fuego, a no más de 1.50 metros del piso a la parte más alta el extintor</w:t>
            </w:r>
          </w:p>
        </w:tc>
        <w:tc>
          <w:tcPr>
            <w:tcW w:w="3857" w:type="dxa"/>
            <w:tcBorders>
              <w:top w:val="single" w:sz="4" w:space="0" w:color="auto"/>
              <w:left w:val="nil"/>
              <w:bottom w:val="single" w:sz="4" w:space="0" w:color="auto"/>
              <w:right w:val="single" w:sz="4" w:space="0" w:color="auto"/>
            </w:tcBorders>
            <w:vAlign w:val="center"/>
            <w:hideMark/>
          </w:tcPr>
          <w:p w14:paraId="35B617E6" w14:textId="1E98CE3E"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xml:space="preserve">{{ </w:t>
            </w:r>
            <w:proofErr w:type="spellStart"/>
            <w:r w:rsidRPr="009006FF">
              <w:rPr>
                <w:rFonts w:eastAsia="Times New Roman"/>
                <w:color w:val="000000"/>
                <w:lang w:val="en-US" w:eastAsia="en-US"/>
              </w:rPr>
              <w:t>ext_pqs</w:t>
            </w:r>
            <w:proofErr w:type="spellEnd"/>
            <w:r w:rsidRPr="009006FF">
              <w:rPr>
                <w:rFonts w:eastAsia="Times New Roman"/>
                <w:color w:val="000000"/>
                <w:lang w:val="en-US" w:eastAsia="en-US"/>
              </w:rPr>
              <w:t xml:space="preserve"> }}</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extintores</w:t>
            </w:r>
            <w:proofErr w:type="spellEnd"/>
            <w:r w:rsidR="00916E08" w:rsidRPr="009006FF">
              <w:rPr>
                <w:rFonts w:eastAsia="Times New Roman"/>
                <w:color w:val="000000"/>
                <w:lang w:val="en-US" w:eastAsia="en-US"/>
              </w:rPr>
              <w:t xml:space="preserve"> PQS</w:t>
            </w:r>
          </w:p>
          <w:p w14:paraId="25BFAA99" w14:textId="7CE59CC8"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ext_co2 }}</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w:t>
            </w:r>
            <w:proofErr w:type="spellEnd"/>
            <w:r w:rsidR="00916E08" w:rsidRPr="009006FF">
              <w:rPr>
                <w:rFonts w:eastAsia="Times New Roman"/>
                <w:color w:val="000000"/>
                <w:lang w:val="en-US" w:eastAsia="en-US"/>
              </w:rPr>
              <w:t xml:space="preserve">     CO2</w:t>
            </w:r>
          </w:p>
        </w:tc>
        <w:tc>
          <w:tcPr>
            <w:tcW w:w="1930" w:type="dxa"/>
            <w:tcBorders>
              <w:top w:val="single" w:sz="4" w:space="0" w:color="auto"/>
              <w:left w:val="nil"/>
              <w:bottom w:val="single" w:sz="4" w:space="0" w:color="auto"/>
              <w:right w:val="single" w:sz="4" w:space="0" w:color="auto"/>
            </w:tcBorders>
            <w:vAlign w:val="center"/>
            <w:hideMark/>
          </w:tcPr>
          <w:p w14:paraId="45007378"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1 cada 200 m</w:t>
            </w:r>
            <w:r>
              <w:rPr>
                <w:rFonts w:eastAsia="Times New Roman"/>
                <w:bCs/>
                <w:vertAlign w:val="superscript"/>
                <w:lang w:eastAsia="en-US"/>
              </w:rPr>
              <w:t>2</w:t>
            </w:r>
          </w:p>
        </w:tc>
      </w:tr>
      <w:tr w:rsidR="00916E08" w14:paraId="1A7874C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55B1FCB5"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Medios de detección</w:t>
            </w:r>
          </w:p>
        </w:tc>
        <w:tc>
          <w:tcPr>
            <w:tcW w:w="5787" w:type="dxa"/>
            <w:gridSpan w:val="2"/>
            <w:tcBorders>
              <w:top w:val="single" w:sz="4" w:space="0" w:color="auto"/>
              <w:left w:val="nil"/>
              <w:bottom w:val="single" w:sz="4" w:space="0" w:color="auto"/>
              <w:right w:val="single" w:sz="4" w:space="0" w:color="auto"/>
            </w:tcBorders>
            <w:vAlign w:val="center"/>
            <w:hideMark/>
          </w:tcPr>
          <w:p w14:paraId="28387F4D" w14:textId="40001B75" w:rsidR="00916E08" w:rsidRDefault="004A1770" w:rsidP="00546A17">
            <w:pPr>
              <w:widowControl/>
              <w:spacing w:before="0" w:line="256" w:lineRule="auto"/>
              <w:jc w:val="center"/>
              <w:rPr>
                <w:rFonts w:eastAsia="Times New Roman"/>
                <w:bCs/>
                <w:lang w:eastAsia="en-US"/>
              </w:rPr>
            </w:pPr>
            <w:r>
              <w:rPr>
                <w:rFonts w:eastAsia="Times New Roman"/>
                <w:bCs/>
                <w:lang w:eastAsia="en-US"/>
              </w:rPr>
              <w:t xml:space="preserve">Cuenta con </w:t>
            </w:r>
            <w:r w:rsidR="009006FF" w:rsidRPr="009006FF">
              <w:rPr>
                <w:rFonts w:eastAsia="Times New Roman"/>
                <w:bCs/>
                <w:lang w:eastAsia="en-US"/>
              </w:rPr>
              <w:t xml:space="preserve">{{ </w:t>
            </w:r>
            <w:proofErr w:type="spellStart"/>
            <w:r w:rsidR="009006FF" w:rsidRPr="009006FF">
              <w:rPr>
                <w:rFonts w:eastAsia="Times New Roman"/>
                <w:bCs/>
                <w:lang w:eastAsia="en-US"/>
              </w:rPr>
              <w:t>detectores_humo</w:t>
            </w:r>
            <w:proofErr w:type="spellEnd"/>
            <w:r w:rsidR="009006FF" w:rsidRPr="009006FF">
              <w:rPr>
                <w:rFonts w:eastAsia="Times New Roman"/>
                <w:bCs/>
                <w:lang w:eastAsia="en-US"/>
              </w:rPr>
              <w:t xml:space="preserve"> }}</w:t>
            </w:r>
            <w:r w:rsidR="00916E08">
              <w:rPr>
                <w:rFonts w:eastAsia="Times New Roman"/>
                <w:bCs/>
                <w:lang w:eastAsia="en-US"/>
              </w:rPr>
              <w:t xml:space="preserve"> detectores de humo</w:t>
            </w:r>
          </w:p>
        </w:tc>
      </w:tr>
      <w:tr w:rsidR="00916E08" w14:paraId="4672DCCC"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1A23EA6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Equipos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6EE44689"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Solo extintores</w:t>
            </w:r>
          </w:p>
        </w:tc>
      </w:tr>
      <w:tr w:rsidR="00916E08" w14:paraId="08EEB73A"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3F8D4EA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Sistemas fijos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2B0F66FD"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No cuenta el inmueble</w:t>
            </w:r>
          </w:p>
        </w:tc>
      </w:tr>
      <w:tr w:rsidR="00916E08" w14:paraId="686E6C9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48F7F234"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Alarmas de incendio                  </w:t>
            </w:r>
          </w:p>
        </w:tc>
        <w:tc>
          <w:tcPr>
            <w:tcW w:w="5787" w:type="dxa"/>
            <w:gridSpan w:val="2"/>
            <w:tcBorders>
              <w:top w:val="single" w:sz="4" w:space="0" w:color="auto"/>
              <w:left w:val="nil"/>
              <w:bottom w:val="single" w:sz="4" w:space="0" w:color="auto"/>
              <w:right w:val="single" w:sz="4" w:space="0" w:color="auto"/>
            </w:tcBorders>
            <w:vAlign w:val="center"/>
            <w:hideMark/>
          </w:tcPr>
          <w:p w14:paraId="6B138F54"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Cuenta con una alarma y estrobo</w:t>
            </w:r>
          </w:p>
        </w:tc>
      </w:tr>
      <w:tr w:rsidR="00916E08" w14:paraId="382CA140"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6F47FBF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Brigada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379A5E9E"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Cuenta con personal capacitado</w:t>
            </w:r>
          </w:p>
        </w:tc>
      </w:tr>
    </w:tbl>
    <w:p w14:paraId="2332E387" w14:textId="77777777" w:rsidR="00916E08" w:rsidRPr="0003737B" w:rsidRDefault="00916E08" w:rsidP="00916E08">
      <w:pPr>
        <w:autoSpaceDE w:val="0"/>
        <w:autoSpaceDN w:val="0"/>
        <w:adjustRightInd w:val="0"/>
        <w:spacing w:line="276" w:lineRule="auto"/>
        <w:jc w:val="both"/>
        <w:rPr>
          <w:rFonts w:eastAsia="Arial Unicode MS"/>
          <w:b/>
          <w:bCs/>
          <w:u w:val="single"/>
        </w:rPr>
      </w:pPr>
      <w:r w:rsidRPr="0003737B">
        <w:rPr>
          <w:rFonts w:eastAsia="Arial Unicode MS"/>
          <w:b/>
          <w:bCs/>
          <w:u w:val="single"/>
        </w:rPr>
        <w:t>Asimismo, de acuerdo a lo indicado los numerales que se indican de la norma de referencia, se deberá cumplir lo especificado en cada uno de ellos.</w:t>
      </w:r>
    </w:p>
    <w:p w14:paraId="724F6C42"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5.6</w:t>
      </w:r>
    </w:p>
    <w:p w14:paraId="6BF92559"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color w:val="000000"/>
        </w:rPr>
        <w:t xml:space="preserve">Contar </w:t>
      </w:r>
      <w:r>
        <w:rPr>
          <w:rFonts w:eastAsia="Arial Unicode MS"/>
          <w:b/>
          <w:color w:val="000000"/>
        </w:rPr>
        <w:t>con brigadas contra incendio</w:t>
      </w:r>
      <w:r>
        <w:rPr>
          <w:rFonts w:eastAsia="Arial Unicode MS"/>
          <w:color w:val="000000"/>
        </w:rPr>
        <w:t xml:space="preserve"> en los centros de trabajo clasificados con </w:t>
      </w:r>
      <w:r>
        <w:rPr>
          <w:rFonts w:eastAsia="Arial Unicode MS"/>
          <w:color w:val="000000"/>
          <w:u w:val="single"/>
        </w:rPr>
        <w:t>riesgo de incendio alto</w:t>
      </w:r>
      <w:r>
        <w:rPr>
          <w:rFonts w:eastAsia="Arial Unicode MS"/>
          <w:color w:val="000000"/>
        </w:rPr>
        <w:t xml:space="preserve">, en los términos del capítulo 9 de la presente norma. </w:t>
      </w:r>
    </w:p>
    <w:p w14:paraId="501AAD75"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5.7</w:t>
      </w:r>
    </w:p>
    <w:p w14:paraId="2A7D5186"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deberán </w:t>
      </w:r>
      <w:r>
        <w:rPr>
          <w:rFonts w:eastAsia="Arial Unicode MS"/>
          <w:color w:val="000000"/>
        </w:rPr>
        <w:t>desarrollar simulacros de emergencias de incendio al menos dos veces al año.</w:t>
      </w:r>
    </w:p>
    <w:p w14:paraId="24AD4A5D" w14:textId="77777777" w:rsidR="00916E08" w:rsidRDefault="00916E08" w:rsidP="00916E08">
      <w:pPr>
        <w:autoSpaceDE w:val="0"/>
        <w:autoSpaceDN w:val="0"/>
        <w:adjustRightInd w:val="0"/>
        <w:spacing w:line="360" w:lineRule="auto"/>
        <w:jc w:val="center"/>
        <w:rPr>
          <w:rFonts w:eastAsia="Arial Unicode MS"/>
          <w:b/>
          <w:bCs/>
          <w:i/>
          <w:u w:val="single"/>
        </w:rPr>
      </w:pPr>
    </w:p>
    <w:p w14:paraId="270A8C9B" w14:textId="77777777" w:rsidR="00916E08" w:rsidRDefault="00916E08" w:rsidP="00916E08">
      <w:pPr>
        <w:autoSpaceDE w:val="0"/>
        <w:autoSpaceDN w:val="0"/>
        <w:adjustRightInd w:val="0"/>
        <w:spacing w:line="360" w:lineRule="auto"/>
        <w:jc w:val="center"/>
        <w:rPr>
          <w:rFonts w:eastAsia="Arial Unicode MS"/>
          <w:b/>
          <w:bCs/>
          <w:i/>
          <w:u w:val="single"/>
        </w:rPr>
      </w:pPr>
    </w:p>
    <w:p w14:paraId="5AC0E056"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5.8</w:t>
      </w:r>
    </w:p>
    <w:p w14:paraId="346B2EC4"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Se deberá elaborar</w:t>
      </w:r>
      <w:r>
        <w:rPr>
          <w:rFonts w:eastAsia="Arial Unicode MS"/>
          <w:color w:val="000000"/>
        </w:rPr>
        <w:t>:</w:t>
      </w:r>
    </w:p>
    <w:p w14:paraId="0EEDE1C8"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a). - Un programa de capacitación anual teórico-práctico en materia de prevención de incendios y atención de emergencias, conforme a lo previsto en el </w:t>
      </w:r>
      <w:r>
        <w:rPr>
          <w:rFonts w:eastAsia="Arial Unicode MS"/>
          <w:b/>
          <w:bCs/>
          <w:color w:val="000000"/>
        </w:rPr>
        <w:t>capítulo 11 de la NOM-002-STPS-2010</w:t>
      </w:r>
      <w:r>
        <w:rPr>
          <w:rFonts w:eastAsia="Arial Unicode MS"/>
          <w:color w:val="000000"/>
        </w:rPr>
        <w:t>.</w:t>
      </w:r>
    </w:p>
    <w:p w14:paraId="56FB818F"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b). - </w:t>
      </w:r>
      <w:r>
        <w:rPr>
          <w:rFonts w:eastAsia="Arial Unicode MS"/>
          <w:color w:val="000000"/>
          <w:u w:val="single"/>
        </w:rPr>
        <w:t>Capacitar a los trabajadores</w:t>
      </w:r>
      <w:r>
        <w:rPr>
          <w:rFonts w:eastAsia="Arial Unicode MS"/>
          <w:color w:val="000000"/>
        </w:rPr>
        <w:t xml:space="preserve"> y a los </w:t>
      </w:r>
      <w:r>
        <w:rPr>
          <w:rFonts w:eastAsia="Arial Unicode MS"/>
          <w:color w:val="000000"/>
          <w:u w:val="single"/>
        </w:rPr>
        <w:t>integrantes de las brigadas contra incendio</w:t>
      </w:r>
      <w:r>
        <w:rPr>
          <w:rFonts w:eastAsia="Arial Unicode MS"/>
          <w:color w:val="000000"/>
        </w:rPr>
        <w:t xml:space="preserve">, con base en dicho programa. </w:t>
      </w:r>
    </w:p>
    <w:p w14:paraId="09A624DE"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5.9</w:t>
      </w:r>
    </w:p>
    <w:p w14:paraId="45E10AED" w14:textId="77777777" w:rsidR="00916E08" w:rsidRDefault="00916E08" w:rsidP="00916E08">
      <w:pPr>
        <w:widowControl/>
        <w:spacing w:line="360" w:lineRule="auto"/>
        <w:jc w:val="both"/>
        <w:rPr>
          <w:rFonts w:eastAsia="Arial Unicode MS"/>
          <w:color w:val="auto"/>
        </w:rPr>
      </w:pPr>
      <w:r>
        <w:rPr>
          <w:rFonts w:eastAsia="Arial Unicode MS"/>
          <w:bCs/>
          <w:color w:val="000000"/>
        </w:rPr>
        <w:t xml:space="preserve">Se deberá </w:t>
      </w:r>
      <w:r>
        <w:rPr>
          <w:rFonts w:eastAsia="Arial Unicode MS"/>
          <w:color w:val="000000"/>
        </w:rPr>
        <w:t xml:space="preserve">dotar del equipo de protección personal a los integrantes de las brigadas contra incendio, considerando para tal efecto las funciones y riesgos a que estarán expuestos, de conformidad con lo previsto en la </w:t>
      </w:r>
      <w:r>
        <w:rPr>
          <w:rFonts w:eastAsia="Arial Unicode MS"/>
          <w:b/>
          <w:bCs/>
          <w:color w:val="000000"/>
        </w:rPr>
        <w:t>NOM-017-STPS-2008</w:t>
      </w:r>
    </w:p>
    <w:p w14:paraId="656CFB5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5.10</w:t>
      </w:r>
    </w:p>
    <w:p w14:paraId="20F413C0" w14:textId="77777777" w:rsidR="00916E08" w:rsidRDefault="00916E08" w:rsidP="00916E08">
      <w:pPr>
        <w:widowControl/>
        <w:spacing w:before="0" w:after="240" w:line="360" w:lineRule="auto"/>
        <w:jc w:val="both"/>
        <w:rPr>
          <w:rFonts w:eastAsia="Arial Unicode MS"/>
        </w:rPr>
      </w:pPr>
      <w:r>
        <w:rPr>
          <w:rFonts w:eastAsia="Arial Unicode MS"/>
          <w:bCs/>
        </w:rPr>
        <w:t xml:space="preserve">Se deberá </w:t>
      </w:r>
      <w:r>
        <w:rPr>
          <w:rFonts w:eastAsia="Arial Unicode MS"/>
        </w:rPr>
        <w:t>contar.</w:t>
      </w:r>
    </w:p>
    <w:p w14:paraId="4EA674FB" w14:textId="77777777" w:rsidR="00916E08" w:rsidRDefault="00916E08" w:rsidP="00916E08">
      <w:pPr>
        <w:spacing w:before="0" w:line="360" w:lineRule="auto"/>
        <w:ind w:left="360"/>
        <w:jc w:val="both"/>
        <w:rPr>
          <w:rFonts w:eastAsia="Arial Unicode MS"/>
        </w:rPr>
      </w:pPr>
      <w:r>
        <w:rPr>
          <w:rFonts w:eastAsia="Arial Unicode MS"/>
        </w:rPr>
        <w:t>a). - Con medios de detección y equipos contra incendio.</w:t>
      </w:r>
    </w:p>
    <w:p w14:paraId="62E29EEB" w14:textId="77777777" w:rsidR="00916E08" w:rsidRDefault="00916E08" w:rsidP="00916E08">
      <w:pPr>
        <w:spacing w:before="0" w:line="360" w:lineRule="auto"/>
        <w:ind w:left="360"/>
        <w:jc w:val="both"/>
        <w:rPr>
          <w:rFonts w:eastAsia="Arial Unicode MS"/>
        </w:rPr>
      </w:pPr>
      <w:r>
        <w:rPr>
          <w:rFonts w:eastAsia="Arial Unicode MS"/>
        </w:rPr>
        <w:t>b). - Con sistemas fijos de protección contra incendio.</w:t>
      </w:r>
    </w:p>
    <w:p w14:paraId="2AF78021" w14:textId="77777777" w:rsidR="00916E08" w:rsidRDefault="00916E08" w:rsidP="00916E08">
      <w:pPr>
        <w:spacing w:before="0" w:line="360" w:lineRule="auto"/>
        <w:ind w:left="360"/>
        <w:jc w:val="both"/>
        <w:rPr>
          <w:rFonts w:eastAsia="Arial Unicode MS"/>
        </w:rPr>
      </w:pPr>
      <w:r>
        <w:rPr>
          <w:rFonts w:eastAsia="Arial Unicode MS"/>
        </w:rPr>
        <w:t xml:space="preserve">c). - Alarmas de incendio, para atender la posible dimensión de la </w:t>
      </w:r>
    </w:p>
    <w:p w14:paraId="73FB34E5" w14:textId="77777777" w:rsidR="00916E08" w:rsidRDefault="00916E08" w:rsidP="00916E08">
      <w:pPr>
        <w:spacing w:before="0" w:line="360" w:lineRule="auto"/>
        <w:ind w:left="360"/>
        <w:jc w:val="both"/>
        <w:rPr>
          <w:rFonts w:eastAsia="Arial Unicode MS"/>
        </w:rPr>
      </w:pPr>
      <w:r>
        <w:rPr>
          <w:rFonts w:eastAsia="Arial Unicode MS"/>
        </w:rPr>
        <w:t xml:space="preserve">       emergencia de incendio, mismos que deberán ser acordes con la clase </w:t>
      </w:r>
    </w:p>
    <w:p w14:paraId="07293D44" w14:textId="77777777" w:rsidR="00916E08" w:rsidRDefault="00916E08" w:rsidP="00916E08">
      <w:pPr>
        <w:spacing w:before="0" w:line="360" w:lineRule="auto"/>
        <w:ind w:left="360"/>
        <w:jc w:val="both"/>
        <w:rPr>
          <w:rFonts w:eastAsia="Arial Unicode MS"/>
        </w:rPr>
      </w:pPr>
      <w:r>
        <w:rPr>
          <w:rFonts w:eastAsia="Arial Unicode MS"/>
        </w:rPr>
        <w:t xml:space="preserve">       de fuego que pueda presentarse.</w:t>
      </w:r>
    </w:p>
    <w:p w14:paraId="26B28B18" w14:textId="77777777" w:rsidR="009006FF" w:rsidRDefault="009006FF">
      <w:pPr>
        <w:widowControl/>
        <w:spacing w:before="0" w:after="160" w:line="259" w:lineRule="auto"/>
        <w:rPr>
          <w:rFonts w:eastAsia="Arial Unicode MS"/>
          <w:b/>
          <w:bCs/>
          <w:i/>
          <w:u w:val="single"/>
        </w:rPr>
      </w:pPr>
      <w:r>
        <w:rPr>
          <w:rFonts w:eastAsia="Arial Unicode MS"/>
          <w:b/>
          <w:bCs/>
          <w:i/>
          <w:u w:val="single"/>
        </w:rPr>
        <w:br w:type="page"/>
      </w:r>
    </w:p>
    <w:p w14:paraId="542007C8" w14:textId="69BD855F" w:rsidR="00916E08" w:rsidRDefault="00916E08" w:rsidP="00916E08">
      <w:pPr>
        <w:spacing w:line="360" w:lineRule="auto"/>
        <w:jc w:val="center"/>
        <w:rPr>
          <w:rFonts w:eastAsia="Arial Unicode MS"/>
          <w:b/>
          <w:bCs/>
          <w:i/>
          <w:u w:val="single"/>
        </w:rPr>
      </w:pPr>
      <w:r>
        <w:rPr>
          <w:rFonts w:eastAsia="Arial Unicode MS"/>
          <w:b/>
          <w:bCs/>
          <w:i/>
          <w:u w:val="single"/>
        </w:rPr>
        <w:lastRenderedPageBreak/>
        <w:t>Punto 7.4</w:t>
      </w:r>
    </w:p>
    <w:p w14:paraId="6BD778B1" w14:textId="77777777" w:rsidR="00916E08" w:rsidRDefault="00916E08" w:rsidP="00916E08">
      <w:pPr>
        <w:widowControl/>
        <w:spacing w:line="360" w:lineRule="auto"/>
        <w:jc w:val="both"/>
        <w:rPr>
          <w:rFonts w:eastAsia="Arial Unicode MS"/>
        </w:rPr>
      </w:pPr>
      <w:r>
        <w:rPr>
          <w:rFonts w:eastAsia="Arial Unicode MS"/>
          <w:bCs/>
        </w:rPr>
        <w:t>Se deberá prohibir</w:t>
      </w:r>
      <w:r>
        <w:rPr>
          <w:rFonts w:eastAsia="Arial Unicode MS"/>
        </w:rPr>
        <w:t xml:space="preserve"> y evitar que se almacenen materiales o coloquen objetos que obstruyan e interfieran el acceso al equipo contra incendio o a los dispositivos de alarma de incendio o activación manual de los sistemas fijos contra incendio.</w:t>
      </w:r>
    </w:p>
    <w:p w14:paraId="443E13D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7.5</w:t>
      </w:r>
    </w:p>
    <w:p w14:paraId="1C8CDEFA"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 </w:t>
      </w:r>
      <w:r>
        <w:rPr>
          <w:rFonts w:eastAsia="Arial Unicode MS"/>
          <w:color w:val="000000"/>
        </w:rPr>
        <w:t xml:space="preserve">establecer y dar seguimiento a un </w:t>
      </w:r>
      <w:r>
        <w:rPr>
          <w:rFonts w:eastAsia="Arial Unicode MS"/>
          <w:b/>
          <w:i/>
          <w:color w:val="000000"/>
          <w:u w:val="single"/>
        </w:rPr>
        <w:t>programa anual de revisión a las instalaciones eléctricas</w:t>
      </w:r>
      <w:r>
        <w:rPr>
          <w:rFonts w:eastAsia="Arial Unicode MS"/>
          <w:color w:val="000000"/>
        </w:rPr>
        <w:t xml:space="preserve"> de las áreas del centro de trabajo, con énfasis en aquellas clasificadas como de </w:t>
      </w:r>
      <w:r>
        <w:rPr>
          <w:rFonts w:eastAsia="Arial Unicode MS"/>
          <w:color w:val="000000"/>
          <w:u w:val="single"/>
        </w:rPr>
        <w:t>riesgo de incendio alto</w:t>
      </w:r>
      <w:r>
        <w:rPr>
          <w:rFonts w:eastAsia="Arial Unicode MS"/>
          <w:color w:val="000000"/>
        </w:rPr>
        <w:t xml:space="preserve">, a fin de identificar y corregir condiciones inseguras que puedan existir, el cual deberá comprender, al menos, los elementos siguientes: </w:t>
      </w:r>
    </w:p>
    <w:p w14:paraId="6352E0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T</w:t>
      </w:r>
      <w:r>
        <w:rPr>
          <w:rFonts w:eastAsia="Arial Unicode MS"/>
          <w:color w:val="000000"/>
        </w:rPr>
        <w:t>ableros de distribución.</w:t>
      </w:r>
    </w:p>
    <w:p w14:paraId="7D7D8937"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color w:val="000000"/>
        </w:rPr>
        <w:t xml:space="preserve">Conductores </w:t>
      </w:r>
    </w:p>
    <w:p w14:paraId="5405F6D2"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analizaciones, incluyendo los conductores y espacios libres en éstas</w:t>
      </w:r>
    </w:p>
    <w:p w14:paraId="03DAA93D"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ajas de conexiones </w:t>
      </w:r>
    </w:p>
    <w:p w14:paraId="769B3F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ontactos </w:t>
      </w:r>
    </w:p>
    <w:p w14:paraId="3CE225D8"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I</w:t>
      </w:r>
      <w:r>
        <w:rPr>
          <w:rFonts w:eastAsia="Arial Unicode MS"/>
          <w:color w:val="000000"/>
        </w:rPr>
        <w:t xml:space="preserve">nterruptores </w:t>
      </w:r>
    </w:p>
    <w:p w14:paraId="4AD2A1AA"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L</w:t>
      </w:r>
      <w:r>
        <w:rPr>
          <w:rFonts w:eastAsia="Arial Unicode MS"/>
          <w:color w:val="000000"/>
        </w:rPr>
        <w:t>uminarias</w:t>
      </w:r>
    </w:p>
    <w:p w14:paraId="0D90DA91"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P</w:t>
      </w:r>
      <w:r>
        <w:rPr>
          <w:rFonts w:eastAsia="Arial Unicode MS"/>
          <w:color w:val="000000"/>
        </w:rPr>
        <w:t xml:space="preserve">rotecciones, incluyendo las de cortocircuito, fusibles, cuchillas des conectadoras, interruptor automático, dispositivos termo-magnéticos, en circuitos alimentadores y derivados. </w:t>
      </w:r>
    </w:p>
    <w:p w14:paraId="091D9E0F" w14:textId="77777777" w:rsidR="00916E08" w:rsidRDefault="00916E08" w:rsidP="00916E08">
      <w:pPr>
        <w:pStyle w:val="Prrafodelista"/>
        <w:numPr>
          <w:ilvl w:val="0"/>
          <w:numId w:val="13"/>
        </w:numPr>
        <w:spacing w:before="0" w:line="276" w:lineRule="auto"/>
        <w:jc w:val="both"/>
        <w:rPr>
          <w:rFonts w:eastAsia="Arial Unicode MS"/>
          <w:color w:val="auto"/>
        </w:rPr>
      </w:pPr>
      <w:r>
        <w:rPr>
          <w:rFonts w:eastAsia="Arial Unicode MS"/>
          <w:bCs/>
        </w:rPr>
        <w:t>P</w:t>
      </w:r>
      <w:r>
        <w:rPr>
          <w:rFonts w:eastAsia="Arial Unicode MS"/>
        </w:rPr>
        <w:t>uesta a tierra de equipos y circuitos.</w:t>
      </w:r>
    </w:p>
    <w:p w14:paraId="50454D76" w14:textId="77777777" w:rsidR="00916E08" w:rsidRDefault="00916E08" w:rsidP="00916E08">
      <w:pPr>
        <w:spacing w:line="360" w:lineRule="auto"/>
        <w:jc w:val="both"/>
        <w:rPr>
          <w:rFonts w:eastAsia="Arial Unicode MS"/>
        </w:rPr>
      </w:pPr>
      <w:r>
        <w:rPr>
          <w:rFonts w:eastAsia="Arial Unicode MS"/>
          <w:b/>
          <w:bCs/>
        </w:rPr>
        <w:t xml:space="preserve">Nota: de acuerdo a lo indicado en el punto 7.5.1 de la norma de referencia, </w:t>
      </w:r>
      <w:r>
        <w:rPr>
          <w:rFonts w:eastAsia="Arial Unicode MS"/>
        </w:rPr>
        <w:t>este programa deberá ser elaborado y aplicado por personal previamente capacitado y autorizado por el patrón.</w:t>
      </w:r>
    </w:p>
    <w:p w14:paraId="0DB9818F"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7.17</w:t>
      </w:r>
    </w:p>
    <w:p w14:paraId="20AC0EB0" w14:textId="77777777" w:rsidR="00916E08" w:rsidRDefault="00916E08" w:rsidP="00916E08">
      <w:pPr>
        <w:widowControl/>
        <w:autoSpaceDE w:val="0"/>
        <w:autoSpaceDN w:val="0"/>
        <w:adjustRightInd w:val="0"/>
        <w:spacing w:line="276" w:lineRule="auto"/>
        <w:jc w:val="both"/>
        <w:rPr>
          <w:rFonts w:eastAsia="Arial Unicode MS"/>
          <w:color w:val="000000"/>
        </w:rPr>
      </w:pPr>
      <w:r>
        <w:rPr>
          <w:rFonts w:eastAsia="Arial Unicode MS"/>
          <w:bCs/>
          <w:color w:val="000000"/>
        </w:rPr>
        <w:t xml:space="preserve">Se deben de </w:t>
      </w:r>
      <w:r>
        <w:rPr>
          <w:rFonts w:eastAsia="Arial Unicode MS"/>
          <w:color w:val="000000"/>
        </w:rPr>
        <w:t xml:space="preserve">instalar extintores en las áreas del centro de trabajo, de acuerdo con lo siguiente: </w:t>
      </w:r>
    </w:p>
    <w:p w14:paraId="03BC3136" w14:textId="77777777" w:rsidR="00916E08" w:rsidRDefault="00916E08" w:rsidP="00916E08">
      <w:pPr>
        <w:pStyle w:val="Prrafodelista"/>
        <w:numPr>
          <w:ilvl w:val="0"/>
          <w:numId w:val="14"/>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ontar con extintores conforme a la clase de fuego que se pueda presentar </w:t>
      </w:r>
    </w:p>
    <w:p w14:paraId="65B88BBA" w14:textId="77777777" w:rsidR="00916E08" w:rsidRDefault="00916E08" w:rsidP="00916E08">
      <w:pPr>
        <w:pStyle w:val="Prrafodelista"/>
        <w:numPr>
          <w:ilvl w:val="0"/>
          <w:numId w:val="14"/>
        </w:numPr>
        <w:spacing w:before="0" w:line="276" w:lineRule="auto"/>
        <w:jc w:val="both"/>
        <w:rPr>
          <w:rFonts w:eastAsia="Arial Unicode MS"/>
          <w:color w:val="auto"/>
        </w:rPr>
      </w:pPr>
      <w:r>
        <w:rPr>
          <w:rFonts w:eastAsia="Arial Unicode MS"/>
          <w:bCs/>
        </w:rPr>
        <w:t>C</w:t>
      </w:r>
      <w:r>
        <w:rPr>
          <w:rFonts w:eastAsia="Arial Unicode MS"/>
        </w:rPr>
        <w:t xml:space="preserve">olocar al menos un extintor por cada </w:t>
      </w:r>
      <w:smartTag w:uri="urn:schemas-microsoft-com:office:smarttags" w:element="metricconverter">
        <w:smartTagPr>
          <w:attr w:name="ProductID" w:val="200 metros cuadrados"/>
        </w:smartTagPr>
        <w:r>
          <w:rPr>
            <w:rFonts w:eastAsia="Arial Unicode MS"/>
          </w:rPr>
          <w:t>200 metros cuadrados</w:t>
        </w:r>
      </w:smartTag>
      <w:r>
        <w:rPr>
          <w:rFonts w:eastAsia="Arial Unicode MS"/>
        </w:rPr>
        <w:t xml:space="preserve"> de superficie </w:t>
      </w:r>
      <w:r>
        <w:rPr>
          <w:rFonts w:eastAsia="Arial Unicode MS"/>
        </w:rPr>
        <w:lastRenderedPageBreak/>
        <w:t>fracción.</w:t>
      </w:r>
    </w:p>
    <w:p w14:paraId="73D557BA" w14:textId="77777777" w:rsidR="00916E08" w:rsidRDefault="00916E08" w:rsidP="00916E08">
      <w:pPr>
        <w:spacing w:before="0" w:line="276" w:lineRule="auto"/>
        <w:jc w:val="both"/>
        <w:rPr>
          <w:rFonts w:eastAsia="Arial Unicode MS"/>
        </w:rPr>
      </w:pPr>
    </w:p>
    <w:p w14:paraId="675943A9" w14:textId="77777777" w:rsidR="00916E08" w:rsidRDefault="00916E08" w:rsidP="00916E08">
      <w:pPr>
        <w:autoSpaceDE w:val="0"/>
        <w:autoSpaceDN w:val="0"/>
        <w:adjustRightInd w:val="0"/>
        <w:spacing w:before="0" w:after="240" w:line="276" w:lineRule="auto"/>
        <w:jc w:val="both"/>
        <w:rPr>
          <w:rFonts w:eastAsia="Arial Unicode MS"/>
          <w:bCs/>
          <w:color w:val="000000"/>
        </w:rPr>
      </w:pPr>
      <w:r>
        <w:rPr>
          <w:rFonts w:eastAsia="Arial Unicode MS"/>
          <w:bCs/>
          <w:color w:val="000000"/>
        </w:rPr>
        <w:t>Recorrido</w:t>
      </w:r>
    </w:p>
    <w:tbl>
      <w:tblPr>
        <w:tblW w:w="0"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193"/>
        <w:gridCol w:w="1259"/>
        <w:gridCol w:w="1222"/>
        <w:gridCol w:w="1209"/>
        <w:gridCol w:w="1103"/>
      </w:tblGrid>
      <w:tr w:rsidR="00916E08" w14:paraId="0680EE0A" w14:textId="77777777" w:rsidTr="00546A17">
        <w:trPr>
          <w:trHeight w:val="325"/>
          <w:jc w:val="center"/>
        </w:trPr>
        <w:tc>
          <w:tcPr>
            <w:tcW w:w="3193" w:type="dxa"/>
            <w:vMerge w:val="restart"/>
            <w:tcBorders>
              <w:top w:val="single" w:sz="8" w:space="0" w:color="000000"/>
              <w:left w:val="single" w:sz="8" w:space="0" w:color="000000"/>
              <w:bottom w:val="single" w:sz="8" w:space="0" w:color="000000"/>
              <w:right w:val="single" w:sz="8" w:space="0" w:color="000000"/>
            </w:tcBorders>
            <w:vAlign w:val="center"/>
            <w:hideMark/>
          </w:tcPr>
          <w:p w14:paraId="6685892D"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Riesgo de incendio</w:t>
            </w:r>
          </w:p>
          <w:p w14:paraId="2BEC7AEF" w14:textId="77777777" w:rsidR="00916E08" w:rsidRDefault="00916E08" w:rsidP="00546A17">
            <w:pPr>
              <w:autoSpaceDE w:val="0"/>
              <w:autoSpaceDN w:val="0"/>
              <w:adjustRightInd w:val="0"/>
              <w:spacing w:line="276" w:lineRule="auto"/>
              <w:jc w:val="center"/>
              <w:rPr>
                <w:rFonts w:eastAsia="Arial Unicode MS"/>
                <w:color w:val="000000"/>
                <w:lang w:eastAsia="en-US"/>
              </w:rPr>
            </w:pPr>
            <w:r>
              <w:rPr>
                <w:rFonts w:eastAsia="Arial Unicode MS"/>
                <w:b/>
                <w:color w:val="000000"/>
                <w:lang w:eastAsia="en-US"/>
              </w:rPr>
              <w:t>Ordinario</w:t>
            </w:r>
          </w:p>
        </w:tc>
        <w:tc>
          <w:tcPr>
            <w:tcW w:w="248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A34F8C5" w14:textId="77777777" w:rsidR="00916E08" w:rsidRDefault="00916E08" w:rsidP="00546A17">
            <w:pPr>
              <w:autoSpaceDE w:val="0"/>
              <w:autoSpaceDN w:val="0"/>
              <w:adjustRightInd w:val="0"/>
              <w:spacing w:line="276" w:lineRule="auto"/>
              <w:jc w:val="center"/>
              <w:rPr>
                <w:rFonts w:eastAsia="Arial Unicode MS"/>
                <w:b/>
                <w:color w:val="FFFFFF" w:themeColor="background1"/>
                <w:lang w:eastAsia="en-US"/>
              </w:rPr>
            </w:pPr>
            <w:r>
              <w:rPr>
                <w:rFonts w:eastAsia="Arial Unicode MS"/>
                <w:b/>
                <w:bCs/>
                <w:color w:val="FFFFFF" w:themeColor="background1"/>
                <w:lang w:eastAsia="en-US"/>
              </w:rPr>
              <w:t>Clase a, b, c</w:t>
            </w:r>
          </w:p>
        </w:tc>
        <w:tc>
          <w:tcPr>
            <w:tcW w:w="2312"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D385E27" w14:textId="77777777" w:rsidR="00916E08" w:rsidRDefault="00916E08" w:rsidP="00546A17">
            <w:pPr>
              <w:autoSpaceDE w:val="0"/>
              <w:autoSpaceDN w:val="0"/>
              <w:adjustRightInd w:val="0"/>
              <w:spacing w:line="276" w:lineRule="auto"/>
              <w:jc w:val="center"/>
              <w:rPr>
                <w:rFonts w:eastAsia="Arial Unicode MS"/>
                <w:b/>
                <w:bCs/>
                <w:color w:val="FFFFFF" w:themeColor="background1"/>
                <w:lang w:eastAsia="en-US"/>
              </w:rPr>
            </w:pPr>
            <w:r>
              <w:rPr>
                <w:rFonts w:eastAsia="Arial Unicode MS"/>
                <w:b/>
                <w:bCs/>
                <w:color w:val="FFFFFF" w:themeColor="background1"/>
                <w:lang w:eastAsia="en-US"/>
              </w:rPr>
              <w:t>Clase b, c</w:t>
            </w:r>
          </w:p>
        </w:tc>
      </w:tr>
      <w:tr w:rsidR="00916E08" w14:paraId="28C86DDA" w14:textId="77777777" w:rsidTr="00546A17">
        <w:trPr>
          <w:trHeight w:val="312"/>
          <w:jc w:val="center"/>
        </w:trPr>
        <w:tc>
          <w:tcPr>
            <w:tcW w:w="3193" w:type="dxa"/>
            <w:vMerge/>
            <w:tcBorders>
              <w:top w:val="single" w:sz="8" w:space="0" w:color="000000"/>
              <w:left w:val="single" w:sz="8" w:space="0" w:color="000000"/>
              <w:bottom w:val="single" w:sz="8" w:space="0" w:color="000000"/>
              <w:right w:val="single" w:sz="8" w:space="0" w:color="000000"/>
            </w:tcBorders>
            <w:vAlign w:val="center"/>
            <w:hideMark/>
          </w:tcPr>
          <w:p w14:paraId="1B38B061" w14:textId="77777777" w:rsidR="00916E08" w:rsidRDefault="00916E08" w:rsidP="00546A17">
            <w:pPr>
              <w:widowControl/>
              <w:spacing w:before="0" w:line="256" w:lineRule="auto"/>
              <w:rPr>
                <w:rFonts w:eastAsia="Arial Unicode MS"/>
                <w:color w:val="000000"/>
                <w:lang w:eastAsia="en-US"/>
              </w:rPr>
            </w:pPr>
          </w:p>
        </w:tc>
        <w:tc>
          <w:tcPr>
            <w:tcW w:w="1259" w:type="dxa"/>
            <w:tcBorders>
              <w:top w:val="single" w:sz="8" w:space="0" w:color="000000"/>
              <w:left w:val="single" w:sz="8" w:space="0" w:color="000000"/>
              <w:bottom w:val="single" w:sz="8" w:space="0" w:color="000000"/>
              <w:right w:val="single" w:sz="8" w:space="0" w:color="000000"/>
            </w:tcBorders>
            <w:vAlign w:val="center"/>
            <w:hideMark/>
          </w:tcPr>
          <w:p w14:paraId="68D33C4C" w14:textId="3E291EC3" w:rsidR="009B184F" w:rsidRDefault="009006FF" w:rsidP="004A1770">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xml:space="preserve">{{ </w:t>
            </w:r>
            <w:proofErr w:type="spellStart"/>
            <w:r w:rsidRPr="009006FF">
              <w:rPr>
                <w:rFonts w:eastAsia="Arial Unicode MS"/>
                <w:b/>
                <w:color w:val="000000"/>
                <w:lang w:eastAsia="en-US"/>
              </w:rPr>
              <w:t>ext_pqs</w:t>
            </w:r>
            <w:proofErr w:type="spellEnd"/>
            <w:r w:rsidRPr="009006FF">
              <w:rPr>
                <w:rFonts w:eastAsia="Arial Unicode MS"/>
                <w:b/>
                <w:color w:val="000000"/>
                <w:lang w:eastAsia="en-US"/>
              </w:rPr>
              <w:t xml:space="preserve"> }}</w:t>
            </w:r>
          </w:p>
        </w:tc>
        <w:tc>
          <w:tcPr>
            <w:tcW w:w="1222" w:type="dxa"/>
            <w:tcBorders>
              <w:top w:val="single" w:sz="8" w:space="0" w:color="000000"/>
              <w:left w:val="single" w:sz="8" w:space="0" w:color="000000"/>
              <w:bottom w:val="single" w:sz="8" w:space="0" w:color="000000"/>
              <w:right w:val="single" w:sz="8" w:space="0" w:color="000000"/>
            </w:tcBorders>
            <w:vAlign w:val="center"/>
            <w:hideMark/>
          </w:tcPr>
          <w:p w14:paraId="0ABD1F42" w14:textId="77777777" w:rsidR="009B184F" w:rsidRDefault="00916E08" w:rsidP="004A1770">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c>
          <w:tcPr>
            <w:tcW w:w="1209" w:type="dxa"/>
            <w:tcBorders>
              <w:top w:val="single" w:sz="8" w:space="0" w:color="000000"/>
              <w:left w:val="single" w:sz="8" w:space="0" w:color="000000"/>
              <w:bottom w:val="single" w:sz="8" w:space="0" w:color="000000"/>
              <w:right w:val="single" w:sz="8" w:space="0" w:color="000000"/>
            </w:tcBorders>
            <w:vAlign w:val="center"/>
            <w:hideMark/>
          </w:tcPr>
          <w:p w14:paraId="1464CCD1" w14:textId="606A9F54" w:rsidR="00916E08" w:rsidRDefault="009006FF" w:rsidP="00546A17">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ext_co2 }}</w:t>
            </w:r>
          </w:p>
        </w:tc>
        <w:tc>
          <w:tcPr>
            <w:tcW w:w="1103" w:type="dxa"/>
            <w:tcBorders>
              <w:top w:val="single" w:sz="8" w:space="0" w:color="000000"/>
              <w:left w:val="single" w:sz="8" w:space="0" w:color="000000"/>
              <w:bottom w:val="single" w:sz="8" w:space="0" w:color="000000"/>
              <w:right w:val="single" w:sz="8" w:space="0" w:color="000000"/>
            </w:tcBorders>
            <w:vAlign w:val="center"/>
            <w:hideMark/>
          </w:tcPr>
          <w:p w14:paraId="7A123D59"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r>
    </w:tbl>
    <w:p w14:paraId="2C2B1B0A" w14:textId="77777777" w:rsidR="00916E08" w:rsidRDefault="00916E08" w:rsidP="00916E08">
      <w:pPr>
        <w:widowControl/>
        <w:spacing w:line="276" w:lineRule="auto"/>
        <w:jc w:val="both"/>
        <w:rPr>
          <w:rFonts w:eastAsia="Arial Unicode MS"/>
        </w:rPr>
      </w:pPr>
      <w:r>
        <w:rPr>
          <w:rFonts w:eastAsia="Arial Unicode MS"/>
        </w:rPr>
        <w:t xml:space="preserve">Los extintores para el tipo de </w:t>
      </w:r>
      <w:r>
        <w:rPr>
          <w:rFonts w:eastAsia="Arial Unicode MS"/>
          <w:b/>
        </w:rPr>
        <w:t>riesgo de incendio alto y fuego clase a, b y c</w:t>
      </w:r>
      <w:r>
        <w:rPr>
          <w:rFonts w:eastAsia="Arial Unicode MS"/>
        </w:rPr>
        <w:t xml:space="preserve">, se podrán ubicar a una distancia máxima de </w:t>
      </w:r>
      <w:smartTag w:uri="urn:schemas-microsoft-com:office:smarttags" w:element="metricconverter">
        <w:smartTagPr>
          <w:attr w:name="ProductID" w:val="15 m"/>
        </w:smartTagPr>
        <w:r>
          <w:rPr>
            <w:rFonts w:eastAsia="Arial Unicode MS"/>
          </w:rPr>
          <w:t>15 m</w:t>
        </w:r>
      </w:smartTag>
      <w:r>
        <w:rPr>
          <w:rFonts w:eastAsia="Arial Unicode MS"/>
        </w:rPr>
        <w:t xml:space="preserve">, siempre que sean del </w:t>
      </w:r>
      <w:r>
        <w:rPr>
          <w:rFonts w:eastAsia="Arial Unicode MS"/>
          <w:u w:val="single"/>
        </w:rPr>
        <w:t>tipo móvil.</w:t>
      </w:r>
    </w:p>
    <w:p w14:paraId="0CB9161E"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7.18</w:t>
      </w:r>
    </w:p>
    <w:p w14:paraId="33923B51" w14:textId="77777777" w:rsidR="00916E08" w:rsidRDefault="00916E08" w:rsidP="00916E08">
      <w:pPr>
        <w:widowControl/>
        <w:spacing w:line="276" w:lineRule="auto"/>
        <w:jc w:val="both"/>
        <w:rPr>
          <w:rFonts w:eastAsia="Arial Unicode MS"/>
          <w:bCs/>
          <w:color w:val="000000"/>
        </w:rPr>
      </w:pPr>
      <w:r>
        <w:rPr>
          <w:rFonts w:eastAsia="Arial Unicode MS"/>
          <w:bCs/>
        </w:rPr>
        <w:t>Se debe proporcionar</w:t>
      </w:r>
      <w:r>
        <w:rPr>
          <w:rFonts w:eastAsia="Arial Unicode MS"/>
        </w:rPr>
        <w:t xml:space="preserve"> mantenimiento a los extintores como resultado de las revisiones mensuales. dicho mantenimiento deberá estar garantizado conforme a lo establecido en la </w:t>
      </w:r>
      <w:r>
        <w:rPr>
          <w:rFonts w:eastAsia="Arial Unicode MS"/>
          <w:b/>
          <w:bCs/>
        </w:rPr>
        <w:t>NOM-154-SCFI-2005</w:t>
      </w:r>
      <w:r>
        <w:rPr>
          <w:rFonts w:eastAsia="Arial Unicode MS"/>
        </w:rPr>
        <w:t xml:space="preserve"> y habrá de proporcionarse al menos una vez por año. cuando los extintores se sometan a mantenimiento, deberán ser reemplazados en su misma ubicación, por otros cuando menos del mismo tipo y capacidad.</w:t>
      </w:r>
    </w:p>
    <w:p w14:paraId="0BFA51AB" w14:textId="77777777" w:rsidR="00916E08" w:rsidRDefault="00916E08" w:rsidP="00916E08">
      <w:pPr>
        <w:autoSpaceDE w:val="0"/>
        <w:autoSpaceDN w:val="0"/>
        <w:adjustRightInd w:val="0"/>
        <w:spacing w:line="276" w:lineRule="auto"/>
        <w:jc w:val="center"/>
        <w:rPr>
          <w:rFonts w:eastAsia="Arial Unicode MS"/>
          <w:b/>
          <w:bCs/>
          <w:i/>
          <w:color w:val="auto"/>
          <w:u w:val="single"/>
        </w:rPr>
      </w:pPr>
      <w:r>
        <w:rPr>
          <w:rFonts w:eastAsia="Arial Unicode MS"/>
          <w:b/>
          <w:bCs/>
          <w:i/>
          <w:u w:val="single"/>
        </w:rPr>
        <w:t>Punto 9</w:t>
      </w:r>
    </w:p>
    <w:p w14:paraId="1D1BCC4A" w14:textId="77777777" w:rsidR="00916E08" w:rsidRDefault="00916E08" w:rsidP="00916E08">
      <w:pPr>
        <w:widowControl/>
        <w:autoSpaceDE w:val="0"/>
        <w:autoSpaceDN w:val="0"/>
        <w:adjustRightInd w:val="0"/>
        <w:spacing w:line="276" w:lineRule="auto"/>
        <w:jc w:val="both"/>
        <w:rPr>
          <w:rFonts w:eastAsia="Arial Unicode MS"/>
          <w:bCs/>
          <w:color w:val="000000"/>
        </w:rPr>
      </w:pPr>
      <w:r>
        <w:rPr>
          <w:rFonts w:eastAsia="Arial Unicode MS"/>
          <w:bCs/>
          <w:color w:val="000000"/>
        </w:rPr>
        <w:t xml:space="preserve">El número de integrantes de la brigada contra incendio, se tendrá, considerando, al menos: </w:t>
      </w:r>
    </w:p>
    <w:p w14:paraId="4E78EB14"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El número de trabajadores por turno del centro de trabajo.</w:t>
      </w:r>
    </w:p>
    <w:p w14:paraId="0FDF40F3"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 xml:space="preserve">La asignación y rotación de trabajadores en los diferentes turnos. </w:t>
      </w:r>
    </w:p>
    <w:p w14:paraId="02CB6639"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Los resultados de los simulacros.</w:t>
      </w:r>
    </w:p>
    <w:p w14:paraId="501D582C" w14:textId="77777777" w:rsidR="00916E08" w:rsidRDefault="00916E08" w:rsidP="00916E08">
      <w:pPr>
        <w:autoSpaceDE w:val="0"/>
        <w:autoSpaceDN w:val="0"/>
        <w:adjustRightInd w:val="0"/>
        <w:spacing w:line="276" w:lineRule="auto"/>
        <w:jc w:val="both"/>
        <w:rPr>
          <w:rFonts w:eastAsia="Arial Unicode MS"/>
          <w:color w:val="000000"/>
        </w:rPr>
      </w:pPr>
      <w:r>
        <w:rPr>
          <w:rFonts w:eastAsia="Arial Unicode MS"/>
          <w:color w:val="000000"/>
        </w:rPr>
        <w:t>En consecuencia, los integrantes de las brigadas deberán tener las características siguientes:</w:t>
      </w:r>
    </w:p>
    <w:p w14:paraId="10CC64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Vocación de servicio y actitud dinámica. </w:t>
      </w:r>
    </w:p>
    <w:p w14:paraId="0C27564A"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Buena salud física y mental. </w:t>
      </w:r>
    </w:p>
    <w:p w14:paraId="5C260942"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Disposición de colaboración.</w:t>
      </w:r>
    </w:p>
    <w:p w14:paraId="3A3E018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Don de mando y liderazgo. </w:t>
      </w:r>
    </w:p>
    <w:p w14:paraId="77CDFFC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Conocimientos en la materia. </w:t>
      </w:r>
    </w:p>
    <w:p w14:paraId="34DB07D5"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Capacidad para la toma de decisiones. </w:t>
      </w:r>
    </w:p>
    <w:p w14:paraId="51C83E3C"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Criterio para resolver problemas.</w:t>
      </w:r>
    </w:p>
    <w:p w14:paraId="0A0865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Responsabilidad, iniciativa, formalidad, aplomo y cordialidad.</w:t>
      </w:r>
    </w:p>
    <w:p w14:paraId="7F199B14"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Conciencia de que esta actividad se hace de manera voluntaria. </w:t>
      </w:r>
    </w:p>
    <w:p w14:paraId="145F5C08" w14:textId="77777777" w:rsidR="00916E08" w:rsidRDefault="00916E08" w:rsidP="00916E08">
      <w:pPr>
        <w:pStyle w:val="Prrafodelista"/>
        <w:numPr>
          <w:ilvl w:val="0"/>
          <w:numId w:val="16"/>
        </w:numPr>
        <w:spacing w:line="276" w:lineRule="auto"/>
        <w:jc w:val="both"/>
        <w:rPr>
          <w:rFonts w:eastAsia="Arial Unicode MS"/>
          <w:color w:val="000000"/>
        </w:rPr>
      </w:pPr>
      <w:r>
        <w:rPr>
          <w:rFonts w:eastAsia="Arial Unicode MS"/>
          <w:color w:val="000000"/>
        </w:rPr>
        <w:t>Motivación para el buen desempeño de esta función, que consiste en la salvaguarda de la vida e integridad de las personas.</w:t>
      </w:r>
    </w:p>
    <w:p w14:paraId="295A6BDC" w14:textId="77777777" w:rsidR="00916E08" w:rsidRDefault="00916E08" w:rsidP="00916E08">
      <w:pPr>
        <w:spacing w:after="240" w:line="276" w:lineRule="auto"/>
        <w:jc w:val="center"/>
        <w:rPr>
          <w:rFonts w:eastAsia="Arial Unicode MS"/>
          <w:bCs/>
          <w:color w:val="auto"/>
        </w:rPr>
      </w:pPr>
      <w:r>
        <w:rPr>
          <w:rFonts w:eastAsia="Arial Unicode MS"/>
          <w:b/>
          <w:bCs/>
          <w:i/>
          <w:u w:val="single"/>
        </w:rPr>
        <w:t>Punto 9.2</w:t>
      </w:r>
    </w:p>
    <w:p w14:paraId="0CE89F4E" w14:textId="77777777" w:rsidR="00916E08" w:rsidRDefault="00916E08" w:rsidP="00916E08">
      <w:pPr>
        <w:widowControl/>
        <w:spacing w:before="0" w:line="276" w:lineRule="auto"/>
        <w:jc w:val="both"/>
        <w:rPr>
          <w:rFonts w:eastAsia="Arial Unicode MS"/>
        </w:rPr>
      </w:pPr>
      <w:r>
        <w:rPr>
          <w:rFonts w:eastAsia="Arial Unicode MS"/>
        </w:rPr>
        <w:t>Los integrantes de las brigadas deberán ser seleccionados entre los trabajadores que cuenten con disposición para participar y con aptitud física y mental para desarrollar las funciones que se les asignen en el plan de atención a emergencias de incendio</w:t>
      </w:r>
    </w:p>
    <w:p w14:paraId="533438A5" w14:textId="77777777" w:rsidR="00916E08" w:rsidRDefault="00916E08" w:rsidP="00916E08">
      <w:pPr>
        <w:autoSpaceDE w:val="0"/>
        <w:autoSpaceDN w:val="0"/>
        <w:adjustRightInd w:val="0"/>
        <w:spacing w:after="240" w:line="276" w:lineRule="auto"/>
        <w:jc w:val="center"/>
        <w:rPr>
          <w:rFonts w:eastAsia="Arial Unicode MS"/>
          <w:b/>
          <w:bCs/>
          <w:i/>
          <w:u w:val="single"/>
        </w:rPr>
      </w:pPr>
      <w:r>
        <w:rPr>
          <w:rFonts w:eastAsia="Arial Unicode MS"/>
          <w:b/>
          <w:bCs/>
          <w:i/>
          <w:u w:val="single"/>
        </w:rPr>
        <w:t>Punto 10.1</w:t>
      </w:r>
    </w:p>
    <w:p w14:paraId="156DEC75"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Cs/>
          <w:color w:val="000000"/>
        </w:rPr>
        <w:t xml:space="preserve">Los simulacros de emergencia </w:t>
      </w:r>
      <w:r>
        <w:rPr>
          <w:rFonts w:eastAsia="Arial Unicode MS"/>
          <w:color w:val="000000"/>
        </w:rPr>
        <w:t>se deberán realizar:</w:t>
      </w:r>
    </w:p>
    <w:p w14:paraId="3515082A"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 xml:space="preserve">Por áreas, </w:t>
      </w:r>
      <w:r>
        <w:rPr>
          <w:rFonts w:eastAsia="Arial Unicode MS"/>
          <w:color w:val="000000"/>
          <w:u w:val="single"/>
        </w:rPr>
        <w:t>o´</w:t>
      </w:r>
    </w:p>
    <w:p w14:paraId="02E70DED"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Por todo el centro de trabajo.</w:t>
      </w:r>
    </w:p>
    <w:p w14:paraId="750DE854"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10.3</w:t>
      </w:r>
    </w:p>
    <w:p w14:paraId="3196D74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resultados de los simulacros de emergencias de incendio se deberán registrar con al menos la información siguiente: </w:t>
      </w:r>
    </w:p>
    <w:p w14:paraId="02CE8E67"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El nombre, denominación o razón social del centro de trabajo donde se desarrolló el simulacro, incluyendo el domicilio completo.</w:t>
      </w:r>
    </w:p>
    <w:p w14:paraId="4939A856"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áreas del centro de trabajo en las que se realizó el simulacro.</w:t>
      </w:r>
    </w:p>
    <w:p w14:paraId="43FBB772"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El número de personas que intervinieron. </w:t>
      </w:r>
    </w:p>
    <w:p w14:paraId="2AB976D8"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Los recursos utilizados durante el simulacro. </w:t>
      </w:r>
    </w:p>
    <w:p w14:paraId="2810FB8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detección de desviaciones en las acciones planeadas. </w:t>
      </w:r>
    </w:p>
    <w:p w14:paraId="2E8F748B"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recomendaciones para actualizar el plan de atención a emergencias de incendio.</w:t>
      </w:r>
    </w:p>
    <w:p w14:paraId="5076B8E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duración del simulacro. </w:t>
      </w:r>
    </w:p>
    <w:p w14:paraId="75A18AC1" w14:textId="77777777" w:rsidR="00916E08" w:rsidRDefault="00916E08" w:rsidP="00916E08">
      <w:pPr>
        <w:pStyle w:val="Prrafodelista"/>
        <w:numPr>
          <w:ilvl w:val="0"/>
          <w:numId w:val="18"/>
        </w:numPr>
        <w:spacing w:line="276" w:lineRule="auto"/>
        <w:jc w:val="both"/>
        <w:rPr>
          <w:rFonts w:eastAsia="Arial Unicode MS"/>
          <w:color w:val="000000"/>
        </w:rPr>
      </w:pPr>
      <w:r>
        <w:rPr>
          <w:rFonts w:eastAsia="Arial Unicode MS"/>
          <w:color w:val="000000"/>
        </w:rPr>
        <w:t>Los nombres de los encargados de coordinarlo.</w:t>
      </w:r>
    </w:p>
    <w:p w14:paraId="43A652B1" w14:textId="77777777" w:rsidR="004A1770" w:rsidRDefault="004A1770" w:rsidP="00916E08">
      <w:pPr>
        <w:spacing w:line="276" w:lineRule="auto"/>
        <w:jc w:val="both"/>
        <w:rPr>
          <w:rFonts w:eastAsia="Arial Unicode MS"/>
          <w:color w:val="000000"/>
        </w:rPr>
      </w:pPr>
    </w:p>
    <w:p w14:paraId="5EBF2E8F"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lastRenderedPageBreak/>
        <w:t>Punto 11.1</w:t>
      </w:r>
    </w:p>
    <w:p w14:paraId="676A111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ser capacitados para prevenir incendios en el centro de trabajo, de acuerdo con los riesgos de incendio que se pueden presentar en sus áreas o puestos de trabajo, en los aspectos básicos de riesgos de incendio y conceptos del fuego. </w:t>
      </w:r>
    </w:p>
    <w:p w14:paraId="6B1F9EB0"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11.2</w:t>
      </w:r>
    </w:p>
    <w:p w14:paraId="3717AA44"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recibir entrenamiento teórico-práctico, según aplique, para: </w:t>
      </w:r>
    </w:p>
    <w:p w14:paraId="21EBD4F0"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Manejar los extintores y/o sistemas fijos contra incendio.</w:t>
      </w:r>
    </w:p>
    <w:p w14:paraId="6F54B3AE"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Actuar conforme al plan de atención a emergencias de incendio.</w:t>
      </w:r>
    </w:p>
    <w:p w14:paraId="1F7E18C4"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Actuar y responder en casos de emergencia de incendio, así como para prevenir riesgos de incendio en las áreas de trabajo donde se almacenen, procesen y manejen materiales inflamables o explosivos, en lo referente a: </w:t>
      </w:r>
    </w:p>
    <w:p w14:paraId="4388E91A"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Instalaciones eléctricas. </w:t>
      </w:r>
    </w:p>
    <w:p w14:paraId="76635260"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Instalaciones de aprovechamiento de gas licuado de petróleo o natural.</w:t>
      </w:r>
    </w:p>
    <w:p w14:paraId="5B5C1519"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Prevención de actos inseguros que puedan propiciar incendios. </w:t>
      </w:r>
    </w:p>
    <w:p w14:paraId="76A25365"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Medidas de prevención de incendios.</w:t>
      </w:r>
    </w:p>
    <w:p w14:paraId="4C66386F"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Orden y limpieza. </w:t>
      </w:r>
    </w:p>
    <w:p w14:paraId="088FE626"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Participar en el plan de ayuda mutua que se tenga con otros centros de trabajo.</w:t>
      </w:r>
    </w:p>
    <w:p w14:paraId="137D01E5"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Identificar un fuego incipiente y combatirlo, así como activar el procedimiento de alertamiento. </w:t>
      </w:r>
    </w:p>
    <w:p w14:paraId="3DBE699C"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Conducir a visitantes del centro de trabajo en simulacros o en casos de emergencia</w:t>
      </w:r>
      <w:r>
        <w:rPr>
          <w:rFonts w:eastAsia="Arial Unicode MS"/>
        </w:rPr>
        <w:t xml:space="preserve"> de incendios, a un lugar seguro</w:t>
      </w:r>
    </w:p>
    <w:p w14:paraId="1DE7A866" w14:textId="77777777" w:rsidR="00916E08" w:rsidRDefault="00916E08" w:rsidP="00916E08">
      <w:pPr>
        <w:spacing w:line="276" w:lineRule="auto"/>
        <w:jc w:val="center"/>
        <w:rPr>
          <w:rFonts w:eastAsia="Arial Unicode MS"/>
          <w:b/>
          <w:i/>
          <w:u w:val="single"/>
        </w:rPr>
      </w:pPr>
    </w:p>
    <w:p w14:paraId="2BB21432" w14:textId="77777777" w:rsidR="009006FF" w:rsidRDefault="009006FF">
      <w:pPr>
        <w:widowControl/>
        <w:spacing w:before="0" w:after="160" w:line="259" w:lineRule="auto"/>
        <w:rPr>
          <w:rFonts w:eastAsia="Arial Unicode MS"/>
          <w:b/>
          <w:i/>
          <w:u w:val="single"/>
        </w:rPr>
      </w:pPr>
      <w:r>
        <w:rPr>
          <w:rFonts w:eastAsia="Arial Unicode MS"/>
          <w:b/>
          <w:i/>
          <w:u w:val="single"/>
        </w:rPr>
        <w:br w:type="page"/>
      </w:r>
    </w:p>
    <w:p w14:paraId="5B341251" w14:textId="59DDC3EC" w:rsidR="00916E08" w:rsidRDefault="00916E08" w:rsidP="00916E08">
      <w:pPr>
        <w:spacing w:line="276" w:lineRule="auto"/>
        <w:jc w:val="center"/>
        <w:rPr>
          <w:rFonts w:eastAsia="Arial Unicode MS"/>
          <w:b/>
          <w:i/>
          <w:u w:val="single"/>
        </w:rPr>
      </w:pPr>
      <w:r>
        <w:rPr>
          <w:rFonts w:eastAsia="Arial Unicode MS"/>
          <w:b/>
          <w:i/>
          <w:u w:val="single"/>
        </w:rPr>
        <w:lastRenderedPageBreak/>
        <w:t>Regla general</w:t>
      </w:r>
    </w:p>
    <w:p w14:paraId="77AF8F47" w14:textId="77777777" w:rsidR="00916E08" w:rsidRDefault="00916E08" w:rsidP="00916E08">
      <w:pPr>
        <w:spacing w:line="276" w:lineRule="auto"/>
        <w:jc w:val="both"/>
        <w:rPr>
          <w:rFonts w:eastAsia="Arial Unicode MS"/>
        </w:rPr>
      </w:pPr>
      <w:r>
        <w:rPr>
          <w:rFonts w:eastAsia="Arial Unicode MS"/>
        </w:rPr>
        <w:t>Se recomienda:</w:t>
      </w:r>
    </w:p>
    <w:p w14:paraId="25189F8A" w14:textId="2D29EBAC" w:rsidR="00916E08" w:rsidRPr="0003737B" w:rsidRDefault="00916E08" w:rsidP="00916E08">
      <w:pPr>
        <w:widowControl/>
        <w:spacing w:before="0" w:after="240" w:line="276" w:lineRule="auto"/>
        <w:jc w:val="both"/>
        <w:rPr>
          <w:rFonts w:eastAsia="Arial Unicode MS"/>
        </w:rPr>
      </w:pPr>
      <w:r w:rsidRPr="0003737B">
        <w:rPr>
          <w:rFonts w:eastAsia="Arial Unicode MS"/>
          <w:b/>
          <w:u w:val="single"/>
        </w:rPr>
        <w:t xml:space="preserve">Instalar un </w:t>
      </w:r>
      <w:r w:rsidRPr="0003737B">
        <w:rPr>
          <w:b/>
          <w:bCs/>
        </w:rPr>
        <w:t xml:space="preserve">detector de humo </w:t>
      </w:r>
      <w:r w:rsidRPr="0003737B">
        <w:rPr>
          <w:rFonts w:eastAsia="Arial Unicode MS"/>
          <w:b/>
          <w:u w:val="single"/>
        </w:rPr>
        <w:t xml:space="preserve">por cada </w:t>
      </w:r>
      <w:smartTag w:uri="urn:schemas-microsoft-com:office:smarttags" w:element="metricconverter">
        <w:smartTagPr>
          <w:attr w:name="ProductID" w:val="80 metros cuadrados"/>
        </w:smartTagPr>
        <w:r w:rsidRPr="0003737B">
          <w:rPr>
            <w:rFonts w:eastAsia="Arial Unicode MS"/>
            <w:b/>
            <w:u w:val="single"/>
          </w:rPr>
          <w:t>80 metros cuadrados</w:t>
        </w:r>
      </w:smartTag>
      <w:r w:rsidRPr="0003737B">
        <w:rPr>
          <w:rFonts w:eastAsia="Arial Unicode MS"/>
          <w:b/>
          <w:u w:val="single"/>
        </w:rPr>
        <w:t xml:space="preserve"> de techo</w:t>
      </w:r>
      <w:r w:rsidRPr="0003737B">
        <w:rPr>
          <w:rFonts w:eastAsia="Arial Unicode MS"/>
        </w:rPr>
        <w:t xml:space="preserve">, sin obstrucciones entre el contenido del área y el detector y </w:t>
      </w:r>
      <w:r w:rsidRPr="0003737B">
        <w:rPr>
          <w:rFonts w:eastAsia="Arial Unicode MS"/>
          <w:b/>
          <w:u w:val="single"/>
        </w:rPr>
        <w:t xml:space="preserve">una separación máxima de 9 </w:t>
      </w:r>
      <w:proofErr w:type="spellStart"/>
      <w:r w:rsidRPr="0003737B">
        <w:rPr>
          <w:rFonts w:eastAsia="Arial Unicode MS"/>
          <w:b/>
          <w:u w:val="single"/>
        </w:rPr>
        <w:t>mts</w:t>
      </w:r>
      <w:proofErr w:type="spellEnd"/>
      <w:r w:rsidRPr="0003737B">
        <w:rPr>
          <w:rFonts w:eastAsia="Arial Unicode MS"/>
          <w:b/>
          <w:u w:val="single"/>
        </w:rPr>
        <w:t xml:space="preserve"> entre los centros de detectores</w:t>
      </w:r>
      <w:r w:rsidRPr="0003737B">
        <w:rPr>
          <w:rFonts w:eastAsia="Arial Unicode MS"/>
        </w:rPr>
        <w:t>, estas medidas pueden aumentarse o disminuirse dependiendo de la velocidad estimada de desarrollo del fuego.</w:t>
      </w:r>
    </w:p>
    <w:p w14:paraId="3CAD37A4" w14:textId="77777777" w:rsidR="00916E08" w:rsidRDefault="00916E08" w:rsidP="00916E08">
      <w:pPr>
        <w:widowControl/>
        <w:autoSpaceDE w:val="0"/>
        <w:autoSpaceDN w:val="0"/>
        <w:adjustRightInd w:val="0"/>
        <w:spacing w:before="0" w:line="276" w:lineRule="auto"/>
        <w:jc w:val="both"/>
        <w:rPr>
          <w:rFonts w:eastAsia="Arial Unicode MS"/>
          <w:bCs/>
          <w:color w:val="000000"/>
        </w:rPr>
      </w:pPr>
      <w:r>
        <w:rPr>
          <w:rFonts w:eastAsia="Arial Unicode MS"/>
          <w:bCs/>
          <w:color w:val="000000"/>
        </w:rPr>
        <w:t>Que los sistemas fijos contra incendio tengan las características siguientes:</w:t>
      </w:r>
    </w:p>
    <w:p w14:paraId="5C3C657E"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Sean de activación manual o automática.</w:t>
      </w:r>
    </w:p>
    <w:p w14:paraId="140E879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Estén sujetos a supervisión o monitoreo para verificar la integridad de sus elementos activadores, por ejemplo, válvula solenoide, así como las bombas. </w:t>
      </w:r>
    </w:p>
    <w:p w14:paraId="0C74662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Tener un interruptor que permita la prueba del sistema, sin activar los elementos supresores de incendio. </w:t>
      </w:r>
    </w:p>
    <w:p w14:paraId="687FA5C8"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Sin estar limitados a ellos, existen los siguientes tipos: sistema de redes hidráulicas, así como de rociadores con agentes extintores, tales como el agua, bióxido de carbono, polvo químico seco, espumas, sustitutos de halón y agentes limpios. </w:t>
      </w:r>
    </w:p>
    <w:p w14:paraId="0407CBAB" w14:textId="77777777" w:rsidR="00916E08" w:rsidRDefault="00916E08" w:rsidP="00916E08">
      <w:pPr>
        <w:pStyle w:val="Prrafodelista"/>
        <w:numPr>
          <w:ilvl w:val="0"/>
          <w:numId w:val="21"/>
        </w:numPr>
        <w:spacing w:after="240" w:line="276" w:lineRule="auto"/>
        <w:ind w:left="1080"/>
        <w:jc w:val="both"/>
        <w:rPr>
          <w:rFonts w:eastAsia="Arial Unicode MS"/>
          <w:color w:val="000000"/>
        </w:rPr>
      </w:pPr>
      <w:r>
        <w:rPr>
          <w:rFonts w:eastAsia="Arial Unicode MS"/>
          <w:color w:val="000000"/>
        </w:rPr>
        <w:t>Contar con las estimaciones mínimas de equipo contra incendio para combatir el mayor riesgo de incendio del centro de trabajo.</w:t>
      </w:r>
    </w:p>
    <w:p w14:paraId="3A1D02B6"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Que las redes hidráulicas cumplan al menos con lo siguiente: </w:t>
      </w:r>
    </w:p>
    <w:p w14:paraId="05FDE4AD"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Ser de circuito cerrado o anillos, con válvulas de seccionamiento. </w:t>
      </w:r>
    </w:p>
    <w:p w14:paraId="783A6B2E"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una memoria de cálculo del sistema de red hidráulica contra incendio.</w:t>
      </w:r>
    </w:p>
    <w:p w14:paraId="742EB599"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suministro de agua exclusivo para el servicio contra incendios, independiente al que se utilice para servicios generales. </w:t>
      </w:r>
    </w:p>
    <w:p w14:paraId="3EF9B26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Prever un abastecimiento de agua de al menos dos horas, a un flujo de 946 l/min, o definirse de acuerdo con los parámetros siguientes:  </w:t>
      </w:r>
    </w:p>
    <w:p w14:paraId="0C3D2090"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El riesgo por proteger. </w:t>
      </w:r>
    </w:p>
    <w:p w14:paraId="2016E851"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El área construida.</w:t>
      </w:r>
    </w:p>
    <w:p w14:paraId="29DB2127"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Una dotación de cinco litros por cada metro cuadrado de construcción. </w:t>
      </w:r>
    </w:p>
    <w:p w14:paraId="569391B5"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 almacenamiento mínimo de </w:t>
      </w:r>
      <w:smartTag w:uri="urn:schemas-microsoft-com:office:smarttags" w:element="metricconverter">
        <w:smartTagPr>
          <w:attr w:name="ProductID" w:val="20 metros c￺bicos"/>
        </w:smartTagPr>
        <w:r>
          <w:rPr>
            <w:rFonts w:eastAsia="Arial Unicode MS"/>
            <w:color w:val="000000"/>
          </w:rPr>
          <w:t>20 metros cúbicos</w:t>
        </w:r>
      </w:smartTag>
      <w:r>
        <w:rPr>
          <w:rFonts w:eastAsia="Arial Unicode MS"/>
          <w:color w:val="000000"/>
        </w:rPr>
        <w:t xml:space="preserve"> en la cisterna.</w:t>
      </w:r>
    </w:p>
    <w:p w14:paraId="7649C3F6"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Tener un sistema de bombeo para impulsar el agua a través de toda la red de tubería instalada. </w:t>
      </w:r>
    </w:p>
    <w:p w14:paraId="06EFB433"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Contar con un sistema de bombeo que tenga, como mínimo, </w:t>
      </w:r>
      <w:r>
        <w:rPr>
          <w:rFonts w:eastAsia="Arial Unicode MS"/>
          <w:i/>
          <w:color w:val="000000"/>
          <w:u w:val="single"/>
        </w:rPr>
        <w:t>dos fuentes de energía</w:t>
      </w:r>
      <w:r>
        <w:rPr>
          <w:rFonts w:eastAsia="Arial Unicode MS"/>
          <w:color w:val="000000"/>
        </w:rPr>
        <w:t>, que pueden ser eléctrica, diésel, tanque elevado, o una combinación de ellas, automatizadas y que mantengan la presión indicada en el inciso j) del presente numeral.</w:t>
      </w:r>
    </w:p>
    <w:p w14:paraId="34E0B78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sistema de bomba jockey para mantener una presión constante en toda la red hidráulica. </w:t>
      </w:r>
    </w:p>
    <w:p w14:paraId="2BECCBCC"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Tener una conexión siamesa accesible y visible para el servicio de bomberos, conectada a la red hidráulica y no a la cisterna o fuente de suministro de agua.</w:t>
      </w:r>
    </w:p>
    <w:p w14:paraId="36531538"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conexiones y accesorios que sean compatibles con el servicio de bomberos.</w:t>
      </w:r>
    </w:p>
    <w:p w14:paraId="2C61E375" w14:textId="77777777" w:rsidR="00916E08" w:rsidRDefault="00916E08" w:rsidP="00916E08">
      <w:pPr>
        <w:pStyle w:val="Prrafodelista"/>
        <w:numPr>
          <w:ilvl w:val="0"/>
          <w:numId w:val="22"/>
        </w:numPr>
        <w:autoSpaceDE w:val="0"/>
        <w:autoSpaceDN w:val="0"/>
        <w:adjustRightInd w:val="0"/>
        <w:spacing w:after="240" w:line="276" w:lineRule="auto"/>
        <w:jc w:val="both"/>
        <w:rPr>
          <w:rFonts w:eastAsia="Arial Unicode MS"/>
          <w:color w:val="000000"/>
        </w:rPr>
      </w:pPr>
      <w:r>
        <w:rPr>
          <w:rFonts w:eastAsia="Arial Unicode MS"/>
          <w:color w:val="000000"/>
        </w:rPr>
        <w:t xml:space="preserve">Mantener una presión mínima de 7 Kg/Cm2 en toda la red. Esta condición deberá conservarse cuando el sistema esté funcionando, es decir, cuando estén abiertas un determinado número de mangueras o rociadores, según las especificaciones del fabricante o instalador. </w:t>
      </w:r>
    </w:p>
    <w:p w14:paraId="425FB860"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
          <w:bCs/>
          <w:color w:val="000000"/>
        </w:rPr>
        <w:t>Se deberá contar con un plan de atención a emergencias de incendio</w:t>
      </w:r>
      <w:r>
        <w:rPr>
          <w:rFonts w:eastAsia="Arial Unicode MS"/>
          <w:bCs/>
          <w:color w:val="000000"/>
        </w:rPr>
        <w:t xml:space="preserve"> (Con fundamento en lo dispuesto en el punto 8.1 de la norma de referencia) el cual </w:t>
      </w:r>
      <w:r>
        <w:rPr>
          <w:rFonts w:eastAsia="Arial Unicode MS"/>
          <w:color w:val="000000"/>
        </w:rPr>
        <w:t xml:space="preserve">deberá contener, según aplique, lo siguiente: </w:t>
      </w:r>
    </w:p>
    <w:p w14:paraId="6D310F8B"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La identificación y localización de áreas, locales o edificios y equipos de proceso, destinados a la fabricación, almacenamiento o manejo de materias primas, subproductos, productos y desechos o residuos que impliquen riesgo de incendio.</w:t>
      </w:r>
    </w:p>
    <w:p w14:paraId="0E2E2B1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identificación de rutas de evacuación, salidas y escaleras de emergencia, zonas de menor riesgo y puntos de reunión. </w:t>
      </w:r>
    </w:p>
    <w:p w14:paraId="1C37612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alertamiento, en caso de ocurrir una emergencia de incendio, con base en el mecanismo de detección implantado. </w:t>
      </w:r>
    </w:p>
    <w:p w14:paraId="1397DD0F"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la operación de los equipos, herramientas y sistemas fijos contra incendio, y de uso del equipo de protección personal para los integrantes de las brigadas contra incendio. </w:t>
      </w:r>
    </w:p>
    <w:p w14:paraId="44083688"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procedimiento para la evacuación de los trabajadores, contratistas, patrones y visitantes, entre otros, considerando a las personas con capacidades diferentes.</w:t>
      </w:r>
    </w:p>
    <w:p w14:paraId="0A20CE1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integrantes de las brigadas contra incendio con responsabilidades y funciones a desarrollar. </w:t>
      </w:r>
    </w:p>
    <w:p w14:paraId="278ECAD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equipo de protección personal para los integrantes de las brigadas contra incendio. </w:t>
      </w:r>
    </w:p>
    <w:p w14:paraId="2C0800A2"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plan de ayuda mutua que se tenga con otros centros de trabajo.</w:t>
      </w:r>
    </w:p>
    <w:p w14:paraId="4A0D039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solicitud de auxilio a cuerpos especializados para la </w:t>
      </w:r>
      <w:r>
        <w:rPr>
          <w:rFonts w:eastAsia="Arial Unicode MS"/>
          <w:color w:val="000000"/>
        </w:rPr>
        <w:lastRenderedPageBreak/>
        <w:t xml:space="preserve">atención a la emergencia contra incendios, considerando el directorio de dichos cuerpos especializados de la localidad. </w:t>
      </w:r>
    </w:p>
    <w:p w14:paraId="7050AA2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el retorno a actividades normales de operación, para eliminar los riesgos después de la emergencia, así como para la identificación de los daños. </w:t>
      </w:r>
    </w:p>
    <w:p w14:paraId="619C674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periodicidad de los simulacros de emergencias de incendio por realizar. </w:t>
      </w:r>
    </w:p>
    <w:p w14:paraId="48329875"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Los medios de difusión para todos los trabajadores sobre el contenido del plan de atención a emergencias de incendio y de la manera en que ellos participarán en su ejecución.</w:t>
      </w:r>
    </w:p>
    <w:p w14:paraId="580FAAE7"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b/>
          <w:bCs/>
          <w:i/>
          <w:color w:val="000000"/>
          <w:u w:val="single"/>
        </w:rPr>
      </w:pPr>
      <w:r>
        <w:rPr>
          <w:rFonts w:eastAsia="Arial Unicode MS"/>
          <w:color w:val="000000"/>
        </w:rPr>
        <w:t>Las instrucciones para atender emergencias de incendio.</w:t>
      </w:r>
    </w:p>
    <w:p w14:paraId="6C1C370F" w14:textId="77777777" w:rsidR="00916E08" w:rsidRDefault="00916E08" w:rsidP="00916E08">
      <w:pPr>
        <w:autoSpaceDE w:val="0"/>
        <w:autoSpaceDN w:val="0"/>
        <w:adjustRightInd w:val="0"/>
        <w:spacing w:line="276" w:lineRule="auto"/>
        <w:jc w:val="both"/>
        <w:rPr>
          <w:b/>
          <w:bCs/>
        </w:rPr>
      </w:pPr>
    </w:p>
    <w:p w14:paraId="41E0798A" w14:textId="77777777" w:rsidR="00916E08" w:rsidRDefault="00916E08" w:rsidP="00916E08">
      <w:pPr>
        <w:autoSpaceDE w:val="0"/>
        <w:autoSpaceDN w:val="0"/>
        <w:adjustRightInd w:val="0"/>
        <w:spacing w:line="276" w:lineRule="auto"/>
        <w:jc w:val="both"/>
        <w:rPr>
          <w:b/>
          <w:bCs/>
        </w:rPr>
      </w:pPr>
    </w:p>
    <w:p w14:paraId="5BA3775A" w14:textId="77777777" w:rsidR="00916E08" w:rsidRDefault="00916E08" w:rsidP="00916E08">
      <w:pPr>
        <w:autoSpaceDE w:val="0"/>
        <w:autoSpaceDN w:val="0"/>
        <w:adjustRightInd w:val="0"/>
        <w:spacing w:line="276" w:lineRule="auto"/>
        <w:jc w:val="both"/>
        <w:rPr>
          <w:b/>
          <w:bCs/>
        </w:rPr>
      </w:pPr>
    </w:p>
    <w:p w14:paraId="292697D4" w14:textId="77777777" w:rsidR="00916E08" w:rsidRDefault="00916E08" w:rsidP="00916E08">
      <w:pPr>
        <w:autoSpaceDE w:val="0"/>
        <w:autoSpaceDN w:val="0"/>
        <w:adjustRightInd w:val="0"/>
        <w:spacing w:line="276" w:lineRule="auto"/>
        <w:jc w:val="both"/>
        <w:rPr>
          <w:b/>
          <w:bCs/>
        </w:rPr>
      </w:pPr>
    </w:p>
    <w:p w14:paraId="489B7B94" w14:textId="77777777" w:rsidR="00916E08" w:rsidRDefault="00916E08" w:rsidP="00916E08">
      <w:pPr>
        <w:autoSpaceDE w:val="0"/>
        <w:autoSpaceDN w:val="0"/>
        <w:adjustRightInd w:val="0"/>
        <w:spacing w:line="276" w:lineRule="auto"/>
        <w:jc w:val="both"/>
        <w:rPr>
          <w:b/>
          <w:bCs/>
        </w:rPr>
      </w:pPr>
    </w:p>
    <w:p w14:paraId="0FE0B542" w14:textId="77777777" w:rsidR="00916E08" w:rsidRDefault="00916E08" w:rsidP="00916E08">
      <w:pPr>
        <w:autoSpaceDE w:val="0"/>
        <w:autoSpaceDN w:val="0"/>
        <w:adjustRightInd w:val="0"/>
        <w:spacing w:line="276" w:lineRule="auto"/>
        <w:jc w:val="both"/>
        <w:rPr>
          <w:b/>
          <w:bCs/>
        </w:rPr>
      </w:pPr>
    </w:p>
    <w:p w14:paraId="3A966C4F" w14:textId="77777777" w:rsidR="00916E08" w:rsidRDefault="00916E08" w:rsidP="00916E08">
      <w:pPr>
        <w:autoSpaceDE w:val="0"/>
        <w:autoSpaceDN w:val="0"/>
        <w:adjustRightInd w:val="0"/>
        <w:spacing w:line="276" w:lineRule="auto"/>
        <w:jc w:val="both"/>
        <w:rPr>
          <w:b/>
          <w:bCs/>
        </w:rPr>
      </w:pPr>
    </w:p>
    <w:p w14:paraId="499E52DD" w14:textId="77777777" w:rsidR="009006FF" w:rsidRDefault="009006FF">
      <w:pPr>
        <w:widowControl/>
        <w:spacing w:before="0" w:after="160" w:line="259" w:lineRule="auto"/>
        <w:rPr>
          <w:b/>
          <w:bCs/>
        </w:rPr>
      </w:pPr>
      <w:r>
        <w:rPr>
          <w:b/>
          <w:bCs/>
        </w:rPr>
        <w:br w:type="page"/>
      </w:r>
    </w:p>
    <w:p w14:paraId="37C5E98B" w14:textId="756F4B07" w:rsidR="00916E08" w:rsidRDefault="00916E08" w:rsidP="00916E08">
      <w:pPr>
        <w:autoSpaceDE w:val="0"/>
        <w:autoSpaceDN w:val="0"/>
        <w:adjustRightInd w:val="0"/>
        <w:spacing w:after="240" w:line="276" w:lineRule="auto"/>
        <w:jc w:val="both"/>
        <w:rPr>
          <w:b/>
          <w:bCs/>
        </w:rPr>
      </w:pPr>
      <w:r>
        <w:rPr>
          <w:b/>
          <w:bCs/>
        </w:rPr>
        <w:lastRenderedPageBreak/>
        <w:t>Referencias</w:t>
      </w:r>
    </w:p>
    <w:p w14:paraId="3E9D40FA" w14:textId="77777777" w:rsidR="00916E08" w:rsidRDefault="00916E08" w:rsidP="00916E08">
      <w:pPr>
        <w:widowControl/>
        <w:numPr>
          <w:ilvl w:val="0"/>
          <w:numId w:val="25"/>
        </w:numPr>
        <w:autoSpaceDE w:val="0"/>
        <w:autoSpaceDN w:val="0"/>
        <w:adjustRightInd w:val="0"/>
        <w:spacing w:before="0" w:line="276" w:lineRule="auto"/>
        <w:jc w:val="both"/>
        <w:rPr>
          <w:b/>
          <w:bCs/>
        </w:rPr>
      </w:pPr>
      <w:r>
        <w:rPr>
          <w:b/>
          <w:bCs/>
          <w:snapToGrid w:val="0"/>
        </w:rPr>
        <w:t>NOM-002-STPS-2010</w:t>
      </w:r>
      <w:r>
        <w:rPr>
          <w:snapToGrid w:val="0"/>
        </w:rPr>
        <w:t xml:space="preserve">, </w:t>
      </w:r>
      <w:r>
        <w:t>Condiciones de seguridad - Prevención y protección contra incendios en los centros de trabajo</w:t>
      </w:r>
    </w:p>
    <w:p w14:paraId="31D29B9A" w14:textId="77777777" w:rsidR="00916E08" w:rsidRDefault="00916E08" w:rsidP="00916E08">
      <w:pPr>
        <w:autoSpaceDE w:val="0"/>
        <w:autoSpaceDN w:val="0"/>
        <w:adjustRightInd w:val="0"/>
        <w:spacing w:line="276" w:lineRule="auto"/>
        <w:jc w:val="both"/>
        <w:rPr>
          <w:b/>
          <w:bCs/>
        </w:rPr>
      </w:pPr>
    </w:p>
    <w:p w14:paraId="77A8222F" w14:textId="77777777" w:rsidR="00916E08" w:rsidRDefault="00916E08" w:rsidP="00916E08">
      <w:pPr>
        <w:widowControl/>
        <w:numPr>
          <w:ilvl w:val="0"/>
          <w:numId w:val="26"/>
        </w:numPr>
        <w:autoSpaceDE w:val="0"/>
        <w:autoSpaceDN w:val="0"/>
        <w:adjustRightInd w:val="0"/>
        <w:spacing w:before="0" w:line="276" w:lineRule="auto"/>
        <w:jc w:val="both"/>
      </w:pPr>
      <w:r>
        <w:rPr>
          <w:b/>
          <w:bCs/>
        </w:rPr>
        <w:t>NOM-017-STPS-2008</w:t>
      </w:r>
      <w:r>
        <w:t>, Equipo de protección personal - Selección, uso y manejo en los centros de trabajo.</w:t>
      </w:r>
    </w:p>
    <w:p w14:paraId="08344A9B" w14:textId="77777777" w:rsidR="00916E08" w:rsidRDefault="00916E08" w:rsidP="00916E08">
      <w:pPr>
        <w:autoSpaceDE w:val="0"/>
        <w:autoSpaceDN w:val="0"/>
        <w:adjustRightInd w:val="0"/>
        <w:spacing w:line="276" w:lineRule="auto"/>
        <w:jc w:val="both"/>
      </w:pPr>
    </w:p>
    <w:p w14:paraId="591ED494" w14:textId="77777777" w:rsidR="00916E08" w:rsidRDefault="00916E08" w:rsidP="00916E08">
      <w:pPr>
        <w:widowControl/>
        <w:numPr>
          <w:ilvl w:val="0"/>
          <w:numId w:val="26"/>
        </w:numPr>
        <w:autoSpaceDE w:val="0"/>
        <w:autoSpaceDN w:val="0"/>
        <w:adjustRightInd w:val="0"/>
        <w:spacing w:before="0" w:line="276" w:lineRule="auto"/>
        <w:jc w:val="both"/>
      </w:pPr>
      <w:r>
        <w:rPr>
          <w:b/>
          <w:bCs/>
        </w:rPr>
        <w:t>NOM-022-STPS-2008</w:t>
      </w:r>
      <w:r>
        <w:t>, Electricidad estática en los centros de trabajo - Condiciones de seguridad.</w:t>
      </w:r>
    </w:p>
    <w:p w14:paraId="0ECE1B6B" w14:textId="77777777" w:rsidR="00916E08" w:rsidRDefault="00916E08" w:rsidP="00916E08">
      <w:pPr>
        <w:autoSpaceDE w:val="0"/>
        <w:autoSpaceDN w:val="0"/>
        <w:adjustRightInd w:val="0"/>
        <w:spacing w:line="276" w:lineRule="auto"/>
        <w:jc w:val="both"/>
      </w:pPr>
    </w:p>
    <w:p w14:paraId="13FE8FB2" w14:textId="77777777" w:rsidR="00916E08" w:rsidRDefault="00916E08" w:rsidP="00916E08">
      <w:pPr>
        <w:widowControl/>
        <w:numPr>
          <w:ilvl w:val="0"/>
          <w:numId w:val="26"/>
        </w:numPr>
        <w:autoSpaceDE w:val="0"/>
        <w:autoSpaceDN w:val="0"/>
        <w:adjustRightInd w:val="0"/>
        <w:spacing w:before="0" w:line="276" w:lineRule="auto"/>
        <w:jc w:val="both"/>
      </w:pPr>
      <w:r>
        <w:rPr>
          <w:b/>
          <w:bCs/>
        </w:rPr>
        <w:t>NOM-026-STPS-2008</w:t>
      </w:r>
      <w:r>
        <w:t>, Colores y señales de seguridad e higiene, e identificación de riesgos por fluidos conducidos en tuberías.</w:t>
      </w:r>
    </w:p>
    <w:p w14:paraId="27DB5F81" w14:textId="77777777" w:rsidR="00916E08" w:rsidRDefault="00916E08" w:rsidP="00916E08">
      <w:pPr>
        <w:autoSpaceDE w:val="0"/>
        <w:autoSpaceDN w:val="0"/>
        <w:adjustRightInd w:val="0"/>
        <w:spacing w:line="276" w:lineRule="auto"/>
        <w:jc w:val="both"/>
        <w:rPr>
          <w:b/>
          <w:bCs/>
        </w:rPr>
      </w:pPr>
    </w:p>
    <w:p w14:paraId="25EBA86A" w14:textId="77777777" w:rsidR="00916E08" w:rsidRDefault="00916E08" w:rsidP="00916E08">
      <w:pPr>
        <w:widowControl/>
        <w:numPr>
          <w:ilvl w:val="0"/>
          <w:numId w:val="26"/>
        </w:numPr>
        <w:autoSpaceDE w:val="0"/>
        <w:autoSpaceDN w:val="0"/>
        <w:adjustRightInd w:val="0"/>
        <w:spacing w:before="0" w:line="276" w:lineRule="auto"/>
        <w:jc w:val="both"/>
      </w:pPr>
      <w:r>
        <w:rPr>
          <w:b/>
          <w:bCs/>
        </w:rPr>
        <w:t>NOM-029-STPS-2011</w:t>
      </w:r>
      <w:r>
        <w:t>, Mantenimiento de las instalaciones eléctricas en los centros de trabajo - Condiciones de seguridad.</w:t>
      </w:r>
    </w:p>
    <w:p w14:paraId="5CA8A819" w14:textId="77777777" w:rsidR="00916E08" w:rsidRDefault="00916E08" w:rsidP="00916E08">
      <w:pPr>
        <w:autoSpaceDE w:val="0"/>
        <w:autoSpaceDN w:val="0"/>
        <w:adjustRightInd w:val="0"/>
        <w:spacing w:line="276" w:lineRule="auto"/>
        <w:jc w:val="both"/>
        <w:rPr>
          <w:b/>
          <w:bCs/>
        </w:rPr>
      </w:pPr>
    </w:p>
    <w:p w14:paraId="4D45ACC2" w14:textId="77777777" w:rsidR="00916E08" w:rsidRDefault="00916E08" w:rsidP="00916E08">
      <w:pPr>
        <w:widowControl/>
        <w:numPr>
          <w:ilvl w:val="0"/>
          <w:numId w:val="26"/>
        </w:numPr>
        <w:autoSpaceDE w:val="0"/>
        <w:autoSpaceDN w:val="0"/>
        <w:adjustRightInd w:val="0"/>
        <w:spacing w:before="0" w:line="276" w:lineRule="auto"/>
        <w:jc w:val="both"/>
      </w:pPr>
      <w:r>
        <w:rPr>
          <w:b/>
          <w:bCs/>
        </w:rPr>
        <w:t>NOM-003-SEGOB-2002</w:t>
      </w:r>
      <w:r>
        <w:t>, Señales y avisos para protección civil - Colores, formas y símbolos a utilizar.</w:t>
      </w:r>
    </w:p>
    <w:p w14:paraId="05017AFA" w14:textId="77777777" w:rsidR="00916E08" w:rsidRDefault="00916E08" w:rsidP="00916E08">
      <w:pPr>
        <w:autoSpaceDE w:val="0"/>
        <w:autoSpaceDN w:val="0"/>
        <w:adjustRightInd w:val="0"/>
        <w:spacing w:line="276" w:lineRule="auto"/>
        <w:jc w:val="both"/>
        <w:rPr>
          <w:b/>
          <w:bCs/>
        </w:rPr>
      </w:pPr>
    </w:p>
    <w:p w14:paraId="24D77CE6" w14:textId="77777777" w:rsidR="00916E08" w:rsidRDefault="00916E08" w:rsidP="00916E08">
      <w:pPr>
        <w:widowControl/>
        <w:numPr>
          <w:ilvl w:val="0"/>
          <w:numId w:val="26"/>
        </w:numPr>
        <w:autoSpaceDE w:val="0"/>
        <w:autoSpaceDN w:val="0"/>
        <w:adjustRightInd w:val="0"/>
        <w:spacing w:before="0" w:line="276" w:lineRule="auto"/>
        <w:jc w:val="both"/>
      </w:pPr>
      <w:r>
        <w:rPr>
          <w:b/>
          <w:bCs/>
        </w:rPr>
        <w:t>NOM-106-SCFI-2000</w:t>
      </w:r>
      <w:r>
        <w:t>, Características de diseño y condiciones de uso de la contraseña oficial.</w:t>
      </w:r>
    </w:p>
    <w:p w14:paraId="79DF403E" w14:textId="77777777" w:rsidR="00916E08" w:rsidRDefault="00916E08" w:rsidP="00916E08">
      <w:pPr>
        <w:autoSpaceDE w:val="0"/>
        <w:autoSpaceDN w:val="0"/>
        <w:adjustRightInd w:val="0"/>
        <w:spacing w:line="276" w:lineRule="auto"/>
        <w:jc w:val="both"/>
      </w:pPr>
    </w:p>
    <w:p w14:paraId="04B08FAD" w14:textId="77777777" w:rsidR="00916E08" w:rsidRDefault="00916E08" w:rsidP="00916E08">
      <w:pPr>
        <w:widowControl/>
        <w:numPr>
          <w:ilvl w:val="0"/>
          <w:numId w:val="26"/>
        </w:numPr>
        <w:autoSpaceDE w:val="0"/>
        <w:autoSpaceDN w:val="0"/>
        <w:adjustRightInd w:val="0"/>
        <w:spacing w:before="0" w:line="276" w:lineRule="auto"/>
        <w:jc w:val="both"/>
      </w:pPr>
      <w:r>
        <w:rPr>
          <w:b/>
          <w:bCs/>
        </w:rPr>
        <w:t>NOM-154-SCFI-2005</w:t>
      </w:r>
      <w:r>
        <w:t>, Equipos contra incendio - Extintores - Servicio de mantenimiento y recarga.</w:t>
      </w:r>
    </w:p>
    <w:p w14:paraId="04848AC9" w14:textId="77777777" w:rsidR="00916E08" w:rsidRDefault="00916E08" w:rsidP="00916E08">
      <w:pPr>
        <w:autoSpaceDE w:val="0"/>
        <w:autoSpaceDN w:val="0"/>
        <w:adjustRightInd w:val="0"/>
        <w:spacing w:before="0" w:line="276" w:lineRule="auto"/>
        <w:jc w:val="both"/>
        <w:rPr>
          <w:b/>
          <w:bCs/>
          <w:color w:val="17365D"/>
        </w:rPr>
      </w:pPr>
    </w:p>
    <w:p w14:paraId="6BCCF791" w14:textId="77777777" w:rsidR="00916E08" w:rsidRDefault="00916E08" w:rsidP="00916E08">
      <w:pPr>
        <w:pStyle w:val="Ttulo2"/>
      </w:pPr>
    </w:p>
    <w:p w14:paraId="31425882" w14:textId="77777777" w:rsidR="00916E08" w:rsidRDefault="00916E08" w:rsidP="00916E08">
      <w:pPr>
        <w:autoSpaceDE w:val="0"/>
        <w:autoSpaceDN w:val="0"/>
        <w:adjustRightInd w:val="0"/>
        <w:spacing w:before="0" w:line="360" w:lineRule="auto"/>
        <w:jc w:val="center"/>
      </w:pPr>
    </w:p>
    <w:p w14:paraId="594A3D2E" w14:textId="77777777" w:rsidR="00916E08" w:rsidRDefault="00916E08" w:rsidP="00916E08">
      <w:pPr>
        <w:spacing w:before="0" w:line="360" w:lineRule="auto"/>
        <w:rPr>
          <w:b/>
          <w:color w:val="17365D"/>
        </w:rPr>
      </w:pPr>
    </w:p>
    <w:p w14:paraId="1019F245" w14:textId="77777777" w:rsidR="00916E08" w:rsidRDefault="00916E08" w:rsidP="00916E08">
      <w:pPr>
        <w:autoSpaceDE w:val="0"/>
        <w:autoSpaceDN w:val="0"/>
        <w:adjustRightInd w:val="0"/>
        <w:spacing w:before="0" w:line="360" w:lineRule="auto"/>
        <w:jc w:val="center"/>
      </w:pPr>
    </w:p>
    <w:p w14:paraId="4E6FEB66" w14:textId="77777777" w:rsidR="00124BAD" w:rsidRDefault="00124BAD" w:rsidP="00916E08">
      <w:pPr>
        <w:autoSpaceDE w:val="0"/>
        <w:autoSpaceDN w:val="0"/>
        <w:adjustRightInd w:val="0"/>
        <w:spacing w:before="0" w:line="360" w:lineRule="auto"/>
      </w:pPr>
    </w:p>
    <w:sectPr w:rsidR="00124BAD" w:rsidSect="00501514">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F5562" w14:textId="77777777" w:rsidR="00501514" w:rsidRDefault="00501514" w:rsidP="00E11530">
      <w:pPr>
        <w:spacing w:before="0"/>
      </w:pPr>
      <w:r>
        <w:separator/>
      </w:r>
    </w:p>
  </w:endnote>
  <w:endnote w:type="continuationSeparator" w:id="0">
    <w:p w14:paraId="27B05670" w14:textId="77777777" w:rsidR="00501514" w:rsidRDefault="00501514" w:rsidP="00E1153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131145"/>
      <w:docPartObj>
        <w:docPartGallery w:val="Page Numbers (Bottom of Page)"/>
        <w:docPartUnique/>
      </w:docPartObj>
    </w:sdtPr>
    <w:sdtEndPr>
      <w:rPr>
        <w:color w:val="808080" w:themeColor="background1" w:themeShade="80"/>
        <w:spacing w:val="60"/>
        <w:lang w:val="es-ES"/>
      </w:rPr>
    </w:sdtEndPr>
    <w:sdtContent>
      <w:p w14:paraId="7AABBDD1" w14:textId="77777777" w:rsidR="00E11530" w:rsidRDefault="00E11530" w:rsidP="00E11530">
        <w:pPr>
          <w:pStyle w:val="Piedepgina"/>
          <w:pBdr>
            <w:top w:val="single" w:sz="4" w:space="1" w:color="D9D9D9" w:themeColor="background1" w:themeShade="D9"/>
          </w:pBdr>
          <w:jc w:val="right"/>
        </w:pPr>
        <w:r>
          <w:fldChar w:fldCharType="begin"/>
        </w:r>
        <w:r>
          <w:instrText>PAGE   \* MERGEFORMAT</w:instrText>
        </w:r>
        <w:r>
          <w:fldChar w:fldCharType="separate"/>
        </w:r>
        <w:r w:rsidR="002B3CD7" w:rsidRPr="002B3CD7">
          <w:rPr>
            <w:noProof/>
            <w:lang w:val="es-ES"/>
          </w:rPr>
          <w:t>8</w:t>
        </w:r>
        <w:r>
          <w:fldChar w:fldCharType="end"/>
        </w:r>
        <w:r>
          <w:rPr>
            <w:lang w:val="es-ES"/>
          </w:rPr>
          <w:t xml:space="preserve"> | </w:t>
        </w:r>
        <w:r>
          <w:rPr>
            <w:color w:val="808080" w:themeColor="background1" w:themeShade="80"/>
            <w:spacing w:val="60"/>
            <w:lang w:val="es-ES"/>
          </w:rPr>
          <w:t>Página</w:t>
        </w:r>
      </w:p>
    </w:sdtContent>
  </w:sdt>
  <w:p w14:paraId="299DE7E0" w14:textId="77777777" w:rsidR="00E11530" w:rsidRDefault="00E115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476E6" w14:textId="77777777" w:rsidR="00501514" w:rsidRDefault="00501514" w:rsidP="00E11530">
      <w:pPr>
        <w:spacing w:before="0"/>
      </w:pPr>
      <w:r>
        <w:separator/>
      </w:r>
    </w:p>
  </w:footnote>
  <w:footnote w:type="continuationSeparator" w:id="0">
    <w:p w14:paraId="386CC2E9" w14:textId="77777777" w:rsidR="00501514" w:rsidRDefault="00501514" w:rsidP="00E1153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4A1770" w:rsidRPr="005329C3" w14:paraId="540A49D2" w14:textId="77777777" w:rsidTr="00137675">
      <w:trPr>
        <w:trHeight w:val="726"/>
        <w:jc w:val="center"/>
      </w:trPr>
      <w:tc>
        <w:tcPr>
          <w:tcW w:w="3397" w:type="dxa"/>
        </w:tcPr>
        <w:p w14:paraId="5BE09D02" w14:textId="77777777" w:rsidR="004A1770" w:rsidRPr="005329C3" w:rsidRDefault="004A1770" w:rsidP="004A1770">
          <w:pPr>
            <w:pStyle w:val="Encabezado"/>
            <w:jc w:val="center"/>
            <w:rPr>
              <w:b/>
              <w:sz w:val="18"/>
              <w:szCs w:val="18"/>
            </w:rPr>
          </w:pPr>
          <w:r>
            <w:rPr>
              <w:noProof/>
            </w:rPr>
            <w:drawing>
              <wp:anchor distT="0" distB="0" distL="114300" distR="114300" simplePos="0" relativeHeight="251659264" behindDoc="1" locked="0" layoutInCell="1" allowOverlap="1" wp14:anchorId="7CD61D3C" wp14:editId="3D2C7D2F">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288678C6" w14:textId="77777777" w:rsidR="00B64F98" w:rsidRDefault="00B64F98" w:rsidP="00B64F98">
          <w:pPr>
            <w:pStyle w:val="Encabezado"/>
            <w:jc w:val="center"/>
            <w:rPr>
              <w:b/>
              <w:sz w:val="18"/>
              <w:szCs w:val="18"/>
            </w:rPr>
          </w:pPr>
          <w:proofErr w:type="gramStart"/>
          <w:r>
            <w:rPr>
              <w:b/>
              <w:sz w:val="18"/>
              <w:szCs w:val="18"/>
            </w:rPr>
            <w:t xml:space="preserve">{{ </w:t>
          </w:r>
          <w:proofErr w:type="spellStart"/>
          <w:r>
            <w:rPr>
              <w:b/>
              <w:sz w:val="18"/>
              <w:szCs w:val="18"/>
            </w:rPr>
            <w:t>nombre</w:t>
          </w:r>
          <w:proofErr w:type="gramEnd"/>
          <w:r>
            <w:rPr>
              <w:b/>
              <w:sz w:val="18"/>
              <w:szCs w:val="18"/>
            </w:rPr>
            <w:t>_comercial</w:t>
          </w:r>
          <w:proofErr w:type="spellEnd"/>
          <w:r>
            <w:rPr>
              <w:b/>
              <w:sz w:val="18"/>
              <w:szCs w:val="18"/>
            </w:rPr>
            <w:t xml:space="preserve"> }}</w:t>
          </w:r>
        </w:p>
        <w:p w14:paraId="00D3D12F" w14:textId="49D4063E" w:rsidR="004A1770" w:rsidRPr="005329C3" w:rsidRDefault="00B64F98" w:rsidP="00B64F98">
          <w:pPr>
            <w:pStyle w:val="Encabezado"/>
            <w:jc w:val="center"/>
            <w:rPr>
              <w:b/>
              <w:sz w:val="18"/>
              <w:szCs w:val="18"/>
            </w:rPr>
          </w:pPr>
          <w:bookmarkStart w:id="9" w:name="_Hlk161747440"/>
          <w:proofErr w:type="gramStart"/>
          <w:r>
            <w:rPr>
              <w:b/>
              <w:sz w:val="18"/>
              <w:szCs w:val="18"/>
            </w:rPr>
            <w:t xml:space="preserve">{{ </w:t>
          </w:r>
          <w:proofErr w:type="spellStart"/>
          <w:r>
            <w:rPr>
              <w:b/>
              <w:sz w:val="18"/>
              <w:szCs w:val="18"/>
            </w:rPr>
            <w:t>dia</w:t>
          </w:r>
          <w:proofErr w:type="spellEnd"/>
          <w:proofErr w:type="gramEnd"/>
          <w:r>
            <w:rPr>
              <w:b/>
              <w:sz w:val="18"/>
              <w:szCs w:val="18"/>
            </w:rPr>
            <w:t xml:space="preserve"> }} DE {{ mes }} DE {{ </w:t>
          </w:r>
          <w:proofErr w:type="spellStart"/>
          <w:r>
            <w:rPr>
              <w:b/>
              <w:sz w:val="18"/>
              <w:szCs w:val="18"/>
            </w:rPr>
            <w:t>anio</w:t>
          </w:r>
          <w:proofErr w:type="spellEnd"/>
          <w:r>
            <w:rPr>
              <w:b/>
              <w:sz w:val="18"/>
              <w:szCs w:val="18"/>
            </w:rPr>
            <w:t xml:space="preserve"> }}</w:t>
          </w:r>
          <w:bookmarkEnd w:id="9"/>
        </w:p>
      </w:tc>
      <w:tc>
        <w:tcPr>
          <w:tcW w:w="3137" w:type="dxa"/>
        </w:tcPr>
        <w:p w14:paraId="44A7BC06" w14:textId="77777777" w:rsidR="00AF3806" w:rsidRPr="00013B77" w:rsidRDefault="00AF3806" w:rsidP="00AF3806">
          <w:pPr>
            <w:pStyle w:val="Encabezado"/>
            <w:jc w:val="center"/>
            <w:rPr>
              <w:b/>
              <w:sz w:val="18"/>
              <w:szCs w:val="18"/>
            </w:rPr>
          </w:pPr>
          <w:proofErr w:type="gramStart"/>
          <w:r w:rsidRPr="00013B77">
            <w:rPr>
              <w:b/>
              <w:sz w:val="18"/>
              <w:szCs w:val="18"/>
            </w:rPr>
            <w:t xml:space="preserve">{{ </w:t>
          </w:r>
          <w:proofErr w:type="spellStart"/>
          <w:r w:rsidRPr="00013B77">
            <w:rPr>
              <w:b/>
              <w:sz w:val="18"/>
              <w:szCs w:val="18"/>
            </w:rPr>
            <w:t>registro</w:t>
          </w:r>
          <w:proofErr w:type="gramEnd"/>
          <w:r w:rsidRPr="00013B77">
            <w:rPr>
              <w:b/>
              <w:sz w:val="18"/>
              <w:szCs w:val="18"/>
            </w:rPr>
            <w:t>_perito</w:t>
          </w:r>
          <w:proofErr w:type="spellEnd"/>
          <w:r w:rsidRPr="00013B77">
            <w:rPr>
              <w:b/>
              <w:sz w:val="18"/>
              <w:szCs w:val="18"/>
            </w:rPr>
            <w:t xml:space="preserve"> }}</w:t>
          </w:r>
        </w:p>
        <w:p w14:paraId="590C9DB0" w14:textId="71E51947" w:rsidR="004A1770" w:rsidRPr="005329C3" w:rsidRDefault="00AF3806" w:rsidP="00AF3806">
          <w:pPr>
            <w:pStyle w:val="Encabezado"/>
            <w:jc w:val="center"/>
            <w:rPr>
              <w:b/>
              <w:sz w:val="18"/>
              <w:szCs w:val="18"/>
            </w:rPr>
          </w:pPr>
          <w:proofErr w:type="gramStart"/>
          <w:r w:rsidRPr="00013B77">
            <w:rPr>
              <w:b/>
              <w:sz w:val="18"/>
              <w:szCs w:val="18"/>
            </w:rPr>
            <w:t xml:space="preserve">{{ </w:t>
          </w:r>
          <w:proofErr w:type="spellStart"/>
          <w:r w:rsidRPr="00013B77">
            <w:rPr>
              <w:b/>
              <w:sz w:val="18"/>
              <w:szCs w:val="18"/>
            </w:rPr>
            <w:t>no</w:t>
          </w:r>
          <w:proofErr w:type="gramEnd"/>
          <w:r w:rsidRPr="00013B77">
            <w:rPr>
              <w:b/>
              <w:sz w:val="18"/>
              <w:szCs w:val="18"/>
            </w:rPr>
            <w:t>_registro</w:t>
          </w:r>
          <w:proofErr w:type="spellEnd"/>
          <w:r w:rsidRPr="00013B77">
            <w:rPr>
              <w:b/>
              <w:sz w:val="18"/>
              <w:szCs w:val="18"/>
            </w:rPr>
            <w:t xml:space="preserve"> }}</w:t>
          </w:r>
        </w:p>
      </w:tc>
    </w:tr>
  </w:tbl>
  <w:p w14:paraId="29BEDD46" w14:textId="77777777" w:rsidR="00E11530" w:rsidRPr="004A1770" w:rsidRDefault="00E11530" w:rsidP="004A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28B"/>
    <w:multiLevelType w:val="hybridMultilevel"/>
    <w:tmpl w:val="643CBB98"/>
    <w:lvl w:ilvl="0" w:tplc="080A0019">
      <w:start w:val="1"/>
      <w:numFmt w:val="lowerLetter"/>
      <w:lvlText w:val="%1."/>
      <w:lvlJc w:val="left"/>
      <w:pPr>
        <w:ind w:left="1428" w:hanging="360"/>
      </w:p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1"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410B1"/>
    <w:multiLevelType w:val="hybridMultilevel"/>
    <w:tmpl w:val="19263F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300B4DAB"/>
    <w:multiLevelType w:val="hybridMultilevel"/>
    <w:tmpl w:val="D0D8A2B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4" w15:restartNumberingAfterBreak="0">
    <w:nsid w:val="310B2237"/>
    <w:multiLevelType w:val="hybridMultilevel"/>
    <w:tmpl w:val="97F4059A"/>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5" w15:restartNumberingAfterBreak="0">
    <w:nsid w:val="32F75FC4"/>
    <w:multiLevelType w:val="hybridMultilevel"/>
    <w:tmpl w:val="71C062E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3CA6584"/>
    <w:multiLevelType w:val="hybridMultilevel"/>
    <w:tmpl w:val="727A2B3A"/>
    <w:lvl w:ilvl="0" w:tplc="080A000F">
      <w:start w:val="1"/>
      <w:numFmt w:val="decimal"/>
      <w:lvlText w:val="%1."/>
      <w:lvlJc w:val="left"/>
      <w:pPr>
        <w:ind w:left="2148" w:hanging="360"/>
      </w:pPr>
    </w:lvl>
    <w:lvl w:ilvl="1" w:tplc="080A0019">
      <w:start w:val="1"/>
      <w:numFmt w:val="lowerLetter"/>
      <w:lvlText w:val="%2."/>
      <w:lvlJc w:val="left"/>
      <w:pPr>
        <w:ind w:left="2868" w:hanging="360"/>
      </w:pPr>
    </w:lvl>
    <w:lvl w:ilvl="2" w:tplc="080A001B">
      <w:start w:val="1"/>
      <w:numFmt w:val="lowerRoman"/>
      <w:lvlText w:val="%3."/>
      <w:lvlJc w:val="right"/>
      <w:pPr>
        <w:ind w:left="3588" w:hanging="180"/>
      </w:pPr>
    </w:lvl>
    <w:lvl w:ilvl="3" w:tplc="080A000F">
      <w:start w:val="1"/>
      <w:numFmt w:val="decimal"/>
      <w:lvlText w:val="%4."/>
      <w:lvlJc w:val="left"/>
      <w:pPr>
        <w:ind w:left="4308" w:hanging="360"/>
      </w:pPr>
    </w:lvl>
    <w:lvl w:ilvl="4" w:tplc="080A0019">
      <w:start w:val="1"/>
      <w:numFmt w:val="lowerLetter"/>
      <w:lvlText w:val="%5."/>
      <w:lvlJc w:val="left"/>
      <w:pPr>
        <w:ind w:left="5028" w:hanging="360"/>
      </w:pPr>
    </w:lvl>
    <w:lvl w:ilvl="5" w:tplc="080A001B">
      <w:start w:val="1"/>
      <w:numFmt w:val="lowerRoman"/>
      <w:lvlText w:val="%6."/>
      <w:lvlJc w:val="right"/>
      <w:pPr>
        <w:ind w:left="5748" w:hanging="180"/>
      </w:pPr>
    </w:lvl>
    <w:lvl w:ilvl="6" w:tplc="080A000F">
      <w:start w:val="1"/>
      <w:numFmt w:val="decimal"/>
      <w:lvlText w:val="%7."/>
      <w:lvlJc w:val="left"/>
      <w:pPr>
        <w:ind w:left="6468" w:hanging="360"/>
      </w:pPr>
    </w:lvl>
    <w:lvl w:ilvl="7" w:tplc="080A0019">
      <w:start w:val="1"/>
      <w:numFmt w:val="lowerLetter"/>
      <w:lvlText w:val="%8."/>
      <w:lvlJc w:val="left"/>
      <w:pPr>
        <w:ind w:left="7188" w:hanging="360"/>
      </w:pPr>
    </w:lvl>
    <w:lvl w:ilvl="8" w:tplc="080A001B">
      <w:start w:val="1"/>
      <w:numFmt w:val="lowerRoman"/>
      <w:lvlText w:val="%9."/>
      <w:lvlJc w:val="right"/>
      <w:pPr>
        <w:ind w:left="7908" w:hanging="180"/>
      </w:pPr>
    </w:lvl>
  </w:abstractNum>
  <w:abstractNum w:abstractNumId="8" w15:restartNumberingAfterBreak="0">
    <w:nsid w:val="46AA29CC"/>
    <w:multiLevelType w:val="hybridMultilevel"/>
    <w:tmpl w:val="87B254C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9661E3F"/>
    <w:multiLevelType w:val="hybridMultilevel"/>
    <w:tmpl w:val="FA9A91E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F2D479E"/>
    <w:multiLevelType w:val="hybridMultilevel"/>
    <w:tmpl w:val="EAF2F62E"/>
    <w:lvl w:ilvl="0" w:tplc="05306400">
      <w:start w:val="1"/>
      <w:numFmt w:val="lowerLetter"/>
      <w:lvlText w:val="%1)"/>
      <w:lvlJc w:val="left"/>
      <w:pPr>
        <w:ind w:left="644" w:hanging="360"/>
      </w:pPr>
      <w:rPr>
        <w:b w:val="0"/>
        <w:i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517F2B23"/>
    <w:multiLevelType w:val="hybridMultilevel"/>
    <w:tmpl w:val="571E8E34"/>
    <w:lvl w:ilvl="0" w:tplc="080A0017">
      <w:start w:val="1"/>
      <w:numFmt w:val="lowerLetter"/>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654633"/>
    <w:multiLevelType w:val="hybridMultilevel"/>
    <w:tmpl w:val="BFEAF13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8C6C38"/>
    <w:multiLevelType w:val="hybridMultilevel"/>
    <w:tmpl w:val="D5E68AB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97CE1"/>
    <w:multiLevelType w:val="hybridMultilevel"/>
    <w:tmpl w:val="35D23C9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710B7AE6"/>
    <w:multiLevelType w:val="hybridMultilevel"/>
    <w:tmpl w:val="261AFE4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95325ED"/>
    <w:multiLevelType w:val="hybridMultilevel"/>
    <w:tmpl w:val="70DE76A2"/>
    <w:lvl w:ilvl="0" w:tplc="080A000F">
      <w:start w:val="1"/>
      <w:numFmt w:val="decimal"/>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23"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7D4753EA"/>
    <w:multiLevelType w:val="hybridMultilevel"/>
    <w:tmpl w:val="1550E2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00566118">
    <w:abstractNumId w:val="6"/>
  </w:num>
  <w:num w:numId="2" w16cid:durableId="302854901">
    <w:abstractNumId w:val="14"/>
  </w:num>
  <w:num w:numId="3" w16cid:durableId="587232812">
    <w:abstractNumId w:val="16"/>
  </w:num>
  <w:num w:numId="4" w16cid:durableId="546643319">
    <w:abstractNumId w:val="1"/>
  </w:num>
  <w:num w:numId="5" w16cid:durableId="1379628872">
    <w:abstractNumId w:val="17"/>
  </w:num>
  <w:num w:numId="6" w16cid:durableId="1234655140">
    <w:abstractNumId w:val="25"/>
  </w:num>
  <w:num w:numId="7" w16cid:durableId="1788771519">
    <w:abstractNumId w:val="23"/>
  </w:num>
  <w:num w:numId="8" w16cid:durableId="47345003">
    <w:abstractNumId w:val="19"/>
  </w:num>
  <w:num w:numId="9" w16cid:durableId="447743582">
    <w:abstractNumId w:val="13"/>
  </w:num>
  <w:num w:numId="10" w16cid:durableId="713578001">
    <w:abstractNumId w:val="10"/>
  </w:num>
  <w:num w:numId="11" w16cid:durableId="1247885614">
    <w:abstractNumId w:val="12"/>
    <w:lvlOverride w:ilvl="0">
      <w:startOverride w:val="1"/>
    </w:lvlOverride>
    <w:lvlOverride w:ilvl="1"/>
    <w:lvlOverride w:ilvl="2"/>
    <w:lvlOverride w:ilvl="3"/>
    <w:lvlOverride w:ilvl="4"/>
    <w:lvlOverride w:ilvl="5"/>
    <w:lvlOverride w:ilvl="6"/>
    <w:lvlOverride w:ilvl="7"/>
    <w:lvlOverride w:ilvl="8"/>
  </w:num>
  <w:num w:numId="12" w16cid:durableId="219752999">
    <w:abstractNumId w:val="3"/>
  </w:num>
  <w:num w:numId="13" w16cid:durableId="3075165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9293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89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1841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471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411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11400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9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51369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4722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6424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30190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8943319">
    <w:abstractNumId w:val="8"/>
  </w:num>
  <w:num w:numId="26" w16cid:durableId="1206597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1B"/>
    <w:rsid w:val="0007324D"/>
    <w:rsid w:val="00097E4F"/>
    <w:rsid w:val="00124BAD"/>
    <w:rsid w:val="001D3F48"/>
    <w:rsid w:val="00255A29"/>
    <w:rsid w:val="002A7CBA"/>
    <w:rsid w:val="002B3CD7"/>
    <w:rsid w:val="002E4547"/>
    <w:rsid w:val="0038741B"/>
    <w:rsid w:val="003F0C74"/>
    <w:rsid w:val="00424FE4"/>
    <w:rsid w:val="00440EF2"/>
    <w:rsid w:val="0044396A"/>
    <w:rsid w:val="00461B79"/>
    <w:rsid w:val="0049493A"/>
    <w:rsid w:val="004A1770"/>
    <w:rsid w:val="004E1C83"/>
    <w:rsid w:val="004F2D13"/>
    <w:rsid w:val="00501514"/>
    <w:rsid w:val="00510555"/>
    <w:rsid w:val="005464F4"/>
    <w:rsid w:val="005C61F4"/>
    <w:rsid w:val="006352E4"/>
    <w:rsid w:val="00650429"/>
    <w:rsid w:val="006574C8"/>
    <w:rsid w:val="00663018"/>
    <w:rsid w:val="007230DE"/>
    <w:rsid w:val="00763A20"/>
    <w:rsid w:val="00783A72"/>
    <w:rsid w:val="00787F85"/>
    <w:rsid w:val="00803976"/>
    <w:rsid w:val="00846812"/>
    <w:rsid w:val="009006FF"/>
    <w:rsid w:val="00901BF3"/>
    <w:rsid w:val="00916E08"/>
    <w:rsid w:val="009B184F"/>
    <w:rsid w:val="009D1944"/>
    <w:rsid w:val="00A950EC"/>
    <w:rsid w:val="00AA4E3C"/>
    <w:rsid w:val="00AB7C5B"/>
    <w:rsid w:val="00AF3806"/>
    <w:rsid w:val="00B64F98"/>
    <w:rsid w:val="00BC7855"/>
    <w:rsid w:val="00C10F7D"/>
    <w:rsid w:val="00C9151E"/>
    <w:rsid w:val="00CC6CB3"/>
    <w:rsid w:val="00CD5A1C"/>
    <w:rsid w:val="00D008EA"/>
    <w:rsid w:val="00D318CE"/>
    <w:rsid w:val="00D514CD"/>
    <w:rsid w:val="00E11530"/>
    <w:rsid w:val="00E3279F"/>
    <w:rsid w:val="00E570D5"/>
    <w:rsid w:val="00EE1851"/>
    <w:rsid w:val="00F50E8F"/>
    <w:rsid w:val="00F51C0F"/>
    <w:rsid w:val="00F873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6C8E711"/>
  <w15:chartTrackingRefBased/>
  <w15:docId w15:val="{C315AC8A-B780-4EB2-98D8-62C612F4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741B"/>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7230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B"/>
    <w:basedOn w:val="Normal"/>
    <w:next w:val="Normal"/>
    <w:link w:val="Ttulo2Car"/>
    <w:uiPriority w:val="9"/>
    <w:unhideWhenUsed/>
    <w:qFormat/>
    <w:rsid w:val="0038741B"/>
    <w:pPr>
      <w:keepNext/>
      <w:keepLines/>
      <w:spacing w:before="40"/>
      <w:outlineLvl w:val="1"/>
    </w:pPr>
    <w:rPr>
      <w:rFonts w:eastAsiaTheme="majorEastAsia"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B Car"/>
    <w:basedOn w:val="Fuentedeprrafopredeter"/>
    <w:link w:val="Ttulo2"/>
    <w:uiPriority w:val="9"/>
    <w:rsid w:val="0038741B"/>
    <w:rPr>
      <w:rFonts w:ascii="Arial" w:eastAsiaTheme="majorEastAsia" w:hAnsi="Arial" w:cstheme="majorBidi"/>
      <w:color w:val="2F5496" w:themeColor="accent1" w:themeShade="BF"/>
      <w:sz w:val="28"/>
      <w:szCs w:val="26"/>
      <w:lang w:eastAsia="es-MX"/>
    </w:rPr>
  </w:style>
  <w:style w:type="paragraph" w:styleId="Prrafodelista">
    <w:name w:val="List Paragraph"/>
    <w:basedOn w:val="Normal"/>
    <w:uiPriority w:val="34"/>
    <w:qFormat/>
    <w:rsid w:val="0038741B"/>
    <w:pPr>
      <w:ind w:left="720"/>
      <w:contextualSpacing/>
    </w:pPr>
  </w:style>
  <w:style w:type="paragraph" w:styleId="Sinespaciado">
    <w:name w:val="No Spacing"/>
    <w:link w:val="SinespaciadoCar"/>
    <w:uiPriority w:val="1"/>
    <w:qFormat/>
    <w:rsid w:val="008468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46812"/>
    <w:rPr>
      <w:rFonts w:eastAsiaTheme="minorEastAsia"/>
      <w:lang w:eastAsia="es-MX"/>
    </w:rPr>
  </w:style>
  <w:style w:type="paragraph" w:styleId="Ttulo">
    <w:name w:val="Title"/>
    <w:basedOn w:val="Normal"/>
    <w:next w:val="Normal"/>
    <w:link w:val="TtuloCar"/>
    <w:uiPriority w:val="10"/>
    <w:qFormat/>
    <w:rsid w:val="007230DE"/>
    <w:pPr>
      <w:keepNext/>
      <w:keepLines/>
      <w:spacing w:after="120"/>
    </w:pPr>
    <w:rPr>
      <w:b/>
      <w:color w:val="072146"/>
      <w:sz w:val="120"/>
      <w:szCs w:val="120"/>
    </w:rPr>
  </w:style>
  <w:style w:type="character" w:customStyle="1" w:styleId="TtuloCar">
    <w:name w:val="Título Car"/>
    <w:basedOn w:val="Fuentedeprrafopredeter"/>
    <w:link w:val="Ttulo"/>
    <w:uiPriority w:val="10"/>
    <w:rsid w:val="007230DE"/>
    <w:rPr>
      <w:rFonts w:ascii="Arial" w:eastAsia="Arial" w:hAnsi="Arial" w:cs="Arial"/>
      <w:b/>
      <w:color w:val="072146"/>
      <w:sz w:val="120"/>
      <w:szCs w:val="120"/>
      <w:lang w:eastAsia="es-MX"/>
    </w:rPr>
  </w:style>
  <w:style w:type="character" w:customStyle="1" w:styleId="Ttulo1Car">
    <w:name w:val="Título 1 Car"/>
    <w:basedOn w:val="Fuentedeprrafopredeter"/>
    <w:link w:val="Ttulo1"/>
    <w:uiPriority w:val="9"/>
    <w:rsid w:val="007230DE"/>
    <w:rPr>
      <w:rFonts w:asciiTheme="majorHAnsi" w:eastAsiaTheme="majorEastAsia" w:hAnsiTheme="majorHAnsi" w:cstheme="majorBidi"/>
      <w:color w:val="2F5496" w:themeColor="accent1" w:themeShade="BF"/>
      <w:sz w:val="32"/>
      <w:szCs w:val="32"/>
      <w:lang w:eastAsia="es-MX"/>
    </w:rPr>
  </w:style>
  <w:style w:type="paragraph" w:styleId="Encabezado">
    <w:name w:val="header"/>
    <w:basedOn w:val="Normal"/>
    <w:link w:val="EncabezadoCar"/>
    <w:uiPriority w:val="99"/>
    <w:unhideWhenUsed/>
    <w:rsid w:val="00E11530"/>
    <w:pPr>
      <w:tabs>
        <w:tab w:val="center" w:pos="4419"/>
        <w:tab w:val="right" w:pos="8838"/>
      </w:tabs>
      <w:spacing w:before="0"/>
    </w:pPr>
  </w:style>
  <w:style w:type="character" w:customStyle="1" w:styleId="EncabezadoCar">
    <w:name w:val="Encabezado Car"/>
    <w:basedOn w:val="Fuentedeprrafopredeter"/>
    <w:link w:val="Encabezado"/>
    <w:uiPriority w:val="99"/>
    <w:rsid w:val="00E11530"/>
    <w:rPr>
      <w:rFonts w:ascii="Arial" w:eastAsia="Arial" w:hAnsi="Arial" w:cs="Arial"/>
      <w:color w:val="121212"/>
      <w:sz w:val="24"/>
      <w:szCs w:val="24"/>
      <w:lang w:eastAsia="es-MX"/>
    </w:rPr>
  </w:style>
  <w:style w:type="paragraph" w:styleId="Piedepgina">
    <w:name w:val="footer"/>
    <w:basedOn w:val="Normal"/>
    <w:link w:val="PiedepginaCar"/>
    <w:uiPriority w:val="99"/>
    <w:unhideWhenUsed/>
    <w:rsid w:val="00E11530"/>
    <w:pPr>
      <w:tabs>
        <w:tab w:val="center" w:pos="4419"/>
        <w:tab w:val="right" w:pos="8838"/>
      </w:tabs>
      <w:spacing w:before="0"/>
    </w:pPr>
  </w:style>
  <w:style w:type="character" w:customStyle="1" w:styleId="PiedepginaCar">
    <w:name w:val="Pie de página Car"/>
    <w:basedOn w:val="Fuentedeprrafopredeter"/>
    <w:link w:val="Piedepgina"/>
    <w:uiPriority w:val="99"/>
    <w:rsid w:val="00E11530"/>
    <w:rPr>
      <w:rFonts w:ascii="Arial" w:eastAsia="Arial" w:hAnsi="Arial" w:cs="Arial"/>
      <w:color w:val="121212"/>
      <w:sz w:val="24"/>
      <w:szCs w:val="24"/>
      <w:lang w:eastAsia="es-MX"/>
    </w:rPr>
  </w:style>
  <w:style w:type="table" w:styleId="Tablaconcuadrcula">
    <w:name w:val="Table Grid"/>
    <w:basedOn w:val="Tablanormal"/>
    <w:uiPriority w:val="59"/>
    <w:rsid w:val="00E1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6E08"/>
    <w:pPr>
      <w:autoSpaceDE w:val="0"/>
      <w:autoSpaceDN w:val="0"/>
      <w:adjustRightInd w:val="0"/>
      <w:spacing w:after="0" w:line="240" w:lineRule="auto"/>
    </w:pPr>
    <w:rPr>
      <w:rFonts w:ascii="Arial" w:eastAsia="Times New Roman"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3090</Words>
  <Characters>17001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Merino</dc:creator>
  <cp:keywords/>
  <dc:description/>
  <cp:lastModifiedBy>Luis 6A</cp:lastModifiedBy>
  <cp:revision>18</cp:revision>
  <dcterms:created xsi:type="dcterms:W3CDTF">2021-02-01T23:58:00Z</dcterms:created>
  <dcterms:modified xsi:type="dcterms:W3CDTF">2024-04-13T22:32:00Z</dcterms:modified>
</cp:coreProperties>
</file>