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112" w:rsidRDefault="00214F27" w:rsidP="00214F27">
      <w:pPr>
        <w:ind w:firstLine="851"/>
      </w:pPr>
      <w:r w:rsidRPr="000771DF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055B4F11" wp14:editId="1AF4FC05">
            <wp:extent cx="4376507" cy="1828800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ifsp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270" cy="18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7" w:rsidRDefault="00214F27" w:rsidP="00214F27">
      <w:pPr>
        <w:ind w:firstLine="851"/>
      </w:pPr>
    </w:p>
    <w:p w:rsidR="00214F27" w:rsidRDefault="00214F27" w:rsidP="00214F27">
      <w:pPr>
        <w:ind w:firstLine="851"/>
      </w:pPr>
    </w:p>
    <w:p w:rsidR="00214F27" w:rsidRDefault="00214F27" w:rsidP="00214F27">
      <w:pPr>
        <w:ind w:firstLine="851"/>
      </w:pPr>
    </w:p>
    <w:p w:rsidR="00214F27" w:rsidRDefault="00214F27" w:rsidP="00214F27">
      <w:pPr>
        <w:ind w:firstLine="851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Condutividade elétrica de substâncias</w:t>
      </w:r>
    </w:p>
    <w:p w:rsidR="00214F27" w:rsidRDefault="00214F27" w:rsidP="00214F27">
      <w:pPr>
        <w:ind w:left="5529"/>
        <w:jc w:val="both"/>
        <w:rPr>
          <w:rFonts w:ascii="Times New Roman" w:hAnsi="Times New Roman" w:cs="Times New Roman"/>
          <w:sz w:val="24"/>
          <w:szCs w:val="24"/>
        </w:rPr>
      </w:pPr>
      <w:r w:rsidRPr="00A750D6">
        <w:rPr>
          <w:rFonts w:ascii="Times New Roman" w:hAnsi="Times New Roman" w:cs="Times New Roman"/>
          <w:sz w:val="24"/>
          <w:szCs w:val="24"/>
        </w:rPr>
        <w:t>Relatório da disciplina Química Experimental. Professora Taciane Pereira da Costa e professor Marlon Cavalcante Maynart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14F27" w:rsidRDefault="00214F27" w:rsidP="00214F27">
      <w:pPr>
        <w:ind w:left="5529"/>
        <w:jc w:val="both"/>
        <w:rPr>
          <w:rFonts w:ascii="Times New Roman" w:hAnsi="Times New Roman" w:cs="Times New Roman"/>
          <w:sz w:val="24"/>
          <w:szCs w:val="24"/>
        </w:rPr>
      </w:pPr>
    </w:p>
    <w:p w:rsidR="00214F27" w:rsidRDefault="00214F27" w:rsidP="00214F27">
      <w:pPr>
        <w:ind w:left="1701"/>
        <w:rPr>
          <w:rFonts w:ascii="Times New Roman" w:hAnsi="Times New Roman" w:cs="Times New Roman"/>
          <w:sz w:val="24"/>
        </w:rPr>
      </w:pPr>
    </w:p>
    <w:p w:rsidR="00214F27" w:rsidRDefault="00214F27" w:rsidP="00214F27">
      <w:pPr>
        <w:ind w:left="1701"/>
        <w:rPr>
          <w:rFonts w:ascii="Times New Roman" w:hAnsi="Times New Roman" w:cs="Times New Roman"/>
          <w:sz w:val="24"/>
        </w:rPr>
      </w:pPr>
    </w:p>
    <w:p w:rsidR="00214F27" w:rsidRDefault="00214F27" w:rsidP="00214F27">
      <w:pPr>
        <w:ind w:left="1701"/>
        <w:rPr>
          <w:rFonts w:ascii="Times New Roman" w:hAnsi="Times New Roman" w:cs="Times New Roman"/>
          <w:sz w:val="24"/>
        </w:rPr>
      </w:pPr>
      <w:r w:rsidRPr="000771DF">
        <w:rPr>
          <w:rFonts w:ascii="Times New Roman" w:hAnsi="Times New Roman" w:cs="Times New Roman"/>
          <w:sz w:val="24"/>
        </w:rPr>
        <w:t xml:space="preserve">Igor </w:t>
      </w:r>
      <w:proofErr w:type="spellStart"/>
      <w:r w:rsidRPr="000771DF">
        <w:rPr>
          <w:rFonts w:ascii="Times New Roman" w:hAnsi="Times New Roman" w:cs="Times New Roman"/>
          <w:sz w:val="24"/>
        </w:rPr>
        <w:t>Galdeano</w:t>
      </w:r>
      <w:proofErr w:type="spellEnd"/>
      <w:r w:rsidRPr="000771DF">
        <w:rPr>
          <w:rFonts w:ascii="Times New Roman" w:hAnsi="Times New Roman" w:cs="Times New Roman"/>
          <w:sz w:val="24"/>
        </w:rPr>
        <w:t xml:space="preserve"> Rodrigues                   </w:t>
      </w:r>
      <w:r>
        <w:rPr>
          <w:rFonts w:ascii="Times New Roman" w:hAnsi="Times New Roman" w:cs="Times New Roman"/>
          <w:sz w:val="24"/>
        </w:rPr>
        <w:t xml:space="preserve">          </w:t>
      </w:r>
      <w:r w:rsidRPr="000771DF">
        <w:rPr>
          <w:rFonts w:ascii="Times New Roman" w:hAnsi="Times New Roman" w:cs="Times New Roman"/>
          <w:sz w:val="24"/>
        </w:rPr>
        <w:t>SP3037223</w:t>
      </w:r>
    </w:p>
    <w:p w:rsidR="00214F27" w:rsidRPr="000771DF" w:rsidRDefault="00214F27" w:rsidP="00775C0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845"/>
        </w:tabs>
        <w:ind w:left="1701"/>
        <w:rPr>
          <w:rFonts w:ascii="Times New Roman" w:hAnsi="Times New Roman" w:cs="Times New Roman"/>
          <w:sz w:val="24"/>
        </w:rPr>
      </w:pPr>
      <w:r w:rsidRPr="000771DF">
        <w:rPr>
          <w:rFonts w:ascii="Times New Roman" w:hAnsi="Times New Roman" w:cs="Times New Roman"/>
          <w:sz w:val="24"/>
        </w:rPr>
        <w:t xml:space="preserve">Gustavo </w:t>
      </w:r>
      <w:proofErr w:type="spellStart"/>
      <w:r w:rsidRPr="000771DF">
        <w:rPr>
          <w:rFonts w:ascii="Times New Roman" w:hAnsi="Times New Roman" w:cs="Times New Roman"/>
          <w:sz w:val="24"/>
        </w:rPr>
        <w:t>Senzaki</w:t>
      </w:r>
      <w:proofErr w:type="spellEnd"/>
      <w:r w:rsidRPr="000771D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1DF">
        <w:rPr>
          <w:rFonts w:ascii="Times New Roman" w:hAnsi="Times New Roman" w:cs="Times New Roman"/>
          <w:sz w:val="24"/>
        </w:rPr>
        <w:t>Lucente</w:t>
      </w:r>
      <w:proofErr w:type="spellEnd"/>
      <w:r w:rsidRPr="000771DF">
        <w:rPr>
          <w:rFonts w:ascii="Times New Roman" w:hAnsi="Times New Roman" w:cs="Times New Roman"/>
          <w:sz w:val="24"/>
        </w:rPr>
        <w:t xml:space="preserve">                    </w:t>
      </w:r>
      <w:r>
        <w:rPr>
          <w:rFonts w:ascii="Times New Roman" w:hAnsi="Times New Roman" w:cs="Times New Roman"/>
          <w:sz w:val="24"/>
        </w:rPr>
        <w:t xml:space="preserve">         </w:t>
      </w:r>
      <w:r w:rsidRPr="000771DF">
        <w:rPr>
          <w:rFonts w:ascii="Times New Roman" w:hAnsi="Times New Roman" w:cs="Times New Roman"/>
          <w:sz w:val="24"/>
        </w:rPr>
        <w:t>SP30372</w:t>
      </w:r>
      <w:r>
        <w:rPr>
          <w:rFonts w:ascii="Times New Roman" w:hAnsi="Times New Roman" w:cs="Times New Roman"/>
          <w:sz w:val="24"/>
        </w:rPr>
        <w:t>4X</w:t>
      </w:r>
      <w:r w:rsidRPr="000771DF">
        <w:rPr>
          <w:rFonts w:ascii="Times New Roman" w:hAnsi="Times New Roman" w:cs="Times New Roman"/>
          <w:sz w:val="24"/>
        </w:rPr>
        <w:tab/>
      </w:r>
      <w:r w:rsidR="00775C09">
        <w:rPr>
          <w:rFonts w:ascii="Times New Roman" w:hAnsi="Times New Roman" w:cs="Times New Roman"/>
          <w:sz w:val="24"/>
        </w:rPr>
        <w:tab/>
      </w:r>
    </w:p>
    <w:p w:rsidR="00214F27" w:rsidRPr="00214F27" w:rsidRDefault="00214F27" w:rsidP="00214F27">
      <w:pPr>
        <w:ind w:left="1701"/>
        <w:rPr>
          <w:rFonts w:ascii="Times New Roman" w:hAnsi="Times New Roman" w:cs="Times New Roman"/>
          <w:sz w:val="24"/>
          <w:lang w:val="en-US"/>
        </w:rPr>
      </w:pPr>
      <w:r w:rsidRPr="00214F27">
        <w:rPr>
          <w:rFonts w:ascii="Times New Roman" w:hAnsi="Times New Roman" w:cs="Times New Roman"/>
          <w:sz w:val="24"/>
          <w:lang w:val="en-US"/>
        </w:rPr>
        <w:t>Kelvin Douglas Philomeno                          SP3034089</w:t>
      </w:r>
    </w:p>
    <w:p w:rsidR="00214F27" w:rsidRPr="00775C09" w:rsidRDefault="00214F27" w:rsidP="00214F27">
      <w:pPr>
        <w:ind w:left="1701"/>
        <w:rPr>
          <w:rFonts w:ascii="Times New Roman" w:hAnsi="Times New Roman" w:cs="Times New Roman"/>
          <w:sz w:val="24"/>
        </w:rPr>
      </w:pPr>
      <w:r w:rsidRPr="00775C09">
        <w:rPr>
          <w:rFonts w:ascii="Times New Roman" w:hAnsi="Times New Roman" w:cs="Times New Roman"/>
          <w:sz w:val="24"/>
        </w:rPr>
        <w:t xml:space="preserve">Luana M. C. </w:t>
      </w:r>
      <w:proofErr w:type="spellStart"/>
      <w:r w:rsidRPr="00775C09">
        <w:rPr>
          <w:rFonts w:ascii="Times New Roman" w:hAnsi="Times New Roman" w:cs="Times New Roman"/>
          <w:sz w:val="24"/>
        </w:rPr>
        <w:t>Iwamura</w:t>
      </w:r>
      <w:proofErr w:type="spellEnd"/>
      <w:r w:rsidRPr="00775C09">
        <w:rPr>
          <w:rFonts w:ascii="Times New Roman" w:hAnsi="Times New Roman" w:cs="Times New Roman"/>
          <w:sz w:val="24"/>
        </w:rPr>
        <w:t xml:space="preserve">                                  SP3037151</w:t>
      </w:r>
    </w:p>
    <w:p w:rsidR="00214F27" w:rsidRPr="00A750D6" w:rsidRDefault="00214F27" w:rsidP="00214F27">
      <w:pPr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0771DF">
        <w:rPr>
          <w:rFonts w:ascii="Times New Roman" w:hAnsi="Times New Roman" w:cs="Times New Roman"/>
          <w:sz w:val="24"/>
        </w:rPr>
        <w:t>Luís Otávio Lopes Amorim</w:t>
      </w:r>
      <w:r w:rsidRPr="000771DF">
        <w:rPr>
          <w:rFonts w:ascii="Times New Roman" w:hAnsi="Times New Roman" w:cs="Times New Roman"/>
          <w:sz w:val="24"/>
        </w:rPr>
        <w:tab/>
        <w:t xml:space="preserve">               SP303417</w:t>
      </w:r>
      <w:r>
        <w:rPr>
          <w:rFonts w:ascii="Times New Roman" w:hAnsi="Times New Roman" w:cs="Times New Roman"/>
          <w:sz w:val="24"/>
        </w:rPr>
        <w:t>8</w:t>
      </w:r>
    </w:p>
    <w:p w:rsidR="00214F27" w:rsidRPr="00214F27" w:rsidRDefault="00214F27" w:rsidP="00214F27">
      <w:pPr>
        <w:ind w:left="7230" w:hanging="6379"/>
        <w:jc w:val="center"/>
        <w:rPr>
          <w:rFonts w:ascii="Times New Roman" w:hAnsi="Times New Roman" w:cs="Times New Roman"/>
          <w:b/>
          <w:sz w:val="24"/>
        </w:rPr>
      </w:pPr>
    </w:p>
    <w:p w:rsidR="00214F27" w:rsidRDefault="00214F27" w:rsidP="00214F27">
      <w:pPr>
        <w:ind w:firstLine="851"/>
      </w:pPr>
    </w:p>
    <w:p w:rsidR="00214F27" w:rsidRDefault="00214F27" w:rsidP="00214F27">
      <w:pPr>
        <w:ind w:firstLine="851"/>
      </w:pPr>
    </w:p>
    <w:p w:rsidR="00214F27" w:rsidRDefault="00214F27" w:rsidP="00214F27">
      <w:pPr>
        <w:ind w:firstLine="851"/>
      </w:pPr>
    </w:p>
    <w:p w:rsidR="00214F27" w:rsidRDefault="00214F27" w:rsidP="00214F27">
      <w:pPr>
        <w:ind w:firstLine="85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São Paulo</w:t>
      </w:r>
    </w:p>
    <w:p w:rsidR="00807C4B" w:rsidRPr="00807C4B" w:rsidRDefault="00775C09" w:rsidP="00807C4B">
      <w:pPr>
        <w:ind w:firstLine="851"/>
        <w:jc w:val="center"/>
        <w:rPr>
          <w:rFonts w:ascii="Times New Roman" w:hAnsi="Times New Roman" w:cs="Times New Roman"/>
        </w:rPr>
      </w:pPr>
      <w:r w:rsidRPr="00775C09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72DB7A" wp14:editId="7A5AA52B">
                <wp:simplePos x="0" y="0"/>
                <wp:positionH relativeFrom="column">
                  <wp:posOffset>4913630</wp:posOffset>
                </wp:positionH>
                <wp:positionV relativeFrom="paragraph">
                  <wp:posOffset>343535</wp:posOffset>
                </wp:positionV>
                <wp:extent cx="857250" cy="1403985"/>
                <wp:effectExtent l="0" t="0" r="19050" b="1460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C09" w:rsidRDefault="00775C0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86.9pt;margin-top:27.05pt;width:67.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" strokecolor="white [3212]">
                <v:textbox style="mso-fit-shape-to-text:t">
                  <w:txbxContent>
                    <w:p w:rsidR="00775C09" w:rsidRDefault="00775C09"/>
                  </w:txbxContent>
                </v:textbox>
              </v:shape>
            </w:pict>
          </mc:Fallback>
        </mc:AlternateContent>
      </w:r>
      <w:r w:rsidR="00214F27">
        <w:rPr>
          <w:rFonts w:ascii="Times New Roman" w:hAnsi="Times New Roman" w:cs="Times New Roman"/>
        </w:rPr>
        <w:t>2019</w:t>
      </w:r>
    </w:p>
    <w:sdt>
      <w:sdtPr>
        <w:id w:val="-6408868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775C09" w:rsidRDefault="00775C09">
          <w:pPr>
            <w:pStyle w:val="CabealhodoSumrio"/>
          </w:pPr>
          <w:r>
            <w:t>Sumário</w:t>
          </w:r>
        </w:p>
        <w:p w:rsidR="00775C09" w:rsidRDefault="00775C09">
          <w:pPr>
            <w:pStyle w:val="Sumrio1"/>
            <w:tabs>
              <w:tab w:val="left" w:pos="440"/>
              <w:tab w:val="right" w:leader="dot" w:pos="8777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22640" w:history="1">
            <w:r w:rsidRPr="0080038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0038E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C09" w:rsidRPr="00775C09" w:rsidRDefault="00775C09" w:rsidP="00775C09">
          <w:r>
            <w:tab/>
            <w:t>1.1.</w:t>
          </w:r>
          <w:r>
            <w:tab/>
            <w:t>IONIZAÇÃO VS DISSOCIAÇÃO IONICA</w:t>
          </w:r>
          <w:proofErr w:type="gramStart"/>
          <w:r>
            <w:t>.......................................................................</w:t>
          </w:r>
          <w:proofErr w:type="gramEnd"/>
          <w:r>
            <w:t>2</w:t>
          </w:r>
        </w:p>
        <w:p w:rsidR="00775C09" w:rsidRDefault="00775C09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20422641" w:history="1">
            <w:r w:rsidRPr="0080038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0038E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C09" w:rsidRDefault="00775C09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20422642" w:history="1">
            <w:r w:rsidRPr="0080038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0038E">
              <w:rPr>
                <w:rStyle w:val="Hyperlink"/>
                <w:noProof/>
              </w:rPr>
              <w:t>MATERIUAIS E REAGENTES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C09" w:rsidRDefault="00775C09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20422643" w:history="1">
            <w:r w:rsidRPr="0080038E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0038E">
              <w:rPr>
                <w:rStyle w:val="Hyperlink"/>
                <w:noProof/>
              </w:rPr>
              <w:t>PROCEDIMENTO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C09" w:rsidRDefault="00775C09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20422644" w:history="1">
            <w:r w:rsidRPr="0080038E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0038E">
              <w:rPr>
                <w:rStyle w:val="Hyperlink"/>
                <w:noProof/>
              </w:rPr>
              <w:t>RESULTADOS E DISCUSSÕES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C09" w:rsidRDefault="00775C09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20422645" w:history="1">
            <w:r w:rsidRPr="0080038E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0038E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C09" w:rsidRDefault="00775C09">
          <w:r>
            <w:rPr>
              <w:b/>
              <w:bCs/>
            </w:rPr>
            <w:fldChar w:fldCharType="end"/>
          </w:r>
        </w:p>
      </w:sdtContent>
    </w:sdt>
    <w:p w:rsidR="00807C4B" w:rsidRDefault="00807C4B" w:rsidP="00775C09">
      <w:pPr>
        <w:pStyle w:val="CabealhodoSumrio"/>
      </w:pPr>
    </w:p>
    <w:p w:rsidR="00807C4B" w:rsidRPr="00807C4B" w:rsidRDefault="00807C4B" w:rsidP="00807C4B">
      <w:pPr>
        <w:ind w:firstLine="851"/>
        <w:jc w:val="center"/>
        <w:rPr>
          <w:rFonts w:ascii="Times New Roman" w:hAnsi="Times New Roman" w:cs="Times New Roman"/>
        </w:rPr>
      </w:pPr>
    </w:p>
    <w:p w:rsidR="00105952" w:rsidRPr="00807C4B" w:rsidRDefault="00105952" w:rsidP="00807C4B">
      <w:pPr>
        <w:ind w:firstLine="851"/>
        <w:jc w:val="center"/>
        <w:rPr>
          <w:rFonts w:ascii="Times New Roman" w:hAnsi="Times New Roman" w:cs="Times New Roman"/>
        </w:rPr>
      </w:pPr>
    </w:p>
    <w:p w:rsidR="00105952" w:rsidRDefault="00775C09">
      <w:pPr>
        <w:rPr>
          <w:rFonts w:ascii="Times New Roman" w:hAnsi="Times New Roman" w:cs="Times New Roman"/>
        </w:rPr>
      </w:pPr>
      <w:r w:rsidRPr="00775C09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7E8E96" wp14:editId="0A30EB50">
                <wp:simplePos x="0" y="0"/>
                <wp:positionH relativeFrom="column">
                  <wp:posOffset>4837430</wp:posOffset>
                </wp:positionH>
                <wp:positionV relativeFrom="paragraph">
                  <wp:posOffset>5521960</wp:posOffset>
                </wp:positionV>
                <wp:extent cx="1047750" cy="1403985"/>
                <wp:effectExtent l="0" t="0" r="19050" b="14605"/>
                <wp:wrapNone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140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C09" w:rsidRDefault="00775C0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80.9pt;margin-top:434.8pt;width:82.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" fillcolor="white [3212]" strokecolor="white [3212]">
                <v:textbox style="mso-fit-shape-to-text:t">
                  <w:txbxContent>
                    <w:p w:rsidR="00775C09" w:rsidRDefault="00775C09"/>
                  </w:txbxContent>
                </v:textbox>
              </v:shape>
            </w:pict>
          </mc:Fallback>
        </mc:AlternateContent>
      </w:r>
      <w:r w:rsidR="00105952">
        <w:rPr>
          <w:rFonts w:ascii="Times New Roman" w:hAnsi="Times New Roman" w:cs="Times New Roman"/>
        </w:rPr>
        <w:br w:type="page"/>
      </w:r>
    </w:p>
    <w:p w:rsidR="00A06150" w:rsidRDefault="00A06150">
      <w:pPr>
        <w:rPr>
          <w:rFonts w:ascii="Times New Roman" w:hAnsi="Times New Roman" w:cs="Times New Roman"/>
        </w:rPr>
      </w:pPr>
      <w:bookmarkStart w:id="0" w:name="_GoBack"/>
      <w:bookmarkEnd w:id="0"/>
    </w:p>
    <w:p w:rsidR="00472BE8" w:rsidRPr="00472BE8" w:rsidRDefault="00472BE8" w:rsidP="00807C4B">
      <w:pPr>
        <w:pStyle w:val="Ttulo1"/>
        <w:numPr>
          <w:ilvl w:val="0"/>
          <w:numId w:val="10"/>
        </w:numPr>
      </w:pPr>
      <w:bookmarkStart w:id="1" w:name="_Toc20421393"/>
      <w:bookmarkStart w:id="2" w:name="_Toc20421441"/>
      <w:bookmarkStart w:id="3" w:name="_Toc20422640"/>
      <w:r w:rsidRPr="00472BE8">
        <w:t>INTRODUÇÃO</w:t>
      </w:r>
      <w:bookmarkEnd w:id="1"/>
      <w:bookmarkEnd w:id="2"/>
      <w:bookmarkEnd w:id="3"/>
    </w:p>
    <w:p w:rsidR="00472BE8" w:rsidRDefault="00472BE8" w:rsidP="00A33079">
      <w:pPr>
        <w:pStyle w:val="PargrafodaLista"/>
      </w:pPr>
    </w:p>
    <w:p w:rsidR="00472BE8" w:rsidRDefault="00472BE8" w:rsidP="004B17BD">
      <w:pPr>
        <w:ind w:firstLine="851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teoria criada por Svante A</w:t>
      </w:r>
      <w:r w:rsidR="004B17BD">
        <w:rPr>
          <w:rFonts w:ascii="Times New Roman" w:hAnsi="Times New Roman" w:cs="Times New Roman"/>
          <w:sz w:val="24"/>
        </w:rPr>
        <w:t>uguste Arrhenius nos mostra quai</w:t>
      </w:r>
      <w:r>
        <w:rPr>
          <w:rFonts w:ascii="Times New Roman" w:hAnsi="Times New Roman" w:cs="Times New Roman"/>
          <w:sz w:val="24"/>
        </w:rPr>
        <w:t>s tipos de substancias são capazes de formar íons e a relação destes com a condutividade elétrica. Através de seus experimentos ele verificou que algumas soluções aquosas (diluídas em água) são capazes de conduzir corrente elétrica e outras não. Dessa forma, Arrhenius definiu conceitos como o caráter de um compo</w:t>
      </w:r>
      <w:r w:rsidR="004B17BD">
        <w:rPr>
          <w:rFonts w:ascii="Times New Roman" w:hAnsi="Times New Roman" w:cs="Times New Roman"/>
          <w:sz w:val="24"/>
        </w:rPr>
        <w:t>sto básico e ácido, sendo que enquanto um ácido liberaria íons</w:t>
      </w:r>
      <w:r w:rsidR="00BC53C0">
        <w:rPr>
          <w:rFonts w:ascii="Times New Roman" w:hAnsi="Times New Roman" w:cs="Times New Roman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</w:rPr>
              <m:t>+</m:t>
            </m:r>
          </m:sup>
        </m:sSup>
      </m:oMath>
      <w:r w:rsidR="004B17BD">
        <w:rPr>
          <w:rFonts w:ascii="Times New Roman" w:eastAsiaTheme="minorEastAsia" w:hAnsi="Times New Roman" w:cs="Times New Roman"/>
          <w:sz w:val="24"/>
        </w:rPr>
        <w:t xml:space="preserve"> em solução, a base liberaria íons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OH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</m:t>
            </m:r>
          </m:sup>
        </m:sSup>
      </m:oMath>
      <w:r w:rsidR="00BC53C0">
        <w:rPr>
          <w:rFonts w:ascii="Times New Roman" w:eastAsiaTheme="minorEastAsia" w:hAnsi="Times New Roman" w:cs="Times New Roman"/>
          <w:sz w:val="24"/>
        </w:rPr>
        <w:t>·.</w:t>
      </w:r>
    </w:p>
    <w:p w:rsidR="00105952" w:rsidRDefault="004B17BD" w:rsidP="00105952">
      <w:pPr>
        <w:ind w:firstLine="851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Feito um experimento com sal e açúcar diluídos em água e uma adaptação de lâmpadas e fios Arrhenius observou que a solução de açúcar não acende a lâmpada, portanto não conduz eletricidade. Por outro lado a solução salina acendeu a lâmpada e é</w:t>
      </w:r>
      <w:r w:rsidR="00BC53C0">
        <w:rPr>
          <w:rFonts w:ascii="Times New Roman" w:eastAsiaTheme="minorEastAsia" w:hAnsi="Times New Roman" w:cs="Times New Roman"/>
          <w:sz w:val="24"/>
        </w:rPr>
        <w:t xml:space="preserve"> boa condutora de eletricidade</w:t>
      </w:r>
      <w:bookmarkStart w:id="4" w:name="_Ref20421547"/>
      <w:r>
        <w:rPr>
          <w:rStyle w:val="Refdenotaderodap"/>
          <w:rFonts w:ascii="Times New Roman" w:eastAsiaTheme="minorEastAsia" w:hAnsi="Times New Roman" w:cs="Times New Roman"/>
          <w:sz w:val="24"/>
        </w:rPr>
        <w:footnoteReference w:id="1"/>
      </w:r>
      <w:bookmarkEnd w:id="4"/>
      <w:r w:rsidR="00BC53C0">
        <w:rPr>
          <w:rFonts w:ascii="Times New Roman" w:eastAsiaTheme="minorEastAsia" w:hAnsi="Times New Roman" w:cs="Times New Roman"/>
          <w:sz w:val="24"/>
        </w:rPr>
        <w:t>.</w:t>
      </w:r>
    </w:p>
    <w:p w:rsidR="004B17BD" w:rsidRPr="00807C4B" w:rsidRDefault="004B17BD" w:rsidP="00807C4B">
      <w:pPr>
        <w:pStyle w:val="PargrafodaLista"/>
        <w:numPr>
          <w:ilvl w:val="1"/>
          <w:numId w:val="10"/>
        </w:numPr>
        <w:rPr>
          <w:rFonts w:eastAsiaTheme="minorEastAsia"/>
        </w:rPr>
      </w:pPr>
      <w:r>
        <w:t>IONIZAÇÂO VS DISSOCIAÇÂO IONICA</w:t>
      </w:r>
    </w:p>
    <w:p w:rsidR="004B17BD" w:rsidRDefault="004B17BD" w:rsidP="00A33079">
      <w:pPr>
        <w:pStyle w:val="PargrafodaLista"/>
      </w:pPr>
    </w:p>
    <w:p w:rsidR="004B17BD" w:rsidRDefault="004B17BD" w:rsidP="00A33079">
      <w:pPr>
        <w:pStyle w:val="PargrafodaLista"/>
      </w:pPr>
      <w:r>
        <w:t>Os íons-livres, ou seja, condutores de corrente elétrica, podem surgir através de dois processos diferentes: a ionização e a dissociação.</w:t>
      </w:r>
    </w:p>
    <w:p w:rsidR="009B593F" w:rsidRPr="009B593F" w:rsidRDefault="005B0D81" w:rsidP="00A33079">
      <w:pPr>
        <w:pStyle w:val="PargrafodaLista"/>
      </w:pPr>
      <w:r>
        <w:t>Para que ocorra a ionização, a molécula deve ser um acido, ou seja, a ligação entre os átomos e, consequentemente a ligação que será quebrada, é do tipo covalente. Através da ionização obtemos tanto cátions quanto ânions</w:t>
      </w:r>
    </w:p>
    <w:p w:rsidR="00C84269" w:rsidRDefault="005B0D81" w:rsidP="00C84269">
      <w:pPr>
        <w:pStyle w:val="PargrafodaLista"/>
      </w:pPr>
      <w:r>
        <w:rPr>
          <w:noProof/>
          <w:lang w:eastAsia="pt-BR"/>
        </w:rPr>
        <w:drawing>
          <wp:inline distT="0" distB="0" distL="0" distR="0" wp14:anchorId="45EDB01B" wp14:editId="4A89C7A3">
            <wp:extent cx="4395105" cy="1809750"/>
            <wp:effectExtent l="0" t="0" r="5715" b="0"/>
            <wp:docPr id="4" name="Picture 4" descr="Sem Título:private:var:folders:87:d8z3x2_55fj4cc41mh0fpx2h0000gn:T:TemporaryItems:reacao-se-ioniz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m Título:private:var:folders:87:d8z3x2_55fj4cc41mh0fpx2h0000gn:T:TemporaryItems:reacao-se-ionizaca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398" cy="181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748" w:rsidRPr="002341D1" w:rsidRDefault="00C84269" w:rsidP="00C84269">
      <w:pPr>
        <w:pStyle w:val="Legenda"/>
        <w:rPr>
          <w:sz w:val="20"/>
        </w:rPr>
      </w:pPr>
      <w:r w:rsidRPr="002341D1">
        <w:rPr>
          <w:sz w:val="20"/>
        </w:rPr>
        <w:t xml:space="preserve">Figura </w:t>
      </w:r>
      <w:r w:rsidRPr="002341D1">
        <w:rPr>
          <w:sz w:val="20"/>
        </w:rPr>
        <w:fldChar w:fldCharType="begin"/>
      </w:r>
      <w:r w:rsidRPr="002341D1">
        <w:rPr>
          <w:sz w:val="20"/>
        </w:rPr>
        <w:instrText xml:space="preserve"> SEQ Figura \* ARABIC </w:instrText>
      </w:r>
      <w:r w:rsidRPr="002341D1">
        <w:rPr>
          <w:sz w:val="20"/>
        </w:rPr>
        <w:fldChar w:fldCharType="separate"/>
      </w:r>
      <w:r w:rsidR="002341D1" w:rsidRPr="002341D1">
        <w:rPr>
          <w:noProof/>
          <w:sz w:val="20"/>
        </w:rPr>
        <w:t>1</w:t>
      </w:r>
      <w:r w:rsidRPr="002341D1">
        <w:rPr>
          <w:sz w:val="20"/>
        </w:rPr>
        <w:fldChar w:fldCharType="end"/>
      </w:r>
      <w:r w:rsidRPr="002341D1">
        <w:rPr>
          <w:sz w:val="20"/>
        </w:rPr>
        <w:t xml:space="preserve"> - Ionização do ácido clorídrico </w:t>
      </w:r>
      <w:r w:rsidR="00BC53C0" w:rsidRPr="002341D1">
        <w:rPr>
          <w:sz w:val="20"/>
        </w:rPr>
        <w:t xml:space="preserve">Fonte: </w:t>
      </w:r>
      <w:r w:rsidR="00A02748" w:rsidRPr="002341D1">
        <w:rPr>
          <w:sz w:val="20"/>
        </w:rPr>
        <w:t xml:space="preserve">https://drive.google.com/file/d/1VFjq3iR-8fhxKPagBCbhUhdBPUo_pZ5/view </w:t>
      </w:r>
    </w:p>
    <w:p w:rsidR="00A02748" w:rsidRDefault="009B593F" w:rsidP="00A33079">
      <w:pPr>
        <w:pStyle w:val="PargrafodaLista"/>
      </w:pPr>
      <w:r>
        <w:t xml:space="preserve">Por outro lado, a dissociação ocorre em bases e sais, compostos iônicos. Para que ela ocorra o polo positivo da água envolve os ânions e o polo negativo envolve os cátions. </w:t>
      </w:r>
    </w:p>
    <w:p w:rsidR="00A02748" w:rsidRDefault="00A0274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9B593F" w:rsidRDefault="009B593F" w:rsidP="00A33079">
      <w:pPr>
        <w:pStyle w:val="PargrafodaLista"/>
      </w:pPr>
      <w:r>
        <w:lastRenderedPageBreak/>
        <w:t>Portanto, a dissociação só ocorre devido à alta polaridade da molécula de água e é o processo em que íons já existentes são separados</w:t>
      </w:r>
      <w:r w:rsidR="00A06150">
        <w:rPr>
          <w:rStyle w:val="Refdenotaderodap"/>
        </w:rPr>
        <w:footnoteReference w:id="2"/>
      </w:r>
      <w:r>
        <w:t>.</w:t>
      </w:r>
    </w:p>
    <w:p w:rsidR="002341D1" w:rsidRDefault="009B593F" w:rsidP="002341D1">
      <w:pPr>
        <w:keepNext/>
        <w:ind w:left="1211" w:hanging="1211"/>
        <w:jc w:val="center"/>
      </w:pPr>
      <w:r>
        <w:rPr>
          <w:noProof/>
          <w:lang w:eastAsia="pt-BR"/>
        </w:rPr>
        <w:drawing>
          <wp:inline distT="0" distB="0" distL="0" distR="0" wp14:anchorId="22BC8B2A" wp14:editId="363380A8">
            <wp:extent cx="4486275" cy="2177644"/>
            <wp:effectExtent l="0" t="0" r="0" b="0"/>
            <wp:docPr id="6" name="Picture 6" descr="Sem Título:private:var:folders:87:d8z3x2_55fj4cc41mh0fpx2h0000gn:T:TemporaryItems:dissociacao-ionica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m Título:private:var:folders:87:d8z3x2_55fj4cc41mh0fpx2h0000gn:T:TemporaryItems:dissociacao-ionica(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696" cy="218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748" w:rsidRPr="002341D1" w:rsidRDefault="002341D1" w:rsidP="00C84269">
      <w:pPr>
        <w:pStyle w:val="Legenda"/>
        <w:rPr>
          <w:sz w:val="20"/>
          <w:szCs w:val="20"/>
        </w:rPr>
      </w:pPr>
      <w:r w:rsidRPr="002341D1">
        <w:rPr>
          <w:sz w:val="20"/>
          <w:szCs w:val="20"/>
        </w:rPr>
        <w:t xml:space="preserve">Figura </w:t>
      </w:r>
      <w:r w:rsidRPr="002341D1">
        <w:rPr>
          <w:sz w:val="20"/>
          <w:szCs w:val="20"/>
        </w:rPr>
        <w:fldChar w:fldCharType="begin"/>
      </w:r>
      <w:r w:rsidRPr="002341D1">
        <w:rPr>
          <w:sz w:val="20"/>
          <w:szCs w:val="20"/>
        </w:rPr>
        <w:instrText xml:space="preserve"> SEQ Figura \* ARABIC </w:instrText>
      </w:r>
      <w:r w:rsidRPr="002341D1">
        <w:rPr>
          <w:sz w:val="20"/>
          <w:szCs w:val="20"/>
        </w:rPr>
        <w:fldChar w:fldCharType="separate"/>
      </w:r>
      <w:r w:rsidRPr="002341D1">
        <w:rPr>
          <w:noProof/>
          <w:sz w:val="20"/>
          <w:szCs w:val="20"/>
        </w:rPr>
        <w:t>2</w:t>
      </w:r>
      <w:r w:rsidRPr="002341D1">
        <w:rPr>
          <w:sz w:val="20"/>
          <w:szCs w:val="20"/>
        </w:rPr>
        <w:fldChar w:fldCharType="end"/>
      </w:r>
      <w:r w:rsidRPr="002341D1">
        <w:rPr>
          <w:sz w:val="20"/>
          <w:szCs w:val="20"/>
        </w:rPr>
        <w:t xml:space="preserve"> - Dissociação do cloreto de sódio. </w:t>
      </w:r>
      <w:r>
        <w:rPr>
          <w:sz w:val="20"/>
          <w:szCs w:val="20"/>
        </w:rPr>
        <w:t>Fonte</w:t>
      </w:r>
      <w:r w:rsidR="00A02748" w:rsidRPr="002341D1">
        <w:rPr>
          <w:b/>
          <w:sz w:val="20"/>
          <w:szCs w:val="20"/>
        </w:rPr>
        <w:t>:</w:t>
      </w:r>
      <w:r w:rsidR="00A02748" w:rsidRPr="002341D1">
        <w:rPr>
          <w:sz w:val="20"/>
          <w:szCs w:val="20"/>
        </w:rPr>
        <w:t xml:space="preserve"> https://alunosonline.uol.com.br/quimica/diferença-entre-dissociacao-ionica-ionizacao.html</w:t>
      </w:r>
    </w:p>
    <w:p w:rsidR="00A06150" w:rsidRPr="00A33079" w:rsidRDefault="00A06150" w:rsidP="00807C4B">
      <w:pPr>
        <w:pStyle w:val="Ttulo1"/>
        <w:numPr>
          <w:ilvl w:val="0"/>
          <w:numId w:val="10"/>
        </w:numPr>
      </w:pPr>
      <w:bookmarkStart w:id="6" w:name="_Toc20420977"/>
      <w:bookmarkStart w:id="7" w:name="_Toc20421086"/>
      <w:bookmarkStart w:id="8" w:name="_Toc20421394"/>
      <w:bookmarkStart w:id="9" w:name="_Toc20421442"/>
      <w:bookmarkStart w:id="10" w:name="_Toc20422641"/>
      <w:r w:rsidRPr="00A33079">
        <w:t>OBJETIVOS</w:t>
      </w:r>
      <w:bookmarkEnd w:id="6"/>
      <w:bookmarkEnd w:id="7"/>
      <w:bookmarkEnd w:id="8"/>
      <w:bookmarkEnd w:id="9"/>
      <w:bookmarkEnd w:id="10"/>
    </w:p>
    <w:p w:rsidR="00A06150" w:rsidRDefault="00A06150" w:rsidP="00A33079">
      <w:pPr>
        <w:pStyle w:val="PargrafodaLista"/>
      </w:pPr>
    </w:p>
    <w:p w:rsidR="00A06150" w:rsidRPr="00A33079" w:rsidRDefault="00A06150" w:rsidP="00A33079">
      <w:pPr>
        <w:pStyle w:val="PargrafodaLista"/>
      </w:pPr>
      <w:r w:rsidRPr="00A33079">
        <w:t>O objetivo deste experimento é observar a condutividade elétrica de substâncias em solução aquosa ou em estado sólido. Através disso, questionar com base teórica o porquê da condutividade ou da falta dela além de diferenciar substâncias metálicas iônicas e covalentes.</w:t>
      </w:r>
    </w:p>
    <w:p w:rsidR="00A06150" w:rsidRDefault="00A06150" w:rsidP="00A33079">
      <w:pPr>
        <w:pStyle w:val="PargrafodaLista"/>
      </w:pPr>
    </w:p>
    <w:p w:rsidR="00A06150" w:rsidRPr="00A06150" w:rsidRDefault="00A06150" w:rsidP="00807C4B">
      <w:pPr>
        <w:pStyle w:val="Ttulo1"/>
        <w:numPr>
          <w:ilvl w:val="0"/>
          <w:numId w:val="10"/>
        </w:numPr>
      </w:pPr>
      <w:bookmarkStart w:id="11" w:name="_Toc20420978"/>
      <w:bookmarkStart w:id="12" w:name="_Toc20421087"/>
      <w:bookmarkStart w:id="13" w:name="_Toc20421395"/>
      <w:bookmarkStart w:id="14" w:name="_Toc20421443"/>
      <w:bookmarkStart w:id="15" w:name="_Toc20422642"/>
      <w:r>
        <w:t>MATERIUAIS E REAGENTES</w:t>
      </w:r>
      <w:bookmarkEnd w:id="11"/>
      <w:bookmarkEnd w:id="12"/>
      <w:bookmarkEnd w:id="13"/>
      <w:bookmarkEnd w:id="14"/>
      <w:bookmarkEnd w:id="15"/>
    </w:p>
    <w:p w:rsidR="00A06150" w:rsidRDefault="00A06150" w:rsidP="00A33079">
      <w:pPr>
        <w:pStyle w:val="PargrafodaLista"/>
        <w:numPr>
          <w:ilvl w:val="0"/>
          <w:numId w:val="9"/>
        </w:numPr>
      </w:pPr>
      <w:r>
        <w:t>Adaptação com lâmpada e fios metálicos</w:t>
      </w:r>
    </w:p>
    <w:p w:rsidR="00A06150" w:rsidRDefault="00293469" w:rsidP="00A33079">
      <w:pPr>
        <w:pStyle w:val="PargrafodaLista"/>
        <w:numPr>
          <w:ilvl w:val="0"/>
          <w:numId w:val="9"/>
        </w:numPr>
      </w:pPr>
      <w:r>
        <w:t>Béqueres de 50 ml</w:t>
      </w:r>
    </w:p>
    <w:p w:rsidR="00293469" w:rsidRDefault="00293469" w:rsidP="00A33079">
      <w:pPr>
        <w:pStyle w:val="PargrafodaLista"/>
        <w:numPr>
          <w:ilvl w:val="0"/>
          <w:numId w:val="9"/>
        </w:numPr>
      </w:pPr>
      <w:r>
        <w:t>Água destilada</w:t>
      </w:r>
    </w:p>
    <w:p w:rsidR="00293469" w:rsidRDefault="00293469" w:rsidP="00A33079">
      <w:pPr>
        <w:pStyle w:val="PargrafodaLista"/>
        <w:numPr>
          <w:ilvl w:val="0"/>
          <w:numId w:val="9"/>
        </w:numPr>
      </w:pPr>
      <w:r>
        <w:t>Água de torneira</w:t>
      </w:r>
    </w:p>
    <w:p w:rsidR="00293469" w:rsidRDefault="00293469" w:rsidP="00A33079">
      <w:pPr>
        <w:pStyle w:val="PargrafodaLista"/>
        <w:numPr>
          <w:ilvl w:val="0"/>
          <w:numId w:val="9"/>
        </w:numPr>
      </w:pPr>
      <w:r>
        <w:t>Cloreto de sódio</w:t>
      </w:r>
    </w:p>
    <w:p w:rsidR="00293469" w:rsidRDefault="00293469" w:rsidP="00A33079">
      <w:pPr>
        <w:pStyle w:val="PargrafodaLista"/>
        <w:numPr>
          <w:ilvl w:val="0"/>
          <w:numId w:val="9"/>
        </w:numPr>
      </w:pPr>
      <w:r>
        <w:t>Sacarose</w:t>
      </w:r>
    </w:p>
    <w:p w:rsidR="00293469" w:rsidRDefault="00293469" w:rsidP="00A33079">
      <w:pPr>
        <w:pStyle w:val="PargrafodaLista"/>
        <w:numPr>
          <w:ilvl w:val="0"/>
          <w:numId w:val="9"/>
        </w:numPr>
      </w:pPr>
      <w:r>
        <w:t>Ácido acético 1mol/L</w:t>
      </w:r>
    </w:p>
    <w:p w:rsidR="00293469" w:rsidRDefault="00293469" w:rsidP="00A33079">
      <w:pPr>
        <w:pStyle w:val="PargrafodaLista"/>
        <w:numPr>
          <w:ilvl w:val="0"/>
          <w:numId w:val="9"/>
        </w:numPr>
      </w:pPr>
      <w:r>
        <w:t>Ácido clorídrico 1 mol/L</w:t>
      </w:r>
    </w:p>
    <w:p w:rsidR="00293469" w:rsidRDefault="00293469" w:rsidP="00A33079">
      <w:pPr>
        <w:pStyle w:val="PargrafodaLista"/>
        <w:numPr>
          <w:ilvl w:val="0"/>
          <w:numId w:val="9"/>
        </w:numPr>
      </w:pPr>
      <w:r>
        <w:t>Fitas de magnésio metálico</w:t>
      </w:r>
    </w:p>
    <w:p w:rsidR="00293469" w:rsidRDefault="00293469" w:rsidP="00A33079">
      <w:pPr>
        <w:pStyle w:val="PargrafodaLista"/>
        <w:numPr>
          <w:ilvl w:val="0"/>
          <w:numId w:val="9"/>
        </w:numPr>
      </w:pPr>
      <w:r>
        <w:t>Bagueta de vidro</w:t>
      </w:r>
    </w:p>
    <w:p w:rsidR="00807C4B" w:rsidRDefault="00807C4B" w:rsidP="00807C4B"/>
    <w:p w:rsidR="00293469" w:rsidRPr="00293469" w:rsidRDefault="00293469" w:rsidP="00807C4B">
      <w:pPr>
        <w:pStyle w:val="Ttulo1"/>
        <w:numPr>
          <w:ilvl w:val="0"/>
          <w:numId w:val="10"/>
        </w:numPr>
      </w:pPr>
      <w:bookmarkStart w:id="16" w:name="_Toc20420979"/>
      <w:bookmarkStart w:id="17" w:name="_Toc20421088"/>
      <w:bookmarkStart w:id="18" w:name="_Toc20421396"/>
      <w:bookmarkStart w:id="19" w:name="_Toc20421444"/>
      <w:bookmarkStart w:id="20" w:name="_Toc20422643"/>
      <w:r>
        <w:lastRenderedPageBreak/>
        <w:t>PROCEDIMENTO EXPERIMENTAL</w:t>
      </w:r>
      <w:bookmarkEnd w:id="16"/>
      <w:bookmarkEnd w:id="17"/>
      <w:bookmarkEnd w:id="18"/>
      <w:bookmarkEnd w:id="19"/>
      <w:bookmarkEnd w:id="20"/>
    </w:p>
    <w:p w:rsidR="00293469" w:rsidRDefault="00293469" w:rsidP="00A33079">
      <w:pPr>
        <w:pStyle w:val="PargrafodaLista"/>
      </w:pPr>
    </w:p>
    <w:p w:rsidR="00293469" w:rsidRDefault="00293469" w:rsidP="00A33079">
      <w:pPr>
        <w:pStyle w:val="PargrafodaLista"/>
      </w:pPr>
      <w:r>
        <w:t>Primeiramente foi montado o circuito elétrico para a realização do experimento ligando a lâmpada nos fios metálicos que foram utilizados para a verificação da condutibilidade dos materiais.</w:t>
      </w:r>
    </w:p>
    <w:p w:rsidR="00293469" w:rsidRDefault="00293469" w:rsidP="00A33079">
      <w:pPr>
        <w:pStyle w:val="PargrafodaLista"/>
      </w:pPr>
      <w:r>
        <w:t>O primeiro material a ser testado foi o magnésio. Como esperado ao fechar o circuito utilizando a fita de magnésio, a lâmpada acendeu</w:t>
      </w:r>
      <w:r w:rsidR="00A33079">
        <w:t>, como visto na figura 3</w:t>
      </w:r>
      <w:r>
        <w:t xml:space="preserve"> intensamente provando, mostrando assim que este é um bom condutor.</w:t>
      </w:r>
    </w:p>
    <w:p w:rsidR="00A02748" w:rsidRDefault="00A02748" w:rsidP="00A33079">
      <w:pPr>
        <w:pStyle w:val="PargrafodaLista"/>
      </w:pPr>
    </w:p>
    <w:p w:rsidR="002341D1" w:rsidRDefault="00A02748" w:rsidP="002341D1">
      <w:pPr>
        <w:pStyle w:val="PargrafodaLista"/>
      </w:pPr>
      <w:r>
        <w:rPr>
          <w:noProof/>
          <w:lang w:eastAsia="pt-BR"/>
        </w:rPr>
        <w:drawing>
          <wp:inline distT="0" distB="0" distL="0" distR="0" wp14:anchorId="70DB81EC" wp14:editId="30143338">
            <wp:extent cx="4229100" cy="2379019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9-26 at 18.26.59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93" cy="238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79" w:rsidRPr="002341D1" w:rsidRDefault="002341D1" w:rsidP="002341D1">
      <w:pPr>
        <w:pStyle w:val="Legenda"/>
        <w:rPr>
          <w:sz w:val="20"/>
        </w:rPr>
      </w:pPr>
      <w:r w:rsidRPr="002341D1">
        <w:rPr>
          <w:sz w:val="20"/>
        </w:rPr>
        <w:t>Figura 3 - Lâmpada acesa com fita de magnésio. Fonte</w:t>
      </w:r>
      <w:r w:rsidR="00A33079" w:rsidRPr="002341D1">
        <w:rPr>
          <w:b/>
          <w:sz w:val="20"/>
        </w:rPr>
        <w:t xml:space="preserve">: </w:t>
      </w:r>
      <w:r w:rsidR="00A33079" w:rsidRPr="002341D1">
        <w:rPr>
          <w:sz w:val="20"/>
        </w:rPr>
        <w:t>Próprios autores.</w:t>
      </w:r>
    </w:p>
    <w:p w:rsidR="00A33079" w:rsidRDefault="00A33079" w:rsidP="002341D1">
      <w:pPr>
        <w:pStyle w:val="PargrafodaLista"/>
      </w:pPr>
      <w:r>
        <w:t>Em seguida o mesmo teste foi feito para a água destilada. Nesse caso a lâmpada não foi acesa, como mostra a figura 4, portanto a agua destilada não conduz corrente elétrica.</w:t>
      </w:r>
    </w:p>
    <w:p w:rsidR="002341D1" w:rsidRDefault="00A33079" w:rsidP="002341D1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11FDC82F" wp14:editId="4FF56893">
            <wp:extent cx="4410075" cy="248082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9-26 at 18.45.20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570" cy="24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79" w:rsidRPr="002341D1" w:rsidRDefault="002341D1" w:rsidP="00C84269">
      <w:pPr>
        <w:pStyle w:val="Legenda"/>
        <w:rPr>
          <w:sz w:val="20"/>
        </w:rPr>
      </w:pPr>
      <w:r w:rsidRPr="002341D1">
        <w:rPr>
          <w:sz w:val="20"/>
        </w:rPr>
        <w:t xml:space="preserve">Figura 4 - Lâmpada apagada com água destilada. </w:t>
      </w:r>
      <w:r w:rsidR="00A33079" w:rsidRPr="002341D1">
        <w:rPr>
          <w:sz w:val="20"/>
        </w:rPr>
        <w:t>Fonte: Próprios autores</w:t>
      </w:r>
    </w:p>
    <w:p w:rsidR="00A33079" w:rsidRDefault="00A33079" w:rsidP="00A33079">
      <w:pPr>
        <w:pStyle w:val="PargrafodaLista"/>
      </w:pPr>
      <w:r>
        <w:lastRenderedPageBreak/>
        <w:t>O terceiro teste feito foi para água de torneira e, assim como a águia destilada, a de torneira mostrou ser má condutora de eletricidade</w:t>
      </w:r>
      <w:r w:rsidR="006860F9">
        <w:t>, pois</w:t>
      </w:r>
      <w:r>
        <w:t xml:space="preserve"> não acendeu a lâmpada como mostra a figura 5.</w:t>
      </w:r>
    </w:p>
    <w:p w:rsidR="002341D1" w:rsidRDefault="006860F9" w:rsidP="002341D1">
      <w:pPr>
        <w:pStyle w:val="PargrafodaLista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4B99D68" wp14:editId="2FD855A1">
            <wp:extent cx="4124325" cy="2320080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9-26 at 18.49.08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917" cy="23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F9" w:rsidRPr="002341D1" w:rsidRDefault="002341D1" w:rsidP="00C84269">
      <w:pPr>
        <w:pStyle w:val="Legenda"/>
        <w:rPr>
          <w:sz w:val="20"/>
        </w:rPr>
      </w:pPr>
      <w:r w:rsidRPr="002341D1">
        <w:rPr>
          <w:sz w:val="20"/>
        </w:rPr>
        <w:t xml:space="preserve">Figura 5 - Lâmpada apagada com água de torneira. </w:t>
      </w:r>
      <w:r w:rsidR="006860F9" w:rsidRPr="002341D1">
        <w:rPr>
          <w:sz w:val="20"/>
        </w:rPr>
        <w:t>Fonte: Próprios autores</w:t>
      </w:r>
    </w:p>
    <w:p w:rsidR="006860F9" w:rsidRPr="006860F9" w:rsidRDefault="006860F9" w:rsidP="006860F9">
      <w:pPr>
        <w:pStyle w:val="PargrafodaLista"/>
        <w:rPr>
          <w:rStyle w:val="TtulodoLivro"/>
        </w:rPr>
      </w:pPr>
      <w:r w:rsidRPr="006860F9">
        <w:rPr>
          <w:rStyle w:val="TtulodoLivro"/>
        </w:rPr>
        <w:t>O próximo teste foi feito utilizando cloreto de sódio sólido e, novamente, a lâmpada não foi acesa como mostra a figura 6.</w:t>
      </w:r>
    </w:p>
    <w:p w:rsidR="002341D1" w:rsidRDefault="006860F9" w:rsidP="002341D1">
      <w:pPr>
        <w:pStyle w:val="Legenda"/>
      </w:pPr>
      <w:r>
        <w:rPr>
          <w:noProof/>
          <w:lang w:eastAsia="pt-BR"/>
        </w:rPr>
        <w:drawing>
          <wp:inline distT="0" distB="0" distL="0" distR="0" wp14:anchorId="1959D9D5" wp14:editId="270679C7">
            <wp:extent cx="3810000" cy="2143261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9-26 at 18.55.37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00" cy="21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F9" w:rsidRPr="00105952" w:rsidRDefault="002341D1" w:rsidP="00C84269">
      <w:pPr>
        <w:pStyle w:val="Legenda"/>
        <w:rPr>
          <w:sz w:val="20"/>
        </w:rPr>
      </w:pPr>
      <w:r w:rsidRPr="00105952">
        <w:rPr>
          <w:sz w:val="20"/>
        </w:rPr>
        <w:t xml:space="preserve">Figura </w:t>
      </w:r>
      <w:r w:rsidR="00105952">
        <w:rPr>
          <w:sz w:val="20"/>
        </w:rPr>
        <w:t>6</w:t>
      </w:r>
      <w:r w:rsidRPr="00105952">
        <w:rPr>
          <w:sz w:val="20"/>
        </w:rPr>
        <w:t xml:space="preserve"> - Lâmpada apagada com cloreto de sódio</w:t>
      </w:r>
      <w:r w:rsidR="00105952" w:rsidRPr="00105952">
        <w:rPr>
          <w:sz w:val="20"/>
        </w:rPr>
        <w:t xml:space="preserve">. </w:t>
      </w:r>
      <w:r w:rsidR="006860F9" w:rsidRPr="00105952">
        <w:rPr>
          <w:sz w:val="20"/>
        </w:rPr>
        <w:t>Fonte: Próprios autores</w:t>
      </w:r>
    </w:p>
    <w:p w:rsidR="00BC53C0" w:rsidRDefault="006860F9" w:rsidP="002341D1">
      <w:pPr>
        <w:pStyle w:val="PargrafodaLista"/>
        <w:rPr>
          <w:rStyle w:val="TtulodoLivro"/>
        </w:rPr>
      </w:pPr>
      <w:r>
        <w:rPr>
          <w:rStyle w:val="TtulodoLivro"/>
        </w:rPr>
        <w:t xml:space="preserve">Após isso, o cloreto de sódio foi dissolvido em agua e o mesmo teste foi feito para a solução aquosa. Neste caso a lâmpada </w:t>
      </w:r>
      <w:r w:rsidR="00BC53C0">
        <w:rPr>
          <w:rStyle w:val="TtulodoLivro"/>
        </w:rPr>
        <w:t>acendeu</w:t>
      </w:r>
      <w:r>
        <w:rPr>
          <w:rStyle w:val="TtulodoLivro"/>
        </w:rPr>
        <w:t xml:space="preserve"> como mostra a figura 7, mostrando que</w:t>
      </w:r>
      <w:r w:rsidR="00BC53C0">
        <w:rPr>
          <w:rStyle w:val="TtulodoLivro"/>
        </w:rPr>
        <w:t xml:space="preserve"> a solução conduz eletricidade.</w:t>
      </w:r>
    </w:p>
    <w:p w:rsidR="002341D1" w:rsidRDefault="002341D1">
      <w:pPr>
        <w:rPr>
          <w:rFonts w:ascii="Times New Roman" w:hAnsi="Times New Roman" w:cs="Times New Roman"/>
          <w:bCs/>
          <w:color w:val="000000" w:themeColor="text1"/>
          <w:sz w:val="18"/>
          <w:szCs w:val="18"/>
        </w:rPr>
      </w:pPr>
      <w:r>
        <w:br w:type="page"/>
      </w:r>
    </w:p>
    <w:p w:rsidR="002341D1" w:rsidRDefault="00BC53C0" w:rsidP="002341D1">
      <w:pPr>
        <w:pStyle w:val="PargrafodaLista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E7A8004" wp14:editId="7C8DE02F">
            <wp:extent cx="3115535" cy="1752600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9-26 at 19.00.50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472" cy="175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C0" w:rsidRPr="00105952" w:rsidRDefault="002341D1" w:rsidP="00C84269">
      <w:pPr>
        <w:pStyle w:val="Legenda"/>
        <w:rPr>
          <w:rStyle w:val="TtulodoLivro"/>
          <w:sz w:val="20"/>
        </w:rPr>
      </w:pPr>
      <w:r w:rsidRPr="00105952">
        <w:rPr>
          <w:sz w:val="20"/>
        </w:rPr>
        <w:t xml:space="preserve">Figura </w:t>
      </w:r>
      <w:r w:rsidR="00105952" w:rsidRPr="00105952">
        <w:rPr>
          <w:sz w:val="20"/>
        </w:rPr>
        <w:t>7</w:t>
      </w:r>
      <w:r w:rsidRPr="00105952">
        <w:rPr>
          <w:sz w:val="20"/>
        </w:rPr>
        <w:t xml:space="preserve"> - Lâmpada acesa com solução aquosa de cloreto de sódio</w:t>
      </w:r>
      <w:r w:rsidRPr="00105952">
        <w:rPr>
          <w:rStyle w:val="TtulodoLivro"/>
          <w:sz w:val="20"/>
        </w:rPr>
        <w:t xml:space="preserve">. </w:t>
      </w:r>
      <w:r w:rsidR="00BC53C0" w:rsidRPr="00105952">
        <w:rPr>
          <w:rStyle w:val="TtulodoLivro"/>
          <w:sz w:val="20"/>
        </w:rPr>
        <w:t>Fonte: Próprios autores</w:t>
      </w:r>
    </w:p>
    <w:p w:rsidR="00BC53C0" w:rsidRDefault="00BC53C0" w:rsidP="00BC53C0">
      <w:pPr>
        <w:pStyle w:val="PargrafodaLista"/>
      </w:pPr>
      <w:r>
        <w:t>O sexto teste foi feito utilizando sacarose sólida. Novamente a lâmpada permaneceu apagada, como mostra a figura 8, mostrando que a sacarose não conduz eletricidade.</w:t>
      </w:r>
    </w:p>
    <w:p w:rsidR="002341D1" w:rsidRDefault="00BC53C0" w:rsidP="002341D1">
      <w:pPr>
        <w:pStyle w:val="PargrafodaLista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9DE56E5" wp14:editId="11B877B8">
            <wp:extent cx="3042691" cy="1600200"/>
            <wp:effectExtent l="0" t="0" r="571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9-26 at 19.08.52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9"/>
                    <a:stretch/>
                  </pic:blipFill>
                  <pic:spPr bwMode="auto">
                    <a:xfrm>
                      <a:off x="0" y="0"/>
                      <a:ext cx="3041652" cy="1599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3C0" w:rsidRPr="00105952" w:rsidRDefault="002341D1" w:rsidP="00C84269">
      <w:pPr>
        <w:pStyle w:val="Legenda"/>
        <w:rPr>
          <w:sz w:val="20"/>
        </w:rPr>
      </w:pPr>
      <w:r w:rsidRPr="00105952">
        <w:rPr>
          <w:sz w:val="20"/>
        </w:rPr>
        <w:t xml:space="preserve">Figura </w:t>
      </w:r>
      <w:r w:rsidR="00105952" w:rsidRPr="00105952">
        <w:rPr>
          <w:sz w:val="20"/>
        </w:rPr>
        <w:t>8</w:t>
      </w:r>
      <w:r w:rsidRPr="00105952">
        <w:rPr>
          <w:sz w:val="20"/>
        </w:rPr>
        <w:t xml:space="preserve"> - Lâmpada apagada com sacarose. </w:t>
      </w:r>
      <w:r w:rsidR="00BC53C0" w:rsidRPr="00105952">
        <w:rPr>
          <w:sz w:val="20"/>
        </w:rPr>
        <w:t>Fonte: Próprios autores</w:t>
      </w:r>
    </w:p>
    <w:p w:rsidR="00BC53C0" w:rsidRDefault="005D5790" w:rsidP="00BC53C0">
      <w:pPr>
        <w:pStyle w:val="PargrafodaLista"/>
      </w:pPr>
      <w:r>
        <w:t>Em seguida, assim como foi feito com o cloreto de sódio, a sacarose foi dissolvida em água para o teste, porém mesmo assim a solução ainda não conduziu a corrente, como mostra a figura 9.</w:t>
      </w:r>
    </w:p>
    <w:p w:rsidR="002341D1" w:rsidRDefault="005D5790" w:rsidP="002341D1">
      <w:pPr>
        <w:pStyle w:val="Legenda"/>
      </w:pPr>
      <w:r>
        <w:rPr>
          <w:noProof/>
          <w:lang w:eastAsia="pt-BR"/>
        </w:rPr>
        <w:drawing>
          <wp:inline distT="0" distB="0" distL="0" distR="0" wp14:anchorId="6CD5903A" wp14:editId="580AFEB9">
            <wp:extent cx="2952750" cy="166102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9-26 at 19.11.44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34" cy="16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90" w:rsidRPr="00105952" w:rsidRDefault="002341D1" w:rsidP="00C84269">
      <w:pPr>
        <w:pStyle w:val="Legenda"/>
        <w:rPr>
          <w:sz w:val="20"/>
        </w:rPr>
      </w:pPr>
      <w:r w:rsidRPr="00105952">
        <w:rPr>
          <w:sz w:val="20"/>
        </w:rPr>
        <w:t xml:space="preserve">Figura </w:t>
      </w:r>
      <w:r w:rsidR="00105952" w:rsidRPr="00105952">
        <w:rPr>
          <w:sz w:val="20"/>
        </w:rPr>
        <w:t>9</w:t>
      </w:r>
      <w:r w:rsidRPr="00105952">
        <w:rPr>
          <w:sz w:val="20"/>
        </w:rPr>
        <w:t xml:space="preserve"> - Lâmpada apagada com solução aquosa de sacarose. </w:t>
      </w:r>
      <w:r w:rsidR="005D5790" w:rsidRPr="00105952">
        <w:rPr>
          <w:sz w:val="20"/>
        </w:rPr>
        <w:t>Fonte: Próprios autores</w:t>
      </w:r>
    </w:p>
    <w:p w:rsidR="005D5790" w:rsidRDefault="005D5790" w:rsidP="005D5790"/>
    <w:p w:rsidR="005D5790" w:rsidRDefault="005D5790" w:rsidP="005D5790">
      <w:pPr>
        <w:pStyle w:val="PargrafodaLista"/>
      </w:pPr>
      <w:r>
        <w:lastRenderedPageBreak/>
        <w:t>O próximo teste feito foi utilizando uma solução aquosa de ácido clorídrico. Como pode ser visto na figura 10 a lâmpada acendeu fortemente, indicando que a solução é ótima condutora de elétrons.</w:t>
      </w:r>
    </w:p>
    <w:p w:rsidR="002341D1" w:rsidRDefault="005D5790" w:rsidP="002341D1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38DAF093" wp14:editId="424C0A6C">
            <wp:extent cx="4125476" cy="2320727"/>
            <wp:effectExtent l="0" t="0" r="889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9-26 at 19.17.03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068" cy="23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90" w:rsidRPr="00105952" w:rsidRDefault="002341D1" w:rsidP="00C84269">
      <w:pPr>
        <w:pStyle w:val="Legenda"/>
        <w:rPr>
          <w:sz w:val="20"/>
        </w:rPr>
      </w:pPr>
      <w:r w:rsidRPr="00105952">
        <w:rPr>
          <w:sz w:val="20"/>
        </w:rPr>
        <w:t xml:space="preserve">Figura </w:t>
      </w:r>
      <w:r w:rsidR="00105952" w:rsidRPr="00105952">
        <w:rPr>
          <w:sz w:val="20"/>
        </w:rPr>
        <w:t>10</w:t>
      </w:r>
      <w:r w:rsidRPr="00105952">
        <w:rPr>
          <w:sz w:val="20"/>
        </w:rPr>
        <w:t xml:space="preserve"> - Lâmpada acesa com solução de ácido clorídrico. </w:t>
      </w:r>
      <w:r w:rsidR="005D5790" w:rsidRPr="00105952">
        <w:rPr>
          <w:sz w:val="20"/>
        </w:rPr>
        <w:t>Fonte: Próprios autores</w:t>
      </w:r>
    </w:p>
    <w:p w:rsidR="005D5790" w:rsidRDefault="005D5790" w:rsidP="005D5790">
      <w:pPr>
        <w:pStyle w:val="PargrafodaLista"/>
      </w:pPr>
      <w:r>
        <w:t>Por fim o teste foi realizado com uma solução aquosa de ácido acético. Por mais que a lâmpada acendeu o brilho foi muito fraco, ainda assim pode-se afirmar que a solução é condutora de corrente elétrica.</w:t>
      </w:r>
    </w:p>
    <w:p w:rsidR="002341D1" w:rsidRDefault="005D5790" w:rsidP="002341D1">
      <w:pPr>
        <w:pStyle w:val="Legenda"/>
      </w:pPr>
      <w:r>
        <w:rPr>
          <w:noProof/>
          <w:lang w:eastAsia="pt-BR"/>
        </w:rPr>
        <w:drawing>
          <wp:inline distT="0" distB="0" distL="0" distR="0" wp14:anchorId="7A38B4F6" wp14:editId="6C833880">
            <wp:extent cx="3962400" cy="222899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9-26 at 19.19.32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048" cy="22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36" w:rsidRPr="00105952" w:rsidRDefault="002341D1" w:rsidP="00C84269">
      <w:pPr>
        <w:pStyle w:val="Legenda"/>
        <w:rPr>
          <w:sz w:val="20"/>
        </w:rPr>
      </w:pPr>
      <w:r w:rsidRPr="00105952">
        <w:rPr>
          <w:sz w:val="20"/>
        </w:rPr>
        <w:t xml:space="preserve">Figura </w:t>
      </w:r>
      <w:r w:rsidR="00105952">
        <w:rPr>
          <w:sz w:val="20"/>
        </w:rPr>
        <w:t>11</w:t>
      </w:r>
      <w:r w:rsidRPr="00105952">
        <w:rPr>
          <w:sz w:val="20"/>
        </w:rPr>
        <w:t xml:space="preserve"> - Lâmpada fraca com solução de ácido acético. </w:t>
      </w:r>
      <w:r w:rsidR="002A2936" w:rsidRPr="00105952">
        <w:rPr>
          <w:sz w:val="20"/>
        </w:rPr>
        <w:t>Fonte: Próprios autores</w:t>
      </w:r>
    </w:p>
    <w:p w:rsidR="002A2936" w:rsidRDefault="002A2936" w:rsidP="00807C4B">
      <w:pPr>
        <w:pStyle w:val="Ttulo1"/>
        <w:numPr>
          <w:ilvl w:val="0"/>
          <w:numId w:val="10"/>
        </w:numPr>
      </w:pPr>
      <w:bookmarkStart w:id="21" w:name="_Toc20420980"/>
      <w:bookmarkStart w:id="22" w:name="_Toc20421089"/>
      <w:bookmarkStart w:id="23" w:name="_Toc20421397"/>
      <w:bookmarkStart w:id="24" w:name="_Toc20421445"/>
      <w:bookmarkStart w:id="25" w:name="_Toc20422644"/>
      <w:r>
        <w:t>RESULTADOS E DISCUSSÕES</w:t>
      </w:r>
      <w:bookmarkEnd w:id="21"/>
      <w:bookmarkEnd w:id="22"/>
      <w:bookmarkEnd w:id="23"/>
      <w:bookmarkEnd w:id="24"/>
      <w:bookmarkEnd w:id="25"/>
    </w:p>
    <w:p w:rsidR="002A2936" w:rsidRDefault="000F25DD" w:rsidP="002A2936">
      <w:pPr>
        <w:pStyle w:val="PargrafodaLista"/>
      </w:pPr>
      <w:r>
        <w:t>O magnésio, por ser um metal, já</w:t>
      </w:r>
      <w:r w:rsidR="002A2936">
        <w:t xml:space="preserve"> possui elétrons livres em sua estrutura, portanto conduz a eletricidade. A água destilada não possui nenhum tipo de íons e, por mais que haja alguns na água da torneira essa concentração é muito baixa, por isso nenhuma delas foi capaz de acender a lâmpada.</w:t>
      </w:r>
    </w:p>
    <w:p w:rsidR="002A2936" w:rsidRDefault="002A2936" w:rsidP="002A2936">
      <w:pPr>
        <w:pStyle w:val="PargrafodaLista"/>
      </w:pPr>
      <w:r>
        <w:t xml:space="preserve">O cloreto de sódio é um sal, portanto em estado sólido apresenta estrutura cristalina, sem nenhum tipo de íon livre, porém, quando dissolvido em água este sofre dissociação liberando assim cátions e ânions para conduzir a eletricidade. </w:t>
      </w:r>
    </w:p>
    <w:p w:rsidR="002A2936" w:rsidRDefault="002A2936" w:rsidP="002A2936">
      <w:pPr>
        <w:pStyle w:val="PargrafodaLista"/>
      </w:pPr>
      <w:r>
        <w:lastRenderedPageBreak/>
        <w:t>A sacarose é um composto molecular, portanto não possui íons para conduzir a eletricidade em seu estado sólido e, mesmo que dissolvida em agua, não sofre ionização, portanto não há criação de íons para que a solução possa ser boa condutora, assim a lâmpada permanece apagada.</w:t>
      </w:r>
    </w:p>
    <w:p w:rsidR="002A2936" w:rsidRDefault="002A2936" w:rsidP="002A2936">
      <w:pPr>
        <w:pStyle w:val="PargrafodaLista"/>
      </w:pPr>
      <w:r>
        <w:t xml:space="preserve">Por fim, as duas soluções de ácidos são boas condutoras, porém como o acido clorídrico é um acido forte e o ácido acético é um ácido orgânico, portanto muito fraco, </w:t>
      </w:r>
      <w:r w:rsidR="000F25DD">
        <w:t>a quantidade de moléculas que sofrem ionização do primeiro é muito maior que do segundo, portanto há muito mais íons livres para conduzir a eletricidade no acido clorídrico, por isso a lâmpada acende com maior intensidade.</w:t>
      </w:r>
    </w:p>
    <w:p w:rsidR="000F25DD" w:rsidRDefault="000F25DD" w:rsidP="002A2936">
      <w:pPr>
        <w:pStyle w:val="PargrafodaLista"/>
      </w:pPr>
      <w:r>
        <w:t>A condutividade encontrada para cada solução e substância foi resumida no quadro 1.</w:t>
      </w:r>
    </w:p>
    <w:p w:rsidR="000F25DD" w:rsidRPr="00105952" w:rsidRDefault="000F25DD" w:rsidP="00105952">
      <w:pPr>
        <w:pStyle w:val="Legenda"/>
        <w:jc w:val="both"/>
        <w:rPr>
          <w:sz w:val="20"/>
        </w:rPr>
      </w:pPr>
      <w:r w:rsidRPr="00105952">
        <w:rPr>
          <w:sz w:val="20"/>
        </w:rPr>
        <w:t xml:space="preserve">Quadro </w:t>
      </w:r>
      <w:r w:rsidRPr="00105952">
        <w:rPr>
          <w:sz w:val="20"/>
        </w:rPr>
        <w:fldChar w:fldCharType="begin"/>
      </w:r>
      <w:r w:rsidRPr="00105952">
        <w:rPr>
          <w:sz w:val="20"/>
        </w:rPr>
        <w:instrText xml:space="preserve"> SEQ Quadro \* ARABIC </w:instrText>
      </w:r>
      <w:r w:rsidRPr="00105952">
        <w:rPr>
          <w:sz w:val="20"/>
        </w:rPr>
        <w:fldChar w:fldCharType="separate"/>
      </w:r>
      <w:r w:rsidRPr="00105952">
        <w:rPr>
          <w:noProof/>
          <w:sz w:val="20"/>
        </w:rPr>
        <w:t>1</w:t>
      </w:r>
      <w:r w:rsidRPr="00105952">
        <w:rPr>
          <w:sz w:val="20"/>
        </w:rPr>
        <w:fldChar w:fldCharType="end"/>
      </w:r>
      <w:r w:rsidRPr="00105952">
        <w:rPr>
          <w:sz w:val="20"/>
        </w:rPr>
        <w:t xml:space="preserve"> - Condutividade de cada composto observado</w:t>
      </w:r>
      <w:r w:rsidR="00105952">
        <w:rPr>
          <w:sz w:val="20"/>
        </w:rPr>
        <w:t>. Fonte: Autores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1134"/>
        <w:gridCol w:w="1275"/>
        <w:gridCol w:w="3191"/>
      </w:tblGrid>
      <w:tr w:rsidR="000F25DD" w:rsidTr="00E76777">
        <w:tc>
          <w:tcPr>
            <w:tcW w:w="3369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Substância</w:t>
            </w:r>
          </w:p>
        </w:tc>
        <w:tc>
          <w:tcPr>
            <w:tcW w:w="2409" w:type="dxa"/>
            <w:gridSpan w:val="2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Condutividade</w:t>
            </w:r>
          </w:p>
        </w:tc>
        <w:tc>
          <w:tcPr>
            <w:tcW w:w="3191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Intensidade da luz</w:t>
            </w:r>
          </w:p>
        </w:tc>
      </w:tr>
      <w:tr w:rsidR="000F25DD" w:rsidTr="00E76777">
        <w:trPr>
          <w:trHeight w:val="329"/>
        </w:trPr>
        <w:tc>
          <w:tcPr>
            <w:tcW w:w="3369" w:type="dxa"/>
          </w:tcPr>
          <w:p w:rsidR="000F25DD" w:rsidRDefault="000F25DD" w:rsidP="00E76777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4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Sim</w:t>
            </w:r>
          </w:p>
        </w:tc>
        <w:tc>
          <w:tcPr>
            <w:tcW w:w="1275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Não</w:t>
            </w:r>
          </w:p>
        </w:tc>
        <w:tc>
          <w:tcPr>
            <w:tcW w:w="3191" w:type="dxa"/>
          </w:tcPr>
          <w:p w:rsidR="000F25DD" w:rsidRDefault="000F25DD" w:rsidP="00E76777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0F25DD" w:rsidTr="00E76777">
        <w:trPr>
          <w:trHeight w:val="329"/>
        </w:trPr>
        <w:tc>
          <w:tcPr>
            <w:tcW w:w="3369" w:type="dxa"/>
          </w:tcPr>
          <w:p w:rsidR="000F25DD" w:rsidRPr="0057184C" w:rsidRDefault="000F25DD" w:rsidP="00E7677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Fita de Magnésio metálica </w:t>
            </w:r>
          </w:p>
        </w:tc>
        <w:tc>
          <w:tcPr>
            <w:tcW w:w="1134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X</w:t>
            </w:r>
          </w:p>
        </w:tc>
        <w:tc>
          <w:tcPr>
            <w:tcW w:w="1275" w:type="dxa"/>
          </w:tcPr>
          <w:p w:rsidR="000F25DD" w:rsidRDefault="000F25DD" w:rsidP="00E76777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3191" w:type="dxa"/>
          </w:tcPr>
          <w:p w:rsidR="000F25DD" w:rsidRPr="00131750" w:rsidRDefault="000F25DD" w:rsidP="00E7677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Forte </w:t>
            </w:r>
          </w:p>
        </w:tc>
      </w:tr>
      <w:tr w:rsidR="000F25DD" w:rsidTr="00E76777">
        <w:tc>
          <w:tcPr>
            <w:tcW w:w="3369" w:type="dxa"/>
          </w:tcPr>
          <w:p w:rsidR="000F25DD" w:rsidRPr="00976937" w:rsidRDefault="000F25DD" w:rsidP="00E7677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Água destilada</w:t>
            </w:r>
          </w:p>
        </w:tc>
        <w:tc>
          <w:tcPr>
            <w:tcW w:w="1134" w:type="dxa"/>
          </w:tcPr>
          <w:p w:rsidR="000F25DD" w:rsidRDefault="000F25DD" w:rsidP="00E76777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75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x</w:t>
            </w:r>
          </w:p>
        </w:tc>
        <w:tc>
          <w:tcPr>
            <w:tcW w:w="3191" w:type="dxa"/>
          </w:tcPr>
          <w:p w:rsidR="000F25DD" w:rsidRDefault="000F25DD" w:rsidP="000F25D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---------------</w:t>
            </w:r>
          </w:p>
        </w:tc>
      </w:tr>
      <w:tr w:rsidR="000F25DD" w:rsidTr="00E76777">
        <w:tc>
          <w:tcPr>
            <w:tcW w:w="3369" w:type="dxa"/>
          </w:tcPr>
          <w:p w:rsidR="000F25DD" w:rsidRPr="00976937" w:rsidRDefault="000F25DD" w:rsidP="00E7677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Água de torneira </w:t>
            </w:r>
          </w:p>
        </w:tc>
        <w:tc>
          <w:tcPr>
            <w:tcW w:w="1134" w:type="dxa"/>
          </w:tcPr>
          <w:p w:rsidR="000F25DD" w:rsidRDefault="000F25DD" w:rsidP="00E76777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75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x</w:t>
            </w:r>
          </w:p>
        </w:tc>
        <w:tc>
          <w:tcPr>
            <w:tcW w:w="3191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---------------</w:t>
            </w:r>
          </w:p>
        </w:tc>
      </w:tr>
      <w:tr w:rsidR="000F25DD" w:rsidTr="00E76777">
        <w:tc>
          <w:tcPr>
            <w:tcW w:w="3369" w:type="dxa"/>
          </w:tcPr>
          <w:p w:rsidR="000F25DD" w:rsidRPr="00976937" w:rsidRDefault="000F25DD" w:rsidP="00E7677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Cloreto de Sódio </w:t>
            </w:r>
            <w:r w:rsidR="00775C09">
              <w:rPr>
                <w:rFonts w:ascii="Times New Roman" w:hAnsi="Times New Roman" w:cs="Times New Roman"/>
                <w:sz w:val="24"/>
              </w:rPr>
              <w:t>(</w:t>
            </w:r>
            <w:r>
              <w:rPr>
                <w:rFonts w:ascii="Times New Roman" w:hAnsi="Times New Roman" w:cs="Times New Roman"/>
                <w:sz w:val="24"/>
              </w:rPr>
              <w:t>NaCl</w:t>
            </w:r>
            <w:r w:rsidR="00775C09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134" w:type="dxa"/>
          </w:tcPr>
          <w:p w:rsidR="000F25DD" w:rsidRDefault="000F25DD" w:rsidP="00E76777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75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x</w:t>
            </w:r>
          </w:p>
        </w:tc>
        <w:tc>
          <w:tcPr>
            <w:tcW w:w="3191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---------------</w:t>
            </w:r>
          </w:p>
        </w:tc>
      </w:tr>
      <w:tr w:rsidR="000F25DD" w:rsidTr="00E76777">
        <w:tc>
          <w:tcPr>
            <w:tcW w:w="3369" w:type="dxa"/>
          </w:tcPr>
          <w:p w:rsidR="000F25DD" w:rsidRPr="00976937" w:rsidRDefault="000F25DD" w:rsidP="00E7677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Solução aquosa de NaCl</w:t>
            </w:r>
          </w:p>
        </w:tc>
        <w:tc>
          <w:tcPr>
            <w:tcW w:w="1134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x</w:t>
            </w:r>
          </w:p>
        </w:tc>
        <w:tc>
          <w:tcPr>
            <w:tcW w:w="1275" w:type="dxa"/>
          </w:tcPr>
          <w:p w:rsidR="000F25DD" w:rsidRDefault="000F25DD" w:rsidP="00E76777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3191" w:type="dxa"/>
          </w:tcPr>
          <w:p w:rsidR="000F25DD" w:rsidRPr="00131750" w:rsidRDefault="000F25DD" w:rsidP="00E7677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Forte </w:t>
            </w:r>
          </w:p>
        </w:tc>
      </w:tr>
      <w:tr w:rsidR="000F25DD" w:rsidTr="00E76777">
        <w:tc>
          <w:tcPr>
            <w:tcW w:w="3369" w:type="dxa"/>
          </w:tcPr>
          <w:p w:rsidR="000F25DD" w:rsidRPr="00976937" w:rsidRDefault="000F25DD" w:rsidP="00E7677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Sacarose sólida</w:t>
            </w:r>
          </w:p>
        </w:tc>
        <w:tc>
          <w:tcPr>
            <w:tcW w:w="1134" w:type="dxa"/>
          </w:tcPr>
          <w:p w:rsidR="000F25DD" w:rsidRDefault="000F25DD" w:rsidP="00E76777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75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x</w:t>
            </w:r>
          </w:p>
        </w:tc>
        <w:tc>
          <w:tcPr>
            <w:tcW w:w="3191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---------------</w:t>
            </w:r>
          </w:p>
        </w:tc>
      </w:tr>
      <w:tr w:rsidR="000F25DD" w:rsidTr="00E76777">
        <w:tc>
          <w:tcPr>
            <w:tcW w:w="3369" w:type="dxa"/>
          </w:tcPr>
          <w:p w:rsidR="000F25DD" w:rsidRPr="00976937" w:rsidRDefault="000F25DD" w:rsidP="00E7677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Solução aquosa de sacarose</w:t>
            </w:r>
          </w:p>
        </w:tc>
        <w:tc>
          <w:tcPr>
            <w:tcW w:w="1134" w:type="dxa"/>
          </w:tcPr>
          <w:p w:rsidR="000F25DD" w:rsidRDefault="000F25DD" w:rsidP="00E76777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275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x</w:t>
            </w:r>
          </w:p>
        </w:tc>
        <w:tc>
          <w:tcPr>
            <w:tcW w:w="3191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---------------</w:t>
            </w:r>
          </w:p>
        </w:tc>
      </w:tr>
      <w:tr w:rsidR="000F25DD" w:rsidTr="00E76777">
        <w:tc>
          <w:tcPr>
            <w:tcW w:w="3369" w:type="dxa"/>
          </w:tcPr>
          <w:p w:rsidR="000F25DD" w:rsidRPr="00976937" w:rsidRDefault="000F25DD" w:rsidP="00E7677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Solução aquosa de HCl</w:t>
            </w:r>
          </w:p>
        </w:tc>
        <w:tc>
          <w:tcPr>
            <w:tcW w:w="1134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x</w:t>
            </w:r>
          </w:p>
        </w:tc>
        <w:tc>
          <w:tcPr>
            <w:tcW w:w="1275" w:type="dxa"/>
          </w:tcPr>
          <w:p w:rsidR="000F25DD" w:rsidRDefault="000F25DD" w:rsidP="00E76777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3191" w:type="dxa"/>
          </w:tcPr>
          <w:p w:rsidR="000F25DD" w:rsidRPr="00131750" w:rsidRDefault="000F25DD" w:rsidP="00E7677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Forte </w:t>
            </w:r>
          </w:p>
        </w:tc>
      </w:tr>
      <w:tr w:rsidR="000F25DD" w:rsidTr="00E76777">
        <w:tc>
          <w:tcPr>
            <w:tcW w:w="3369" w:type="dxa"/>
          </w:tcPr>
          <w:p w:rsidR="000F25DD" w:rsidRPr="00976937" w:rsidRDefault="000F25DD" w:rsidP="00E7677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Solução aquosa de ácido acético</w:t>
            </w:r>
          </w:p>
        </w:tc>
        <w:tc>
          <w:tcPr>
            <w:tcW w:w="1134" w:type="dxa"/>
          </w:tcPr>
          <w:p w:rsidR="000F25DD" w:rsidRDefault="000F25DD" w:rsidP="00E7677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x</w:t>
            </w:r>
          </w:p>
        </w:tc>
        <w:tc>
          <w:tcPr>
            <w:tcW w:w="1275" w:type="dxa"/>
          </w:tcPr>
          <w:p w:rsidR="000F25DD" w:rsidRDefault="000F25DD" w:rsidP="00E76777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3191" w:type="dxa"/>
          </w:tcPr>
          <w:p w:rsidR="000F25DD" w:rsidRPr="00131750" w:rsidRDefault="000F25DD" w:rsidP="000F25DD">
            <w:pPr>
              <w:keepNext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Fraca </w:t>
            </w:r>
          </w:p>
        </w:tc>
      </w:tr>
    </w:tbl>
    <w:p w:rsidR="000F25DD" w:rsidRDefault="000F25DD" w:rsidP="000F25DD">
      <w:pPr>
        <w:pStyle w:val="Ttulo1"/>
        <w:numPr>
          <w:ilvl w:val="0"/>
          <w:numId w:val="0"/>
        </w:numPr>
      </w:pPr>
    </w:p>
    <w:p w:rsidR="000F25DD" w:rsidRDefault="000F25DD" w:rsidP="00807C4B">
      <w:pPr>
        <w:pStyle w:val="Ttulo1"/>
        <w:numPr>
          <w:ilvl w:val="0"/>
          <w:numId w:val="10"/>
        </w:numPr>
      </w:pPr>
      <w:bookmarkStart w:id="26" w:name="_Toc20420981"/>
      <w:bookmarkStart w:id="27" w:name="_Toc20421090"/>
      <w:bookmarkStart w:id="28" w:name="_Toc20421398"/>
      <w:bookmarkStart w:id="29" w:name="_Toc20421446"/>
      <w:bookmarkStart w:id="30" w:name="_Toc20422645"/>
      <w:r>
        <w:t>CONCLUSÃO</w:t>
      </w:r>
      <w:bookmarkEnd w:id="26"/>
      <w:bookmarkEnd w:id="27"/>
      <w:bookmarkEnd w:id="28"/>
      <w:bookmarkEnd w:id="29"/>
      <w:bookmarkEnd w:id="30"/>
    </w:p>
    <w:p w:rsidR="00C84269" w:rsidRDefault="000F25DD" w:rsidP="000F25DD">
      <w:pPr>
        <w:pStyle w:val="PargrafodaLista"/>
      </w:pPr>
      <w:r>
        <w:t xml:space="preserve">O experimento realizado comprova a teoria de Arrhenius. </w:t>
      </w:r>
      <w:r w:rsidR="00C84269">
        <w:t>Segundo essa teoria quanto mais íons livres um composto tiver melhor será a condutividade elétrica deste composto. Isso é visível já que a lâmpada acendeu de forma sutil na solução de ácido acético já que nesta há poucos íons para permitir a passagem da corrente.</w:t>
      </w:r>
    </w:p>
    <w:p w:rsidR="00C84269" w:rsidRDefault="00C84269" w:rsidP="000F25DD">
      <w:pPr>
        <w:pStyle w:val="PargrafodaLista"/>
      </w:pPr>
      <w:r>
        <w:t xml:space="preserve">Este experimento foi de extrema importância para os alunos poderem perceber na prática como ocorre a condução da energia elétrica, informação esta de extrema importância devido </w:t>
      </w:r>
      <w:r w:rsidR="00775C09">
        <w:t>à</w:t>
      </w:r>
      <w:r>
        <w:t xml:space="preserve"> necessidade deste conceito em uma graduação com foco na eletrônica em que conceitos como esses serão abordados o tempo todo.</w:t>
      </w:r>
    </w:p>
    <w:p w:rsidR="00C84269" w:rsidRDefault="00C84269" w:rsidP="00C84269">
      <w:pPr>
        <w:rPr>
          <w:rFonts w:ascii="Times New Roman" w:hAnsi="Times New Roman" w:cs="Times New Roman"/>
          <w:sz w:val="24"/>
        </w:rPr>
      </w:pPr>
      <w:r>
        <w:br w:type="page"/>
      </w:r>
    </w:p>
    <w:p w:rsidR="00C84269" w:rsidRPr="00807C4B" w:rsidRDefault="00105952" w:rsidP="00807C4B">
      <w:pPr>
        <w:pStyle w:val="PargrafodaLista"/>
        <w:jc w:val="center"/>
        <w:rPr>
          <w:b/>
          <w:sz w:val="28"/>
        </w:rPr>
      </w:pPr>
      <w:r w:rsidRPr="00807C4B">
        <w:rPr>
          <w:b/>
          <w:sz w:val="28"/>
        </w:rPr>
        <w:lastRenderedPageBreak/>
        <w:t>REFERÊNCIAS</w:t>
      </w:r>
    </w:p>
    <w:p w:rsidR="00807C4B" w:rsidRDefault="00807C4B" w:rsidP="000F25DD">
      <w:pPr>
        <w:pStyle w:val="PargrafodaLista"/>
        <w:rPr>
          <w:b/>
        </w:rPr>
      </w:pPr>
    </w:p>
    <w:p w:rsidR="00807C4B" w:rsidRPr="00807C4B" w:rsidRDefault="00807C4B" w:rsidP="00807C4B">
      <w:pPr>
        <w:pStyle w:val="Textodenotaderodap"/>
        <w:jc w:val="both"/>
        <w:rPr>
          <w:rFonts w:ascii="Times New Roman" w:hAnsi="Times New Roman" w:cs="Times New Roman"/>
          <w:sz w:val="24"/>
        </w:rPr>
      </w:pPr>
      <w:r w:rsidRPr="00807C4B">
        <w:rPr>
          <w:rFonts w:ascii="Times New Roman" w:hAnsi="Times New Roman" w:cs="Times New Roman"/>
          <w:sz w:val="24"/>
        </w:rPr>
        <w:t>BATISTA, Carolina. TEORIA</w:t>
      </w:r>
      <w:r w:rsidRPr="00807C4B">
        <w:rPr>
          <w:rFonts w:ascii="Times New Roman" w:hAnsi="Times New Roman" w:cs="Times New Roman"/>
          <w:b/>
          <w:sz w:val="24"/>
        </w:rPr>
        <w:t xml:space="preserve"> </w:t>
      </w:r>
      <w:r w:rsidRPr="00807C4B">
        <w:rPr>
          <w:rFonts w:ascii="Times New Roman" w:hAnsi="Times New Roman" w:cs="Times New Roman"/>
          <w:sz w:val="24"/>
        </w:rPr>
        <w:t>DE</w:t>
      </w:r>
      <w:r w:rsidRPr="00807C4B">
        <w:rPr>
          <w:rFonts w:ascii="Times New Roman" w:hAnsi="Times New Roman" w:cs="Times New Roman"/>
          <w:b/>
          <w:sz w:val="24"/>
        </w:rPr>
        <w:t xml:space="preserve"> </w:t>
      </w:r>
      <w:r w:rsidRPr="00807C4B">
        <w:rPr>
          <w:rFonts w:ascii="Times New Roman" w:hAnsi="Times New Roman" w:cs="Times New Roman"/>
          <w:sz w:val="24"/>
        </w:rPr>
        <w:t>ARRHENIUS</w:t>
      </w:r>
      <w:r w:rsidRPr="00807C4B">
        <w:rPr>
          <w:rFonts w:ascii="Times New Roman" w:hAnsi="Times New Roman" w:cs="Times New Roman"/>
          <w:b/>
          <w:sz w:val="24"/>
        </w:rPr>
        <w:t xml:space="preserve">. </w:t>
      </w:r>
      <w:r w:rsidRPr="00807C4B">
        <w:rPr>
          <w:rFonts w:ascii="Times New Roman" w:hAnsi="Times New Roman" w:cs="Times New Roman"/>
          <w:sz w:val="24"/>
        </w:rPr>
        <w:t>Disponível em: &lt;https://www.todamateria.com.br/teoria-arrhenius/&gt;. Acesso em: 26 set.2019.</w:t>
      </w:r>
    </w:p>
    <w:p w:rsidR="00807C4B" w:rsidRDefault="00807C4B" w:rsidP="00807C4B">
      <w:pPr>
        <w:pStyle w:val="Textodenotaderodap"/>
        <w:spacing w:line="276" w:lineRule="auto"/>
        <w:jc w:val="both"/>
        <w:rPr>
          <w:rFonts w:ascii="Times New Roman" w:hAnsi="Times New Roman" w:cs="Times New Roman"/>
        </w:rPr>
      </w:pPr>
    </w:p>
    <w:p w:rsidR="00807C4B" w:rsidRPr="00807C4B" w:rsidRDefault="00807C4B" w:rsidP="00807C4B">
      <w:pPr>
        <w:pStyle w:val="Textodenotaderodap"/>
        <w:jc w:val="both"/>
        <w:rPr>
          <w:rFonts w:ascii="Times New Roman" w:hAnsi="Times New Roman" w:cs="Times New Roman"/>
        </w:rPr>
      </w:pPr>
      <w:r w:rsidRPr="00807C4B">
        <w:rPr>
          <w:rFonts w:ascii="Times New Roman" w:hAnsi="Times New Roman" w:cs="Times New Roman"/>
        </w:rPr>
        <w:t>MAGALHÃES, Luna. DISSOCIAÇÃO</w:t>
      </w:r>
      <w:r w:rsidRPr="00807C4B">
        <w:rPr>
          <w:rFonts w:ascii="Times New Roman" w:hAnsi="Times New Roman" w:cs="Times New Roman"/>
          <w:b/>
        </w:rPr>
        <w:t xml:space="preserve"> </w:t>
      </w:r>
      <w:r w:rsidRPr="00807C4B">
        <w:rPr>
          <w:rFonts w:ascii="Times New Roman" w:hAnsi="Times New Roman" w:cs="Times New Roman"/>
        </w:rPr>
        <w:t>IÔNICA</w:t>
      </w:r>
      <w:r w:rsidRPr="00807C4B">
        <w:rPr>
          <w:rFonts w:ascii="Times New Roman" w:hAnsi="Times New Roman" w:cs="Times New Roman"/>
          <w:b/>
        </w:rPr>
        <w:t>.</w:t>
      </w:r>
      <w:r w:rsidRPr="00807C4B">
        <w:rPr>
          <w:rFonts w:ascii="Times New Roman" w:hAnsi="Times New Roman" w:cs="Times New Roman"/>
        </w:rPr>
        <w:t xml:space="preserve"> Disponível em: &lt;https://www.todamateria.com.br/dissociacao-ionica/&gt;. Acesso em 26 set. 2019</w:t>
      </w:r>
    </w:p>
    <w:p w:rsidR="00807C4B" w:rsidRPr="00807C4B" w:rsidRDefault="00807C4B" w:rsidP="000F25DD">
      <w:pPr>
        <w:pStyle w:val="PargrafodaLista"/>
      </w:pPr>
    </w:p>
    <w:sectPr w:rsidR="00807C4B" w:rsidRPr="00807C4B" w:rsidSect="00775C09">
      <w:footerReference w:type="default" r:id="rId21"/>
      <w:pgSz w:w="11906" w:h="16838"/>
      <w:pgMar w:top="1418" w:right="1701" w:bottom="1701" w:left="1418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38D4" w:rsidRDefault="00EF38D4" w:rsidP="004B17BD">
      <w:pPr>
        <w:spacing w:after="0" w:line="240" w:lineRule="auto"/>
      </w:pPr>
      <w:r>
        <w:separator/>
      </w:r>
    </w:p>
  </w:endnote>
  <w:endnote w:type="continuationSeparator" w:id="0">
    <w:p w:rsidR="00EF38D4" w:rsidRDefault="00EF38D4" w:rsidP="004B1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54292336"/>
      <w:docPartObj>
        <w:docPartGallery w:val="Page Numbers (Bottom of Page)"/>
        <w:docPartUnique/>
      </w:docPartObj>
    </w:sdtPr>
    <w:sdtContent>
      <w:p w:rsidR="00775C09" w:rsidRDefault="00775C09">
        <w:pPr>
          <w:pStyle w:val="Rodap"/>
          <w:jc w:val="right"/>
        </w:pPr>
      </w:p>
      <w:p w:rsidR="00775C09" w:rsidRDefault="00775C0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775C09" w:rsidRDefault="00775C0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38D4" w:rsidRDefault="00EF38D4" w:rsidP="004B17BD">
      <w:pPr>
        <w:spacing w:after="0" w:line="240" w:lineRule="auto"/>
      </w:pPr>
      <w:r>
        <w:separator/>
      </w:r>
    </w:p>
  </w:footnote>
  <w:footnote w:type="continuationSeparator" w:id="0">
    <w:p w:rsidR="00EF38D4" w:rsidRDefault="00EF38D4" w:rsidP="004B17BD">
      <w:pPr>
        <w:spacing w:after="0" w:line="240" w:lineRule="auto"/>
      </w:pPr>
      <w:r>
        <w:continuationSeparator/>
      </w:r>
    </w:p>
  </w:footnote>
  <w:footnote w:id="1">
    <w:p w:rsidR="004B17BD" w:rsidRPr="00807C4B" w:rsidRDefault="004B17BD" w:rsidP="00807C4B">
      <w:pPr>
        <w:pStyle w:val="Textodenotaderodap"/>
        <w:jc w:val="both"/>
        <w:rPr>
          <w:rFonts w:ascii="Times New Roman" w:hAnsi="Times New Roman" w:cs="Times New Roman"/>
        </w:rPr>
      </w:pPr>
      <w:bookmarkStart w:id="5" w:name="_Ref20421567"/>
      <w:r w:rsidRPr="00807C4B">
        <w:rPr>
          <w:rStyle w:val="Refdenotaderodap"/>
          <w:rFonts w:ascii="Times New Roman" w:hAnsi="Times New Roman" w:cs="Times New Roman"/>
        </w:rPr>
        <w:footnoteRef/>
      </w:r>
      <w:r w:rsidRPr="00807C4B">
        <w:rPr>
          <w:rFonts w:ascii="Times New Roman" w:hAnsi="Times New Roman" w:cs="Times New Roman"/>
        </w:rPr>
        <w:t xml:space="preserve"> </w:t>
      </w:r>
      <w:r w:rsidR="00067EE0" w:rsidRPr="00807C4B">
        <w:rPr>
          <w:rFonts w:ascii="Times New Roman" w:hAnsi="Times New Roman" w:cs="Times New Roman"/>
        </w:rPr>
        <w:t>BATISTA, Carolina. TEORIA</w:t>
      </w:r>
      <w:r w:rsidR="00067EE0" w:rsidRPr="00807C4B">
        <w:rPr>
          <w:rFonts w:ascii="Times New Roman" w:hAnsi="Times New Roman" w:cs="Times New Roman"/>
          <w:b/>
        </w:rPr>
        <w:t xml:space="preserve"> </w:t>
      </w:r>
      <w:r w:rsidR="00067EE0" w:rsidRPr="00807C4B">
        <w:rPr>
          <w:rFonts w:ascii="Times New Roman" w:hAnsi="Times New Roman" w:cs="Times New Roman"/>
        </w:rPr>
        <w:t>DE</w:t>
      </w:r>
      <w:r w:rsidR="00067EE0" w:rsidRPr="00807C4B">
        <w:rPr>
          <w:rFonts w:ascii="Times New Roman" w:hAnsi="Times New Roman" w:cs="Times New Roman"/>
          <w:b/>
        </w:rPr>
        <w:t xml:space="preserve"> </w:t>
      </w:r>
      <w:r w:rsidR="00067EE0" w:rsidRPr="00807C4B">
        <w:rPr>
          <w:rFonts w:ascii="Times New Roman" w:hAnsi="Times New Roman" w:cs="Times New Roman"/>
        </w:rPr>
        <w:t>ARRHENIUS</w:t>
      </w:r>
      <w:r w:rsidR="00067EE0" w:rsidRPr="00807C4B">
        <w:rPr>
          <w:rFonts w:ascii="Times New Roman" w:hAnsi="Times New Roman" w:cs="Times New Roman"/>
          <w:b/>
        </w:rPr>
        <w:t xml:space="preserve">. </w:t>
      </w:r>
      <w:r w:rsidR="00067EE0" w:rsidRPr="00807C4B">
        <w:rPr>
          <w:rFonts w:ascii="Times New Roman" w:hAnsi="Times New Roman" w:cs="Times New Roman"/>
        </w:rPr>
        <w:t>Disponível em: &lt;https://www.todamateria.com.br/teoria-arrhenius/&gt;. Acesso em</w:t>
      </w:r>
      <w:r w:rsidR="00A06150" w:rsidRPr="00807C4B">
        <w:rPr>
          <w:rFonts w:ascii="Times New Roman" w:hAnsi="Times New Roman" w:cs="Times New Roman"/>
        </w:rPr>
        <w:t>: 26</w:t>
      </w:r>
      <w:r w:rsidR="00067EE0" w:rsidRPr="00807C4B">
        <w:rPr>
          <w:rFonts w:ascii="Times New Roman" w:hAnsi="Times New Roman" w:cs="Times New Roman"/>
        </w:rPr>
        <w:t xml:space="preserve"> </w:t>
      </w:r>
      <w:r w:rsidR="00A06150" w:rsidRPr="00807C4B">
        <w:rPr>
          <w:rFonts w:ascii="Times New Roman" w:hAnsi="Times New Roman" w:cs="Times New Roman"/>
        </w:rPr>
        <w:t>s</w:t>
      </w:r>
      <w:r w:rsidR="00067EE0" w:rsidRPr="00807C4B">
        <w:rPr>
          <w:rFonts w:ascii="Times New Roman" w:hAnsi="Times New Roman" w:cs="Times New Roman"/>
        </w:rPr>
        <w:t>et.2019.</w:t>
      </w:r>
      <w:bookmarkEnd w:id="5"/>
    </w:p>
  </w:footnote>
  <w:footnote w:id="2">
    <w:p w:rsidR="00807C4B" w:rsidRPr="00807C4B" w:rsidRDefault="00A06150" w:rsidP="00807C4B">
      <w:pPr>
        <w:pStyle w:val="Textodenotaderodap"/>
        <w:jc w:val="both"/>
        <w:rPr>
          <w:rFonts w:ascii="Times New Roman" w:hAnsi="Times New Roman" w:cs="Times New Roman"/>
        </w:rPr>
      </w:pPr>
      <w:r w:rsidRPr="00807C4B">
        <w:rPr>
          <w:rStyle w:val="Refdenotaderodap"/>
          <w:rFonts w:ascii="Times New Roman" w:hAnsi="Times New Roman" w:cs="Times New Roman"/>
        </w:rPr>
        <w:footnoteRef/>
      </w:r>
      <w:r w:rsidRPr="00807C4B">
        <w:rPr>
          <w:rFonts w:ascii="Times New Roman" w:hAnsi="Times New Roman" w:cs="Times New Roman"/>
        </w:rPr>
        <w:t xml:space="preserve"> MAGALHÃES, Luna. DISSOCIAÇÃO</w:t>
      </w:r>
      <w:r w:rsidRPr="00807C4B">
        <w:rPr>
          <w:rFonts w:ascii="Times New Roman" w:hAnsi="Times New Roman" w:cs="Times New Roman"/>
          <w:b/>
        </w:rPr>
        <w:t xml:space="preserve"> </w:t>
      </w:r>
      <w:r w:rsidRPr="00807C4B">
        <w:rPr>
          <w:rFonts w:ascii="Times New Roman" w:hAnsi="Times New Roman" w:cs="Times New Roman"/>
        </w:rPr>
        <w:t>IÔNICA</w:t>
      </w:r>
      <w:r w:rsidRPr="00807C4B">
        <w:rPr>
          <w:rFonts w:ascii="Times New Roman" w:hAnsi="Times New Roman" w:cs="Times New Roman"/>
          <w:b/>
        </w:rPr>
        <w:t>.</w:t>
      </w:r>
      <w:r w:rsidRPr="00807C4B">
        <w:rPr>
          <w:rFonts w:ascii="Times New Roman" w:hAnsi="Times New Roman" w:cs="Times New Roman"/>
        </w:rPr>
        <w:t xml:space="preserve"> </w:t>
      </w:r>
      <w:r w:rsidR="00BC53C0" w:rsidRPr="00807C4B">
        <w:rPr>
          <w:rFonts w:ascii="Times New Roman" w:hAnsi="Times New Roman" w:cs="Times New Roman"/>
        </w:rPr>
        <w:t>Disponível</w:t>
      </w:r>
      <w:r w:rsidRPr="00807C4B">
        <w:rPr>
          <w:rFonts w:ascii="Times New Roman" w:hAnsi="Times New Roman" w:cs="Times New Roman"/>
        </w:rPr>
        <w:t xml:space="preserve"> em: &lt;https://www.todamateria.com.br/dissociacao-ionica/&gt;. Acesso em 26 set. 2019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1125D"/>
    <w:multiLevelType w:val="hybridMultilevel"/>
    <w:tmpl w:val="01206A6E"/>
    <w:lvl w:ilvl="0" w:tplc="E9DAE3CE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F13873"/>
    <w:multiLevelType w:val="hybridMultilevel"/>
    <w:tmpl w:val="8312B45A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0EA21086"/>
    <w:multiLevelType w:val="hybridMultilevel"/>
    <w:tmpl w:val="0A48B1DE"/>
    <w:lvl w:ilvl="0" w:tplc="600897F4">
      <w:start w:val="1"/>
      <w:numFmt w:val="decimal"/>
      <w:pStyle w:val="Ttulo1"/>
      <w:lvlText w:val="%1."/>
      <w:lvlJc w:val="left"/>
      <w:pPr>
        <w:ind w:left="1571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29031472"/>
    <w:multiLevelType w:val="hybridMultilevel"/>
    <w:tmpl w:val="B7EC56EA"/>
    <w:lvl w:ilvl="0" w:tplc="D0889DA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34461AD3"/>
    <w:multiLevelType w:val="hybridMultilevel"/>
    <w:tmpl w:val="A400324C"/>
    <w:lvl w:ilvl="0" w:tplc="04160011">
      <w:start w:val="1"/>
      <w:numFmt w:val="decimal"/>
      <w:lvlText w:val="%1)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439C04EC"/>
    <w:multiLevelType w:val="hybridMultilevel"/>
    <w:tmpl w:val="ECE259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6253FA"/>
    <w:multiLevelType w:val="hybridMultilevel"/>
    <w:tmpl w:val="C52A58D6"/>
    <w:lvl w:ilvl="0" w:tplc="706074AE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C53C8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5F64F56"/>
    <w:multiLevelType w:val="hybridMultilevel"/>
    <w:tmpl w:val="B3323CC0"/>
    <w:lvl w:ilvl="0" w:tplc="04160011">
      <w:start w:val="1"/>
      <w:numFmt w:val="decimal"/>
      <w:lvlText w:val="%1)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7C163C2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"/>
  </w:num>
  <w:num w:numId="5">
    <w:abstractNumId w:val="9"/>
  </w:num>
  <w:num w:numId="6">
    <w:abstractNumId w:val="8"/>
  </w:num>
  <w:num w:numId="7">
    <w:abstractNumId w:val="4"/>
  </w:num>
  <w:num w:numId="8">
    <w:abstractNumId w:val="2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4F27"/>
    <w:rsid w:val="00067EE0"/>
    <w:rsid w:val="000F25DD"/>
    <w:rsid w:val="00105952"/>
    <w:rsid w:val="00214F27"/>
    <w:rsid w:val="002341D1"/>
    <w:rsid w:val="00293469"/>
    <w:rsid w:val="002A2936"/>
    <w:rsid w:val="00472BE8"/>
    <w:rsid w:val="004B0112"/>
    <w:rsid w:val="004B17BD"/>
    <w:rsid w:val="005B0D81"/>
    <w:rsid w:val="005D5790"/>
    <w:rsid w:val="006860F9"/>
    <w:rsid w:val="00775C09"/>
    <w:rsid w:val="00784D62"/>
    <w:rsid w:val="00807C4B"/>
    <w:rsid w:val="009B593F"/>
    <w:rsid w:val="00A02748"/>
    <w:rsid w:val="00A06150"/>
    <w:rsid w:val="00A33079"/>
    <w:rsid w:val="00BC53C0"/>
    <w:rsid w:val="00C84269"/>
    <w:rsid w:val="00ED55E2"/>
    <w:rsid w:val="00EF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PargrafodaLista"/>
    <w:next w:val="Normal"/>
    <w:link w:val="Ttulo1Char"/>
    <w:uiPriority w:val="9"/>
    <w:qFormat/>
    <w:rsid w:val="00A33079"/>
    <w:pPr>
      <w:numPr>
        <w:numId w:val="8"/>
      </w:numPr>
      <w:outlineLvl w:val="0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14F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4F2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33079"/>
    <w:pPr>
      <w:keepNext/>
      <w:ind w:firstLine="851"/>
      <w:contextualSpacing/>
      <w:jc w:val="both"/>
    </w:pPr>
    <w:rPr>
      <w:rFonts w:ascii="Times New Roman" w:hAnsi="Times New Roman" w:cs="Times New Roman"/>
      <w:sz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B17BD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B17BD"/>
    <w:rPr>
      <w:sz w:val="20"/>
      <w:szCs w:val="20"/>
    </w:rPr>
  </w:style>
  <w:style w:type="character" w:styleId="Refdenotaderodap">
    <w:name w:val="footnote reference"/>
    <w:basedOn w:val="Fontepargpadro"/>
    <w:uiPriority w:val="99"/>
    <w:unhideWhenUsed/>
    <w:rsid w:val="004B17BD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067EE0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C84269"/>
    <w:pPr>
      <w:keepNext/>
      <w:spacing w:line="240" w:lineRule="auto"/>
      <w:jc w:val="center"/>
    </w:pPr>
    <w:rPr>
      <w:rFonts w:ascii="Times New Roman" w:hAnsi="Times New Roman" w:cs="Times New Roman"/>
      <w:bCs/>
      <w:color w:val="000000" w:themeColor="tex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9B59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B593F"/>
  </w:style>
  <w:style w:type="paragraph" w:styleId="Rodap">
    <w:name w:val="footer"/>
    <w:basedOn w:val="Normal"/>
    <w:link w:val="RodapChar"/>
    <w:uiPriority w:val="99"/>
    <w:unhideWhenUsed/>
    <w:rsid w:val="009B59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B593F"/>
  </w:style>
  <w:style w:type="character" w:customStyle="1" w:styleId="Ttulo1Char">
    <w:name w:val="Título 1 Char"/>
    <w:basedOn w:val="Fontepargpadro"/>
    <w:link w:val="Ttulo1"/>
    <w:uiPriority w:val="9"/>
    <w:rsid w:val="00A33079"/>
    <w:rPr>
      <w:rFonts w:ascii="Times New Roman" w:hAnsi="Times New Roman" w:cs="Times New Roman"/>
      <w:b/>
      <w:sz w:val="24"/>
    </w:rPr>
  </w:style>
  <w:style w:type="character" w:styleId="TtulodoLivro">
    <w:name w:val="Book Title"/>
    <w:uiPriority w:val="33"/>
    <w:qFormat/>
    <w:rsid w:val="006860F9"/>
  </w:style>
  <w:style w:type="table" w:styleId="Tabelacomgrade">
    <w:name w:val="Table Grid"/>
    <w:basedOn w:val="Tabelanormal"/>
    <w:uiPriority w:val="59"/>
    <w:rsid w:val="000F25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unhideWhenUsed/>
    <w:qFormat/>
    <w:rsid w:val="00105952"/>
    <w:pPr>
      <w:keepLines/>
      <w:numPr>
        <w:numId w:val="0"/>
      </w:numPr>
      <w:spacing w:before="480" w:after="0"/>
      <w:contextualSpacing w:val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105952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807C4B"/>
    <w:pPr>
      <w:spacing w:after="100"/>
      <w:ind w:left="220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807C4B"/>
    <w:pPr>
      <w:spacing w:after="100"/>
      <w:ind w:left="440"/>
    </w:pPr>
    <w:rPr>
      <w:rFonts w:eastAsiaTheme="minorEastAsia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PargrafodaLista"/>
    <w:next w:val="Normal"/>
    <w:link w:val="Ttulo1Char"/>
    <w:uiPriority w:val="9"/>
    <w:qFormat/>
    <w:rsid w:val="00A33079"/>
    <w:pPr>
      <w:numPr>
        <w:numId w:val="8"/>
      </w:numPr>
      <w:outlineLvl w:val="0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14F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4F2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33079"/>
    <w:pPr>
      <w:keepNext/>
      <w:ind w:firstLine="851"/>
      <w:contextualSpacing/>
      <w:jc w:val="both"/>
    </w:pPr>
    <w:rPr>
      <w:rFonts w:ascii="Times New Roman" w:hAnsi="Times New Roman" w:cs="Times New Roman"/>
      <w:sz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B17BD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B17BD"/>
    <w:rPr>
      <w:sz w:val="20"/>
      <w:szCs w:val="20"/>
    </w:rPr>
  </w:style>
  <w:style w:type="character" w:styleId="Refdenotaderodap">
    <w:name w:val="footnote reference"/>
    <w:basedOn w:val="Fontepargpadro"/>
    <w:uiPriority w:val="99"/>
    <w:unhideWhenUsed/>
    <w:rsid w:val="004B17BD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067EE0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C84269"/>
    <w:pPr>
      <w:keepNext/>
      <w:spacing w:line="240" w:lineRule="auto"/>
      <w:jc w:val="center"/>
    </w:pPr>
    <w:rPr>
      <w:rFonts w:ascii="Times New Roman" w:hAnsi="Times New Roman" w:cs="Times New Roman"/>
      <w:bCs/>
      <w:color w:val="000000" w:themeColor="tex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9B59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B593F"/>
  </w:style>
  <w:style w:type="paragraph" w:styleId="Rodap">
    <w:name w:val="footer"/>
    <w:basedOn w:val="Normal"/>
    <w:link w:val="RodapChar"/>
    <w:uiPriority w:val="99"/>
    <w:unhideWhenUsed/>
    <w:rsid w:val="009B59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B593F"/>
  </w:style>
  <w:style w:type="character" w:customStyle="1" w:styleId="Ttulo1Char">
    <w:name w:val="Título 1 Char"/>
    <w:basedOn w:val="Fontepargpadro"/>
    <w:link w:val="Ttulo1"/>
    <w:uiPriority w:val="9"/>
    <w:rsid w:val="00A33079"/>
    <w:rPr>
      <w:rFonts w:ascii="Times New Roman" w:hAnsi="Times New Roman" w:cs="Times New Roman"/>
      <w:b/>
      <w:sz w:val="24"/>
    </w:rPr>
  </w:style>
  <w:style w:type="character" w:styleId="TtulodoLivro">
    <w:name w:val="Book Title"/>
    <w:uiPriority w:val="33"/>
    <w:qFormat/>
    <w:rsid w:val="006860F9"/>
  </w:style>
  <w:style w:type="table" w:styleId="Tabelacomgrade">
    <w:name w:val="Table Grid"/>
    <w:basedOn w:val="Tabelanormal"/>
    <w:uiPriority w:val="59"/>
    <w:rsid w:val="000F25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unhideWhenUsed/>
    <w:qFormat/>
    <w:rsid w:val="00105952"/>
    <w:pPr>
      <w:keepLines/>
      <w:numPr>
        <w:numId w:val="0"/>
      </w:numPr>
      <w:spacing w:before="480" w:after="0"/>
      <w:contextualSpacing w:val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105952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807C4B"/>
    <w:pPr>
      <w:spacing w:after="100"/>
      <w:ind w:left="220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807C4B"/>
    <w:pPr>
      <w:spacing w:after="100"/>
      <w:ind w:left="440"/>
    </w:pPr>
    <w:rPr>
      <w:rFonts w:eastAsiaTheme="minorEastAsia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BD5656-0499-41F9-A962-A94FFA95C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10</Pages>
  <Words>1367</Words>
  <Characters>7382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Evandro</dc:creator>
  <cp:lastModifiedBy>Evandro</cp:lastModifiedBy>
  <cp:revision>2</cp:revision>
  <dcterms:created xsi:type="dcterms:W3CDTF">2019-09-26T19:56:00Z</dcterms:created>
  <dcterms:modified xsi:type="dcterms:W3CDTF">2019-09-26T23:39:00Z</dcterms:modified>
</cp:coreProperties>
</file>