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yylhlp7pvbe2" w:id="0"/>
      <w:bookmarkEnd w:id="0"/>
      <w:r w:rsidDel="00000000" w:rsidR="00000000" w:rsidRPr="00000000">
        <w:rPr>
          <w:rFonts w:ascii="Inter Medium" w:cs="Inter Medium" w:eastAsia="Inter Medium" w:hAnsi="Inter Medium"/>
          <w:b w:val="0"/>
          <w:i w:val="0"/>
          <w:smallCaps w:val="0"/>
          <w:strike w:val="0"/>
          <w:color w:val="1f1f1f"/>
          <w:sz w:val="52"/>
          <w:szCs w:val="52"/>
          <w:u w:val="none"/>
          <w:shd w:fill="auto" w:val="clear"/>
          <w:vertAlign w:val="baseline"/>
          <w:rtl w:val="0"/>
        </w:rPr>
        <w:t xml:space="preserve">Pestaña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qndat7xc6zao" w:id="1"/>
      <w:bookmarkEnd w:id="1"/>
      <w:r w:rsidDel="00000000" w:rsidR="00000000" w:rsidRPr="00000000">
        <w:rPr>
          <w:rtl w:val="0"/>
        </w:rPr>
        <w:t xml:space="preserve">Diseño Detallado del Software: Aplicación Móvil La Flor de Córdoba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Este documento presenta el diseño detallado (de bajo nivel) del software para la aplicación móvil "La Flor de Córdoba". Se basa en la Especificación de Requisitos de Software y el Diseño Arquitectónico de Alto Nivel previamente definidos. El objetivo es proporcionar detalles específicos sobre los componentes de software, estructuras de datos, formatos de entrada/salida y convenciones de denominación para facilitar la construcción, prueba e implementación en el entorno de programación.</w:t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qh9lmkh0dfh5" w:id="2"/>
      <w:bookmarkEnd w:id="2"/>
      <w:r w:rsidDel="00000000" w:rsidR="00000000" w:rsidRPr="00000000">
        <w:rPr>
          <w:rtl w:val="0"/>
        </w:rPr>
        <w:t xml:space="preserve">1. Detalle de Componentes de Software</w:t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u9sms6ds0szb" w:id="3"/>
      <w:bookmarkEnd w:id="3"/>
      <w:r w:rsidDel="00000000" w:rsidR="00000000" w:rsidRPr="00000000">
        <w:rPr>
          <w:rtl w:val="0"/>
        </w:rPr>
        <w:t xml:space="preserve">1.1. Front-End (Aplicación Móvil)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[DD-FE-001]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Interfaz de Usuario Intuitiva:</w:t>
      </w:r>
      <w:r w:rsidDel="00000000" w:rsidR="00000000" w:rsidRPr="00000000">
        <w:rPr>
          <w:rtl w:val="0"/>
        </w:rPr>
        <w:t xml:space="preserve"> Utilizar React Native para desarrollo multiplataforma (Android e iOS). Implementar componentes reutilizables para botones, formularios y listas.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Formato de Entrada: Interacciones del usuario (clics, entradas de texto).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Formato de Salida: Presentación de datos en pantalla, navegación entre pantallas.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[DD-FE-002]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Gestión de Perfil de Usuario: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Estructura de Datos:{</w:t>
      </w:r>
    </w:p>
    <w:p w:rsidR="00000000" w:rsidDel="00000000" w:rsidP="00000000" w:rsidRDefault="00000000" w:rsidRPr="00000000" w14:paraId="0000000B">
      <w:pPr>
        <w:widowControl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1440" w:hanging="360"/>
        <w:rPr/>
      </w:pPr>
      <w:r w:rsidDel="00000000" w:rsidR="00000000" w:rsidRPr="00000000">
        <w:rPr>
          <w:rtl w:val="0"/>
        </w:rPr>
        <w:t xml:space="preserve">  "idUsuario": "UUID",</w:t>
      </w:r>
    </w:p>
    <w:p w:rsidR="00000000" w:rsidDel="00000000" w:rsidP="00000000" w:rsidRDefault="00000000" w:rsidRPr="00000000" w14:paraId="0000000D">
      <w:pPr>
        <w:widowControl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1440" w:hanging="360"/>
        <w:rPr/>
      </w:pPr>
      <w:r w:rsidDel="00000000" w:rsidR="00000000" w:rsidRPr="00000000">
        <w:rPr>
          <w:rtl w:val="0"/>
        </w:rPr>
        <w:t xml:space="preserve">  "nombre": "String",</w:t>
      </w:r>
    </w:p>
    <w:p w:rsidR="00000000" w:rsidDel="00000000" w:rsidP="00000000" w:rsidRDefault="00000000" w:rsidRPr="00000000" w14:paraId="0000000F">
      <w:pPr>
        <w:widowControl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1440" w:hanging="360"/>
        <w:rPr/>
      </w:pPr>
      <w:r w:rsidDel="00000000" w:rsidR="00000000" w:rsidRPr="00000000">
        <w:rPr>
          <w:rtl w:val="0"/>
        </w:rPr>
        <w:t xml:space="preserve">  "apellido": "String",</w:t>
      </w:r>
    </w:p>
    <w:p w:rsidR="00000000" w:rsidDel="00000000" w:rsidP="00000000" w:rsidRDefault="00000000" w:rsidRPr="00000000" w14:paraId="00000011">
      <w:pPr>
        <w:widowControl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1440" w:hanging="360"/>
        <w:rPr/>
      </w:pPr>
      <w:r w:rsidDel="00000000" w:rsidR="00000000" w:rsidRPr="00000000">
        <w:rPr>
          <w:rtl w:val="0"/>
        </w:rPr>
        <w:t xml:space="preserve">  "email": "String",</w:t>
      </w:r>
    </w:p>
    <w:p w:rsidR="00000000" w:rsidDel="00000000" w:rsidP="00000000" w:rsidRDefault="00000000" w:rsidRPr="00000000" w14:paraId="00000013">
      <w:pPr>
        <w:widowControl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1440" w:hanging="360"/>
        <w:rPr/>
      </w:pPr>
      <w:r w:rsidDel="00000000" w:rsidR="00000000" w:rsidRPr="00000000">
        <w:rPr>
          <w:rtl w:val="0"/>
        </w:rPr>
        <w:t xml:space="preserve">  "telefono": "String",</w:t>
      </w:r>
    </w:p>
    <w:p w:rsidR="00000000" w:rsidDel="00000000" w:rsidP="00000000" w:rsidRDefault="00000000" w:rsidRPr="00000000" w14:paraId="00000015">
      <w:pPr>
        <w:widowControl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1440" w:hanging="360"/>
        <w:rPr/>
      </w:pPr>
      <w:r w:rsidDel="00000000" w:rsidR="00000000" w:rsidRPr="00000000">
        <w:rPr>
          <w:rtl w:val="0"/>
        </w:rPr>
        <w:t xml:space="preserve">  "puntos": "Number"</w:t>
      </w:r>
    </w:p>
    <w:p w:rsidR="00000000" w:rsidDel="00000000" w:rsidP="00000000" w:rsidRDefault="00000000" w:rsidRPr="00000000" w14:paraId="00000017">
      <w:pPr>
        <w:widowControl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1440" w:hanging="36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9">
      <w:pPr>
        <w:widowControl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Campos de Datos:</w:t>
      </w:r>
    </w:p>
    <w:p w:rsidR="00000000" w:rsidDel="00000000" w:rsidP="00000000" w:rsidRDefault="00000000" w:rsidRPr="00000000" w14:paraId="0000001B">
      <w:pPr>
        <w:numPr>
          <w:ilvl w:val="2"/>
          <w:numId w:val="1"/>
        </w:numPr>
        <w:ind w:left="216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idUsuario</w:t>
      </w:r>
      <w:r w:rsidDel="00000000" w:rsidR="00000000" w:rsidRPr="00000000">
        <w:rPr>
          <w:rtl w:val="0"/>
        </w:rPr>
        <w:t xml:space="preserve">: Identificador único del usuario (UUID).</w:t>
      </w:r>
    </w:p>
    <w:p w:rsidR="00000000" w:rsidDel="00000000" w:rsidP="00000000" w:rsidRDefault="00000000" w:rsidRPr="00000000" w14:paraId="0000001C">
      <w:pPr>
        <w:numPr>
          <w:ilvl w:val="2"/>
          <w:numId w:val="1"/>
        </w:numPr>
        <w:ind w:left="216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nombre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apellido</w:t>
      </w:r>
      <w:r w:rsidDel="00000000" w:rsidR="00000000" w:rsidRPr="00000000">
        <w:rPr>
          <w:rtl w:val="0"/>
        </w:rPr>
        <w:t xml:space="preserve">: Nombre y apellido del usuario.</w:t>
      </w:r>
    </w:p>
    <w:p w:rsidR="00000000" w:rsidDel="00000000" w:rsidP="00000000" w:rsidRDefault="00000000" w:rsidRPr="00000000" w14:paraId="0000001D">
      <w:pPr>
        <w:numPr>
          <w:ilvl w:val="2"/>
          <w:numId w:val="1"/>
        </w:numPr>
        <w:ind w:left="216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email</w:t>
      </w:r>
      <w:r w:rsidDel="00000000" w:rsidR="00000000" w:rsidRPr="00000000">
        <w:rPr>
          <w:rtl w:val="0"/>
        </w:rPr>
        <w:t xml:space="preserve">: Correo electrónico del usuario.</w:t>
      </w:r>
    </w:p>
    <w:p w:rsidR="00000000" w:rsidDel="00000000" w:rsidP="00000000" w:rsidRDefault="00000000" w:rsidRPr="00000000" w14:paraId="0000001E">
      <w:pPr>
        <w:numPr>
          <w:ilvl w:val="2"/>
          <w:numId w:val="1"/>
        </w:numPr>
        <w:ind w:left="216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telefono</w:t>
      </w:r>
      <w:r w:rsidDel="00000000" w:rsidR="00000000" w:rsidRPr="00000000">
        <w:rPr>
          <w:rtl w:val="0"/>
        </w:rPr>
        <w:t xml:space="preserve">: Número de teléfono del usuario.</w:t>
      </w:r>
    </w:p>
    <w:p w:rsidR="00000000" w:rsidDel="00000000" w:rsidP="00000000" w:rsidRDefault="00000000" w:rsidRPr="00000000" w14:paraId="0000001F">
      <w:pPr>
        <w:numPr>
          <w:ilvl w:val="2"/>
          <w:numId w:val="1"/>
        </w:numPr>
        <w:ind w:left="216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puntos</w:t>
      </w:r>
      <w:r w:rsidDel="00000000" w:rsidR="00000000" w:rsidRPr="00000000">
        <w:rPr>
          <w:rtl w:val="0"/>
        </w:rPr>
        <w:t xml:space="preserve">: Puntos acumulados por el usuario.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[DD-FE-003]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Funcionalidades Principales (Acumulación y Canje de Puntos, Pagos):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Diagrama de Flujo (Prototipo): [Diagrama de flujo para el proceso de acumulación y canje de puntos]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Formato de Entrada/Salida: Solicitudes y respuestas JSON para APIs del backend.</w:t>
      </w:r>
    </w:p>
    <w:p w:rsidR="00000000" w:rsidDel="00000000" w:rsidP="00000000" w:rsidRDefault="00000000" w:rsidRPr="00000000" w14:paraId="00000023">
      <w:pPr>
        <w:pStyle w:val="Heading2"/>
        <w:rPr/>
      </w:pPr>
      <w:bookmarkStart w:colFirst="0" w:colLast="0" w:name="_z32ktvwfstzs" w:id="4"/>
      <w:bookmarkEnd w:id="4"/>
      <w:r w:rsidDel="00000000" w:rsidR="00000000" w:rsidRPr="00000000">
        <w:rPr>
          <w:rtl w:val="0"/>
        </w:rPr>
        <w:t xml:space="preserve">1.2. Back-End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[DD-BE-001]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API Gateway: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Tecnología: Kong API Gateway.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Especificaciones: Manejo de autenticación JWT, rate limiting y enrutamiento a microservicios.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[DD-BE-002]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Backend de Usuario (Microservicio):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Estructura del Programa:</w:t>
      </w:r>
    </w:p>
    <w:p w:rsidR="00000000" w:rsidDel="00000000" w:rsidP="00000000" w:rsidRDefault="00000000" w:rsidRPr="00000000" w14:paraId="00000029">
      <w:pPr>
        <w:numPr>
          <w:ilvl w:val="2"/>
          <w:numId w:val="1"/>
        </w:numPr>
        <w:ind w:left="216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routes.js</w:t>
      </w:r>
      <w:r w:rsidDel="00000000" w:rsidR="00000000" w:rsidRPr="00000000">
        <w:rPr>
          <w:rtl w:val="0"/>
        </w:rPr>
        <w:t xml:space="preserve">: Definición de rutas API.</w:t>
      </w:r>
    </w:p>
    <w:p w:rsidR="00000000" w:rsidDel="00000000" w:rsidP="00000000" w:rsidRDefault="00000000" w:rsidRPr="00000000" w14:paraId="0000002A">
      <w:pPr>
        <w:numPr>
          <w:ilvl w:val="2"/>
          <w:numId w:val="1"/>
        </w:numPr>
        <w:ind w:left="216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controllers.js</w:t>
      </w:r>
      <w:r w:rsidDel="00000000" w:rsidR="00000000" w:rsidRPr="00000000">
        <w:rPr>
          <w:rtl w:val="0"/>
        </w:rPr>
        <w:t xml:space="preserve">: Lógica de negocio para gestión de usuarios.</w:t>
      </w:r>
    </w:p>
    <w:p w:rsidR="00000000" w:rsidDel="00000000" w:rsidP="00000000" w:rsidRDefault="00000000" w:rsidRPr="00000000" w14:paraId="0000002B">
      <w:pPr>
        <w:numPr>
          <w:ilvl w:val="2"/>
          <w:numId w:val="1"/>
        </w:numPr>
        <w:ind w:left="216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models.js</w:t>
      </w:r>
      <w:r w:rsidDel="00000000" w:rsidR="00000000" w:rsidRPr="00000000">
        <w:rPr>
          <w:rtl w:val="0"/>
        </w:rPr>
        <w:t xml:space="preserve">: Interacción con la base de datos PostgreSQL.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Convenciones de Denominación: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getUserById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createUser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updatePoints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[DD-BE-003]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PostgreSQL (Base de Datos):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Necesidades de Almacenamiento: Tablas para usuarios, transacciones, puntos y productos.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Diagrama Entidad-Relación: [Diagrama ER para la base de datos]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[DD-BE-004]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Microservicio de Notificaciones: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Formato de Datos:{</w:t>
      </w:r>
    </w:p>
    <w:p w:rsidR="00000000" w:rsidDel="00000000" w:rsidP="00000000" w:rsidRDefault="00000000" w:rsidRPr="00000000" w14:paraId="00000032">
      <w:pPr>
        <w:widowControl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1440" w:hanging="360"/>
        <w:rPr/>
      </w:pPr>
      <w:r w:rsidDel="00000000" w:rsidR="00000000" w:rsidRPr="00000000">
        <w:rPr>
          <w:rtl w:val="0"/>
        </w:rPr>
        <w:t xml:space="preserve">  "destinatario": "String (telefono/email)",</w:t>
      </w:r>
    </w:p>
    <w:p w:rsidR="00000000" w:rsidDel="00000000" w:rsidP="00000000" w:rsidRDefault="00000000" w:rsidRPr="00000000" w14:paraId="00000034">
      <w:pPr>
        <w:widowControl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1440" w:hanging="360"/>
        <w:rPr/>
      </w:pPr>
      <w:r w:rsidDel="00000000" w:rsidR="00000000" w:rsidRPr="00000000">
        <w:rPr>
          <w:rtl w:val="0"/>
        </w:rPr>
        <w:t xml:space="preserve">  "mensaje": "String",</w:t>
      </w:r>
    </w:p>
    <w:p w:rsidR="00000000" w:rsidDel="00000000" w:rsidP="00000000" w:rsidRDefault="00000000" w:rsidRPr="00000000" w14:paraId="00000036">
      <w:pPr>
        <w:widowControl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1440" w:hanging="360"/>
        <w:rPr/>
      </w:pPr>
      <w:r w:rsidDel="00000000" w:rsidR="00000000" w:rsidRPr="00000000">
        <w:rPr>
          <w:rtl w:val="0"/>
        </w:rPr>
        <w:t xml:space="preserve">  "tipo": "String (push/sms/email)"</w:t>
      </w:r>
    </w:p>
    <w:p w:rsidR="00000000" w:rsidDel="00000000" w:rsidP="00000000" w:rsidRDefault="00000000" w:rsidRPr="00000000" w14:paraId="00000038">
      <w:pPr>
        <w:widowControl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1440" w:hanging="36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A">
      <w:pPr>
        <w:pStyle w:val="Heading1"/>
        <w:rPr/>
      </w:pPr>
      <w:bookmarkStart w:colFirst="0" w:colLast="0" w:name="_xgpf8khy7uq7" w:id="5"/>
      <w:bookmarkEnd w:id="5"/>
      <w:r w:rsidDel="00000000" w:rsidR="00000000" w:rsidRPr="00000000">
        <w:rPr>
          <w:rtl w:val="0"/>
        </w:rPr>
        <w:t xml:space="preserve">2. Especificaciones de Estructura del Programa</w:t>
      </w:r>
    </w:p>
    <w:p w:rsidR="00000000" w:rsidDel="00000000" w:rsidP="00000000" w:rsidRDefault="00000000" w:rsidRPr="00000000" w14:paraId="0000003B">
      <w:pPr>
        <w:pStyle w:val="Heading2"/>
        <w:rPr/>
      </w:pPr>
      <w:bookmarkStart w:colFirst="0" w:colLast="0" w:name="_k96zhj9ghr4j" w:id="6"/>
      <w:bookmarkEnd w:id="6"/>
      <w:r w:rsidDel="00000000" w:rsidR="00000000" w:rsidRPr="00000000">
        <w:rPr>
          <w:rtl w:val="0"/>
        </w:rPr>
        <w:t xml:space="preserve">2.1. Estructura del Proyecto Back-End (Node.js)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backend/</w:t>
      </w:r>
    </w:p>
    <w:p w:rsidR="00000000" w:rsidDel="00000000" w:rsidP="00000000" w:rsidRDefault="00000000" w:rsidRPr="00000000" w14:paraId="0000003D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├── routes/</w:t>
      </w:r>
    </w:p>
    <w:p w:rsidR="00000000" w:rsidDel="00000000" w:rsidP="00000000" w:rsidRDefault="00000000" w:rsidRPr="00000000" w14:paraId="0000003F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│   └── user.js</w:t>
      </w:r>
    </w:p>
    <w:p w:rsidR="00000000" w:rsidDel="00000000" w:rsidP="00000000" w:rsidRDefault="00000000" w:rsidRPr="00000000" w14:paraId="00000041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│   └── transaction.js</w:t>
      </w:r>
    </w:p>
    <w:p w:rsidR="00000000" w:rsidDel="00000000" w:rsidP="00000000" w:rsidRDefault="00000000" w:rsidRPr="00000000" w14:paraId="00000043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├── controllers/</w:t>
      </w:r>
    </w:p>
    <w:p w:rsidR="00000000" w:rsidDel="00000000" w:rsidP="00000000" w:rsidRDefault="00000000" w:rsidRPr="00000000" w14:paraId="00000045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│   └── userController.js</w:t>
      </w:r>
    </w:p>
    <w:p w:rsidR="00000000" w:rsidDel="00000000" w:rsidP="00000000" w:rsidRDefault="00000000" w:rsidRPr="00000000" w14:paraId="00000047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│   └── transactionController.js</w:t>
      </w:r>
    </w:p>
    <w:p w:rsidR="00000000" w:rsidDel="00000000" w:rsidP="00000000" w:rsidRDefault="00000000" w:rsidRPr="00000000" w14:paraId="00000049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├── models/</w:t>
      </w:r>
    </w:p>
    <w:p w:rsidR="00000000" w:rsidDel="00000000" w:rsidP="00000000" w:rsidRDefault="00000000" w:rsidRPr="00000000" w14:paraId="0000004B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│   └── userModel.js</w:t>
      </w:r>
    </w:p>
    <w:p w:rsidR="00000000" w:rsidDel="00000000" w:rsidP="00000000" w:rsidRDefault="00000000" w:rsidRPr="00000000" w14:paraId="0000004D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│   └── transactionModel.js</w:t>
      </w:r>
    </w:p>
    <w:p w:rsidR="00000000" w:rsidDel="00000000" w:rsidP="00000000" w:rsidRDefault="00000000" w:rsidRPr="00000000" w14:paraId="0000004F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├── utils/</w:t>
      </w:r>
    </w:p>
    <w:p w:rsidR="00000000" w:rsidDel="00000000" w:rsidP="00000000" w:rsidRDefault="00000000" w:rsidRPr="00000000" w14:paraId="00000051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│   └── auth.js</w:t>
      </w:r>
    </w:p>
    <w:p w:rsidR="00000000" w:rsidDel="00000000" w:rsidP="00000000" w:rsidRDefault="00000000" w:rsidRPr="00000000" w14:paraId="00000053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│   └── db.js</w:t>
      </w:r>
    </w:p>
    <w:p w:rsidR="00000000" w:rsidDel="00000000" w:rsidP="00000000" w:rsidRDefault="00000000" w:rsidRPr="00000000" w14:paraId="00000055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└── server.js</w:t>
      </w:r>
    </w:p>
    <w:p w:rsidR="00000000" w:rsidDel="00000000" w:rsidP="00000000" w:rsidRDefault="00000000" w:rsidRPr="00000000" w14:paraId="00000057">
      <w:pPr>
        <w:pStyle w:val="Heading2"/>
        <w:rPr/>
      </w:pPr>
      <w:bookmarkStart w:colFirst="0" w:colLast="0" w:name="_sm2kyc8u3xjv" w:id="7"/>
      <w:bookmarkEnd w:id="7"/>
      <w:r w:rsidDel="00000000" w:rsidR="00000000" w:rsidRPr="00000000">
        <w:rPr>
          <w:rtl w:val="0"/>
        </w:rPr>
        <w:t xml:space="preserve">2.2. Estructura del Proyecto Front-End (React Native)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frontend/</w:t>
      </w:r>
    </w:p>
    <w:p w:rsidR="00000000" w:rsidDel="00000000" w:rsidP="00000000" w:rsidRDefault="00000000" w:rsidRPr="00000000" w14:paraId="00000059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├── components/</w:t>
      </w:r>
    </w:p>
    <w:p w:rsidR="00000000" w:rsidDel="00000000" w:rsidP="00000000" w:rsidRDefault="00000000" w:rsidRPr="00000000" w14:paraId="0000005B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│   └── Button.js</w:t>
      </w:r>
    </w:p>
    <w:p w:rsidR="00000000" w:rsidDel="00000000" w:rsidP="00000000" w:rsidRDefault="00000000" w:rsidRPr="00000000" w14:paraId="0000005D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│   └── Input.js</w:t>
      </w:r>
    </w:p>
    <w:p w:rsidR="00000000" w:rsidDel="00000000" w:rsidP="00000000" w:rsidRDefault="00000000" w:rsidRPr="00000000" w14:paraId="0000005F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├── screens/</w:t>
      </w:r>
    </w:p>
    <w:p w:rsidR="00000000" w:rsidDel="00000000" w:rsidP="00000000" w:rsidRDefault="00000000" w:rsidRPr="00000000" w14:paraId="00000061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│   └── HomeScreen.js</w:t>
      </w:r>
    </w:p>
    <w:p w:rsidR="00000000" w:rsidDel="00000000" w:rsidP="00000000" w:rsidRDefault="00000000" w:rsidRPr="00000000" w14:paraId="00000063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│   └── ProfileScreen.js</w:t>
      </w:r>
    </w:p>
    <w:p w:rsidR="00000000" w:rsidDel="00000000" w:rsidP="00000000" w:rsidRDefault="00000000" w:rsidRPr="00000000" w14:paraId="00000065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├── utils/</w:t>
      </w:r>
    </w:p>
    <w:p w:rsidR="00000000" w:rsidDel="00000000" w:rsidP="00000000" w:rsidRDefault="00000000" w:rsidRPr="00000000" w14:paraId="00000067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│   └── api.js</w:t>
      </w:r>
    </w:p>
    <w:p w:rsidR="00000000" w:rsidDel="00000000" w:rsidP="00000000" w:rsidRDefault="00000000" w:rsidRPr="00000000" w14:paraId="00000069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└── App.js</w:t>
      </w:r>
    </w:p>
    <w:p w:rsidR="00000000" w:rsidDel="00000000" w:rsidP="00000000" w:rsidRDefault="00000000" w:rsidRPr="00000000" w14:paraId="0000006B">
      <w:pPr>
        <w:pStyle w:val="Heading1"/>
        <w:rPr/>
      </w:pPr>
      <w:bookmarkStart w:colFirst="0" w:colLast="0" w:name="_tdg391s1dig5" w:id="8"/>
      <w:bookmarkEnd w:id="8"/>
      <w:r w:rsidDel="00000000" w:rsidR="00000000" w:rsidRPr="00000000">
        <w:rPr>
          <w:rtl w:val="0"/>
        </w:rPr>
        <w:t xml:space="preserve">3. Convenciones de Denominación de Datos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Nombres de variables: camelCase (ej.,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userName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Nombres de tablas en base de datos: snake_case (ej.,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transactions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Nombres de archivos y carpetas: lowercase (ej.,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user.js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components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Prefijos para IDs: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ID_</w:t>
      </w:r>
      <w:r w:rsidDel="00000000" w:rsidR="00000000" w:rsidRPr="00000000">
        <w:rPr>
          <w:rtl w:val="0"/>
        </w:rPr>
        <w:t xml:space="preserve"> para IDs de base de datos,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UUID_</w:t>
      </w:r>
      <w:r w:rsidDel="00000000" w:rsidR="00000000" w:rsidRPr="00000000">
        <w:rPr>
          <w:rtl w:val="0"/>
        </w:rPr>
        <w:t xml:space="preserve"> para UUIDs generados.</w:t>
      </w:r>
    </w:p>
    <w:p w:rsidR="00000000" w:rsidDel="00000000" w:rsidP="00000000" w:rsidRDefault="00000000" w:rsidRPr="00000000" w14:paraId="00000070">
      <w:pPr>
        <w:pStyle w:val="Heading1"/>
        <w:rPr/>
      </w:pPr>
      <w:bookmarkStart w:colFirst="0" w:colLast="0" w:name="_sb3340wy5q5d" w:id="9"/>
      <w:bookmarkEnd w:id="9"/>
      <w:r w:rsidDel="00000000" w:rsidR="00000000" w:rsidRPr="00000000">
        <w:rPr>
          <w:rtl w:val="0"/>
        </w:rPr>
        <w:t xml:space="preserve">4. Relación con Requisitos y Diseño Arquitectónico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[DD-FE-001] se relaciona con [REQ-IU-001] a [REQ-IU-004] y [DA-FE-001].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[DD-FE-002] se relaciona con [REQ-F-005] y [DA-FE-002].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[DD-BE-001] se relaciona con [REQ-IE-004] y [DA-BE-002].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[DD-BE-002] se relaciona con [REQ-BE-001] y [DA-BE-003].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[DD-BE-003] se relaciona con [REQ-BE-006] y [DA-BE-005].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[DD-BE-004] se relaciona con [REQ-BE-004] y [DA-BE-007].</w:t>
      </w:r>
    </w:p>
    <w:p w:rsidR="00000000" w:rsidDel="00000000" w:rsidP="00000000" w:rsidRDefault="00000000" w:rsidRPr="00000000" w14:paraId="00000077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Este diseño detallado proporciona una guía completa para el desarrollo de la aplicación móvil "La Flor de Córdoba", asegurando la trazabilidad con los requisitos y el diseño arquitectónico de alto nivel.</w:t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Inter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4"/>
        <w:szCs w:val="24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Inter Medium" w:cs="Inter Medium" w:eastAsia="Inter Medium" w:hAnsi="Inter Medium"/>
      <w:i w:val="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Inter Medium" w:cs="Inter Medium" w:eastAsia="Inter Medium" w:hAnsi="Inter Medium"/>
      <w:i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 SemiBold" w:cs="Inter SemiBold" w:eastAsia="Inter SemiBold" w:hAnsi="Inter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" w:cs="Inter" w:eastAsia="Inter" w:hAnsi="Inter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Inter Medium" w:cs="Inter Medium" w:eastAsia="Inter Medium" w:hAnsi="Inter Medium"/>
      <w:i w:val="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Inter" w:cs="Inter" w:eastAsia="Inter" w:hAnsi="Inter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3" Type="http://schemas.openxmlformats.org/officeDocument/2006/relationships/font" Target="fonts/InterMedium-regular.ttf"/><Relationship Id="rId12" Type="http://schemas.openxmlformats.org/officeDocument/2006/relationships/font" Target="fonts/RobotoMono-boldItalic.ttf"/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9" Type="http://schemas.openxmlformats.org/officeDocument/2006/relationships/font" Target="fonts/RobotoMono-regular.ttf"/><Relationship Id="rId15" Type="http://schemas.openxmlformats.org/officeDocument/2006/relationships/font" Target="fonts/InterMedium-italic.ttf"/><Relationship Id="rId14" Type="http://schemas.openxmlformats.org/officeDocument/2006/relationships/font" Target="fonts/InterMedium-bold.ttf"/><Relationship Id="rId16" Type="http://schemas.openxmlformats.org/officeDocument/2006/relationships/font" Target="fonts/InterMedium-boldItalic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