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bCs/>
          <w:color w:val="auto"/>
          <w:lang w:val="es-SV"/>
        </w:rPr>
      </w:pPr>
      <w:r w:rsidRPr="0010229C">
        <w:rPr>
          <w:rFonts w:ascii="Arial" w:hAnsi="Arial" w:cs="Arial"/>
          <w:b/>
          <w:bCs/>
          <w:color w:val="auto"/>
          <w:lang w:val="es-SV"/>
        </w:rPr>
        <w:t>UNIVERSIDAD GERARDO BARRIOS</w:t>
      </w: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bCs/>
          <w:color w:val="auto"/>
          <w:lang w:val="es-SV"/>
        </w:rPr>
      </w:pPr>
      <w:r w:rsidRPr="0010229C">
        <w:rPr>
          <w:rFonts w:ascii="Arial" w:hAnsi="Arial" w:cs="Arial"/>
          <w:b/>
          <w:bCs/>
          <w:color w:val="auto"/>
          <w:lang w:val="es-SV"/>
        </w:rPr>
        <w:t>FACULTAD DE CIENCIA Y TECNOLOGIA</w:t>
      </w: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bCs/>
          <w:color w:val="auto"/>
          <w:lang w:val="es-SV"/>
        </w:rPr>
      </w:pPr>
      <w:r w:rsidRPr="0010229C">
        <w:rPr>
          <w:rFonts w:ascii="Arial" w:hAnsi="Arial" w:cs="Arial"/>
          <w:b/>
          <w:bCs/>
          <w:color w:val="auto"/>
          <w:lang w:val="es-SV"/>
        </w:rPr>
        <w:t>INGENIERIA EN SISTEMAS Y REDES INFORMATICAS</w:t>
      </w: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bCs/>
          <w:color w:val="auto"/>
          <w:lang w:val="es-SV"/>
        </w:rPr>
      </w:pP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bCs/>
          <w:color w:val="auto"/>
          <w:lang w:val="es-SV"/>
        </w:rPr>
      </w:pP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lang w:val="es-SV"/>
        </w:rPr>
      </w:pPr>
      <w:r w:rsidRPr="0010229C">
        <w:rPr>
          <w:rFonts w:ascii="Arial" w:hAnsi="Arial" w:cs="Arial"/>
          <w:b/>
          <w:color w:val="auto"/>
          <w:lang w:val="es-SV"/>
        </w:rPr>
        <w:t>CATEDRA:</w:t>
      </w: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lang w:val="es-SV"/>
        </w:rPr>
      </w:pP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lang w:val="es-SV"/>
        </w:rPr>
      </w:pPr>
      <w:r>
        <w:rPr>
          <w:rFonts w:ascii="Arial" w:hAnsi="Arial" w:cs="Arial"/>
          <w:b/>
          <w:color w:val="auto"/>
          <w:lang w:val="es-SV"/>
        </w:rPr>
        <w:t xml:space="preserve">Web y Comercio </w:t>
      </w:r>
      <w:proofErr w:type="spellStart"/>
      <w:r>
        <w:rPr>
          <w:rFonts w:ascii="Arial" w:hAnsi="Arial" w:cs="Arial"/>
          <w:b/>
          <w:color w:val="auto"/>
          <w:lang w:val="es-SV"/>
        </w:rPr>
        <w:t>Electronico</w:t>
      </w:r>
      <w:proofErr w:type="spellEnd"/>
      <w:r>
        <w:rPr>
          <w:rFonts w:ascii="Arial" w:hAnsi="Arial" w:cs="Arial"/>
          <w:b/>
          <w:color w:val="auto"/>
          <w:lang w:val="es-SV"/>
        </w:rPr>
        <w:t xml:space="preserve"> II</w:t>
      </w: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lang w:val="es-SV"/>
        </w:rPr>
      </w:pP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lang w:val="es-SV"/>
        </w:rPr>
      </w:pPr>
      <w:r w:rsidRPr="0010229C">
        <w:rPr>
          <w:rFonts w:ascii="Arial" w:hAnsi="Arial" w:cs="Arial"/>
          <w:b/>
          <w:color w:val="auto"/>
          <w:lang w:val="es-SV"/>
        </w:rPr>
        <w:t>GRUPO:</w:t>
      </w: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bCs/>
          <w:color w:val="auto"/>
          <w:lang w:val="es-SV"/>
        </w:rPr>
      </w:pPr>
      <w:r w:rsidRPr="0010229C">
        <w:rPr>
          <w:rFonts w:ascii="Arial" w:hAnsi="Arial" w:cs="Arial"/>
          <w:b/>
          <w:bCs/>
          <w:color w:val="auto"/>
          <w:lang w:val="es-SV"/>
        </w:rPr>
        <w:t>“B”</w:t>
      </w: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bCs/>
          <w:color w:val="auto"/>
          <w:lang w:val="es-SV"/>
        </w:rPr>
      </w:pP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lang w:val="es-SV"/>
        </w:rPr>
      </w:pPr>
      <w:r w:rsidRPr="0010229C">
        <w:rPr>
          <w:rFonts w:ascii="Arial" w:hAnsi="Arial" w:cs="Arial"/>
          <w:b/>
          <w:color w:val="auto"/>
          <w:lang w:val="es-SV"/>
        </w:rPr>
        <w:t>CATEDRATICO:</w:t>
      </w: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lang w:val="es-SV"/>
        </w:rPr>
      </w:pP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lang w:val="es-SV"/>
        </w:rPr>
      </w:pPr>
      <w:r>
        <w:rPr>
          <w:rFonts w:ascii="Arial" w:hAnsi="Arial" w:cs="Arial"/>
          <w:b/>
          <w:color w:val="auto"/>
          <w:lang w:val="es-SV"/>
        </w:rPr>
        <w:t>Ing. Edwin David Portillo</w:t>
      </w: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lang w:val="es-SV"/>
        </w:rPr>
      </w:pP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lang w:val="es-SV"/>
        </w:rPr>
      </w:pPr>
      <w:r w:rsidRPr="0010229C">
        <w:rPr>
          <w:rFonts w:ascii="Arial" w:hAnsi="Arial" w:cs="Arial"/>
          <w:b/>
          <w:color w:val="auto"/>
          <w:lang w:val="es-SV"/>
        </w:rPr>
        <w:t>Integrantes:</w:t>
      </w: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lang w:val="es-SV"/>
        </w:rPr>
      </w:pPr>
      <w:r>
        <w:rPr>
          <w:rFonts w:ascii="Arial" w:hAnsi="Arial" w:cs="Arial"/>
          <w:b/>
          <w:color w:val="auto"/>
          <w:lang w:val="es-SV"/>
        </w:rPr>
        <w:t>Luis Alonso Álvarez Rodríguez</w:t>
      </w: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lang w:val="es-SV"/>
        </w:rPr>
      </w:pPr>
      <w:proofErr w:type="spellStart"/>
      <w:r w:rsidRPr="0010229C">
        <w:rPr>
          <w:rFonts w:ascii="Arial" w:hAnsi="Arial" w:cs="Arial"/>
          <w:b/>
          <w:color w:val="auto"/>
          <w:lang w:val="es-SV"/>
        </w:rPr>
        <w:t>Yaritza</w:t>
      </w:r>
      <w:proofErr w:type="spellEnd"/>
      <w:r w:rsidRPr="0010229C">
        <w:rPr>
          <w:rFonts w:ascii="Arial" w:hAnsi="Arial" w:cs="Arial"/>
          <w:b/>
          <w:color w:val="auto"/>
          <w:lang w:val="es-SV"/>
        </w:rPr>
        <w:t xml:space="preserve"> </w:t>
      </w:r>
      <w:proofErr w:type="spellStart"/>
      <w:r w:rsidRPr="0010229C">
        <w:rPr>
          <w:rFonts w:ascii="Arial" w:hAnsi="Arial" w:cs="Arial"/>
          <w:b/>
          <w:color w:val="auto"/>
          <w:lang w:val="es-SV"/>
        </w:rPr>
        <w:t>Rossemery</w:t>
      </w:r>
      <w:proofErr w:type="spellEnd"/>
      <w:r w:rsidRPr="0010229C">
        <w:rPr>
          <w:rFonts w:ascii="Arial" w:hAnsi="Arial" w:cs="Arial"/>
          <w:b/>
          <w:color w:val="auto"/>
          <w:lang w:val="es-SV"/>
        </w:rPr>
        <w:t xml:space="preserve"> Solórzano Molina</w:t>
      </w: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lang w:val="es-SV"/>
        </w:rPr>
      </w:pPr>
      <w:r w:rsidRPr="0010229C">
        <w:rPr>
          <w:rFonts w:ascii="Arial" w:hAnsi="Arial" w:cs="Arial"/>
          <w:b/>
          <w:color w:val="auto"/>
          <w:lang w:val="es-SV"/>
        </w:rPr>
        <w:t>William Armando Aparicio Privado</w:t>
      </w: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lang w:val="es-SV"/>
        </w:rPr>
      </w:pP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lang w:val="es-SV"/>
        </w:rPr>
      </w:pP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lang w:val="es-SV"/>
        </w:rPr>
      </w:pPr>
      <w:r w:rsidRPr="0010229C">
        <w:rPr>
          <w:rFonts w:ascii="Arial" w:hAnsi="Arial" w:cs="Arial"/>
          <w:b/>
          <w:color w:val="auto"/>
          <w:lang w:val="es-SV"/>
        </w:rPr>
        <w:t>CICLO:</w:t>
      </w:r>
    </w:p>
    <w:p w:rsidR="005C2AA1" w:rsidRPr="0010229C" w:rsidRDefault="005C2AA1" w:rsidP="005C2AA1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lang w:val="es-SV"/>
        </w:rPr>
      </w:pPr>
      <w:r w:rsidRPr="0010229C">
        <w:rPr>
          <w:rFonts w:ascii="Arial" w:hAnsi="Arial" w:cs="Arial"/>
          <w:b/>
          <w:color w:val="auto"/>
          <w:lang w:val="es-SV"/>
        </w:rPr>
        <w:t>1I-2015</w:t>
      </w:r>
    </w:p>
    <w:p w:rsidR="00981E94" w:rsidRDefault="00981E94" w:rsidP="009F0203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5C2AA1" w:rsidRDefault="005C2AA1" w:rsidP="009F0203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5C2AA1" w:rsidRDefault="005C2AA1" w:rsidP="009F0203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5C2AA1" w:rsidRDefault="005C2AA1" w:rsidP="009F0203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5C2AA1" w:rsidRDefault="005C2AA1" w:rsidP="009F0203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5C2AA1" w:rsidRDefault="005C2AA1" w:rsidP="009F0203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5C2AA1" w:rsidRPr="005C2AA1" w:rsidRDefault="005C2AA1" w:rsidP="009F0203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871E0E" w:rsidRPr="009F0203" w:rsidRDefault="00871E0E" w:rsidP="009F0203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9F0203">
        <w:rPr>
          <w:rFonts w:cstheme="minorHAnsi"/>
          <w:b/>
          <w:sz w:val="24"/>
          <w:szCs w:val="24"/>
        </w:rPr>
        <w:t>Lógica de Negocio.</w:t>
      </w:r>
    </w:p>
    <w:p w:rsidR="008A3D91" w:rsidRPr="009F0203" w:rsidRDefault="008A3D91" w:rsidP="009F0203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9F0203">
        <w:rPr>
          <w:rFonts w:cstheme="minorHAnsi"/>
          <w:b/>
          <w:sz w:val="24"/>
          <w:szCs w:val="24"/>
        </w:rPr>
        <w:t>La Necesidad.</w:t>
      </w:r>
    </w:p>
    <w:p w:rsidR="008A3D91" w:rsidRPr="009F0203" w:rsidRDefault="008A3D91" w:rsidP="009F0203">
      <w:pPr>
        <w:spacing w:line="240" w:lineRule="auto"/>
        <w:jc w:val="both"/>
        <w:rPr>
          <w:rFonts w:cstheme="minorHAnsi"/>
          <w:sz w:val="24"/>
          <w:szCs w:val="24"/>
        </w:rPr>
      </w:pPr>
      <w:r w:rsidRPr="009F0203">
        <w:rPr>
          <w:rFonts w:cstheme="minorHAnsi"/>
          <w:sz w:val="24"/>
          <w:szCs w:val="24"/>
        </w:rPr>
        <w:t>Para satisfacer las necesidades de apoyo con Tecnologías de la Información a los diversos procesos de negocios, éstas han recurrido, básicamente, a dos enfoques.  El primero es el desarrollo de soluciones a la medida, el cual implica, si es hecho de la manera correcta, rediseñar los procesos de negocios y, a partir de  éstos, diseñar y construir los apoyos computacionales que permitan ejecutar tales procesos mejorados.</w:t>
      </w:r>
    </w:p>
    <w:p w:rsidR="008A3D91" w:rsidRPr="009F0203" w:rsidRDefault="000B7F67" w:rsidP="009F0203">
      <w:pPr>
        <w:spacing w:line="240" w:lineRule="auto"/>
        <w:jc w:val="both"/>
        <w:rPr>
          <w:rFonts w:cstheme="minorHAnsi"/>
          <w:sz w:val="24"/>
          <w:szCs w:val="24"/>
        </w:rPr>
      </w:pPr>
      <w:r w:rsidRPr="009F0203">
        <w:rPr>
          <w:rFonts w:cstheme="minorHAnsi"/>
          <w:sz w:val="24"/>
          <w:szCs w:val="24"/>
        </w:rPr>
        <w:t xml:space="preserve">Como estrategia de Negocio se tiene </w:t>
      </w:r>
      <w:r w:rsidR="009F0203" w:rsidRPr="009F0203">
        <w:rPr>
          <w:rFonts w:cstheme="minorHAnsi"/>
          <w:sz w:val="24"/>
          <w:szCs w:val="24"/>
        </w:rPr>
        <w:t>propuesto hacer ventas internacionales también haciendo que el sitio sea reconocido por sus precios la interacción que tendrán los usuarios.  Las garantías que se los ofrecerán en las compras Online y sus envíos.</w:t>
      </w:r>
    </w:p>
    <w:p w:rsidR="009F0203" w:rsidRPr="009F0203" w:rsidRDefault="009F0203" w:rsidP="009F0203">
      <w:pPr>
        <w:pStyle w:val="Sangra2detindependiente"/>
        <w:spacing w:line="240" w:lineRule="auto"/>
        <w:ind w:firstLine="0"/>
        <w:rPr>
          <w:rFonts w:asciiTheme="minorHAnsi" w:eastAsiaTheme="minorHAnsi" w:hAnsiTheme="minorHAnsi" w:cstheme="minorHAnsi"/>
          <w:szCs w:val="24"/>
          <w:lang w:val="es-SV" w:eastAsia="en-US"/>
        </w:rPr>
      </w:pPr>
      <w:r w:rsidRPr="009F0203">
        <w:rPr>
          <w:rFonts w:asciiTheme="minorHAnsi" w:eastAsiaTheme="minorHAnsi" w:hAnsiTheme="minorHAnsi" w:cstheme="minorHAnsi"/>
          <w:szCs w:val="24"/>
          <w:lang w:val="es-SV" w:eastAsia="en-US"/>
        </w:rPr>
        <w:t xml:space="preserve"> El centro de atención está en procesos que tengan una alta componente de lógica del negocio y que involucren decisiones importantes en relación a cómo satisfacer los requerimientos de los clientes y tender a un uso óptimo de los recursos de la empresa.  Además, mostramos cómo los componentes de software genéricos pueden internalizar la lógica del negocio de una manera flexible, la cual permite a una empresa optar por diferentes posibilidades de manejo de las decisiones del proceso y complementarla si fuese necesario.  Para lograr esto desarrollamos el concepto de lógica de negocio incremental.</w:t>
      </w:r>
    </w:p>
    <w:p w:rsidR="009F0203" w:rsidRPr="009F0203" w:rsidRDefault="009F0203" w:rsidP="009F0203">
      <w:pPr>
        <w:spacing w:line="240" w:lineRule="auto"/>
        <w:jc w:val="both"/>
        <w:rPr>
          <w:rFonts w:cstheme="minorHAnsi"/>
          <w:b/>
          <w:sz w:val="24"/>
          <w:szCs w:val="24"/>
          <w:lang w:val="es-ES"/>
        </w:rPr>
      </w:pPr>
    </w:p>
    <w:p w:rsidR="00871E0E" w:rsidRDefault="00871E0E" w:rsidP="009F0203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9F0203">
        <w:rPr>
          <w:rFonts w:cstheme="minorHAnsi"/>
          <w:b/>
          <w:sz w:val="24"/>
          <w:szCs w:val="24"/>
        </w:rPr>
        <w:t xml:space="preserve">Gastos Operativos: </w:t>
      </w:r>
    </w:p>
    <w:p w:rsidR="009C4E34" w:rsidRDefault="009C4E34" w:rsidP="009C4E34">
      <w:pPr>
        <w:pStyle w:val="Prrafodelista"/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9C4E34" w:rsidRPr="009F0203" w:rsidRDefault="009C4E34" w:rsidP="009C4E34">
      <w:pPr>
        <w:pStyle w:val="Prrafodelista"/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Por año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517"/>
        <w:gridCol w:w="1606"/>
        <w:gridCol w:w="1338"/>
        <w:gridCol w:w="1535"/>
      </w:tblGrid>
      <w:tr w:rsidR="009C4E34" w:rsidRPr="009F0203" w:rsidTr="00981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4E34" w:rsidRPr="009F0203" w:rsidRDefault="009C4E34" w:rsidP="009F0203">
            <w:pPr>
              <w:jc w:val="both"/>
              <w:rPr>
                <w:rFonts w:cstheme="minorHAnsi"/>
                <w:b w:val="0"/>
                <w:sz w:val="24"/>
                <w:szCs w:val="24"/>
              </w:rPr>
            </w:pPr>
            <w:r w:rsidRPr="009F0203">
              <w:rPr>
                <w:rFonts w:cstheme="minorHAnsi"/>
                <w:b w:val="0"/>
                <w:sz w:val="24"/>
                <w:szCs w:val="24"/>
              </w:rPr>
              <w:t>Equipo</w:t>
            </w:r>
          </w:p>
        </w:tc>
        <w:tc>
          <w:tcPr>
            <w:tcW w:w="1606" w:type="dxa"/>
          </w:tcPr>
          <w:p w:rsidR="009C4E34" w:rsidRPr="009F0203" w:rsidRDefault="009C4E34" w:rsidP="009F02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9F0203">
              <w:rPr>
                <w:rFonts w:cstheme="minorHAnsi"/>
                <w:b w:val="0"/>
                <w:sz w:val="24"/>
                <w:szCs w:val="24"/>
              </w:rPr>
              <w:t>Publicidad</w:t>
            </w:r>
          </w:p>
        </w:tc>
        <w:tc>
          <w:tcPr>
            <w:tcW w:w="1338" w:type="dxa"/>
          </w:tcPr>
          <w:p w:rsidR="009C4E34" w:rsidRPr="009F0203" w:rsidRDefault="009C4E34" w:rsidP="009F02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9F0203">
              <w:rPr>
                <w:rFonts w:cstheme="minorHAnsi"/>
                <w:b w:val="0"/>
                <w:sz w:val="24"/>
                <w:szCs w:val="24"/>
              </w:rPr>
              <w:t>Dominio</w:t>
            </w:r>
          </w:p>
        </w:tc>
        <w:tc>
          <w:tcPr>
            <w:tcW w:w="1535" w:type="dxa"/>
          </w:tcPr>
          <w:p w:rsidR="009C4E34" w:rsidRPr="009F0203" w:rsidRDefault="009C4E34" w:rsidP="009F02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9F0203">
              <w:rPr>
                <w:rFonts w:cstheme="minorHAnsi"/>
                <w:b w:val="0"/>
                <w:sz w:val="24"/>
                <w:szCs w:val="24"/>
              </w:rPr>
              <w:t>Hosting</w:t>
            </w:r>
          </w:p>
        </w:tc>
      </w:tr>
      <w:tr w:rsidR="009C4E34" w:rsidRPr="009F0203" w:rsidTr="0098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4E34" w:rsidRPr="009F0203" w:rsidRDefault="009C4E34" w:rsidP="009F0203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9C4E34" w:rsidRPr="009F0203" w:rsidRDefault="009C4E34" w:rsidP="009F0203">
            <w:pPr>
              <w:jc w:val="both"/>
              <w:rPr>
                <w:rFonts w:cstheme="minorHAnsi"/>
                <w:sz w:val="24"/>
                <w:szCs w:val="24"/>
              </w:rPr>
            </w:pPr>
            <w:r w:rsidRPr="009F0203">
              <w:rPr>
                <w:rFonts w:cstheme="minorHAnsi"/>
                <w:sz w:val="24"/>
                <w:szCs w:val="24"/>
              </w:rPr>
              <w:t>$1000 cada 5 años</w:t>
            </w:r>
          </w:p>
          <w:p w:rsidR="009C4E34" w:rsidRPr="009F0203" w:rsidRDefault="009C4E34" w:rsidP="009F020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06" w:type="dxa"/>
          </w:tcPr>
          <w:p w:rsidR="009C4E34" w:rsidRPr="009F0203" w:rsidRDefault="009C4E34" w:rsidP="009F02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9C4E34" w:rsidRPr="009F0203" w:rsidRDefault="009C4E34" w:rsidP="009F02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F0203">
              <w:rPr>
                <w:rFonts w:cstheme="minorHAnsi"/>
                <w:sz w:val="24"/>
                <w:szCs w:val="24"/>
              </w:rPr>
              <w:t>$ 200 Por año</w:t>
            </w:r>
          </w:p>
        </w:tc>
        <w:tc>
          <w:tcPr>
            <w:tcW w:w="1338" w:type="dxa"/>
          </w:tcPr>
          <w:p w:rsidR="009C4E34" w:rsidRPr="009F0203" w:rsidRDefault="009C4E34" w:rsidP="009F02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9C4E34" w:rsidRPr="009F0203" w:rsidRDefault="009C4E34" w:rsidP="009F02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F0203">
              <w:rPr>
                <w:rFonts w:cstheme="minorHAnsi"/>
                <w:sz w:val="24"/>
                <w:szCs w:val="24"/>
              </w:rPr>
              <w:t>$13 por año</w:t>
            </w:r>
          </w:p>
        </w:tc>
        <w:tc>
          <w:tcPr>
            <w:tcW w:w="1535" w:type="dxa"/>
          </w:tcPr>
          <w:p w:rsidR="009C4E34" w:rsidRPr="009F0203" w:rsidRDefault="009C4E34" w:rsidP="009F02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9C4E34" w:rsidRPr="009F0203" w:rsidRDefault="009C4E34" w:rsidP="009F02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F0203">
              <w:rPr>
                <w:rFonts w:cstheme="minorHAnsi"/>
                <w:sz w:val="24"/>
                <w:szCs w:val="24"/>
              </w:rPr>
              <w:t>$96 por año</w:t>
            </w:r>
          </w:p>
        </w:tc>
      </w:tr>
    </w:tbl>
    <w:p w:rsidR="00871E0E" w:rsidRDefault="00871E0E" w:rsidP="009F0203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9C4E34" w:rsidRPr="009F0203" w:rsidRDefault="009C4E34" w:rsidP="009C4E34">
      <w:pPr>
        <w:pStyle w:val="Prrafodelista"/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Por mes</w:t>
      </w:r>
    </w:p>
    <w:p w:rsidR="009C4E34" w:rsidRDefault="009C4E34" w:rsidP="009F0203">
      <w:pPr>
        <w:spacing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547"/>
        <w:gridCol w:w="2496"/>
      </w:tblGrid>
      <w:tr w:rsidR="009C4E34" w:rsidRPr="009F0203" w:rsidTr="000E3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9C4E34" w:rsidRPr="009F0203" w:rsidRDefault="009C4E34" w:rsidP="000E3B5F">
            <w:pPr>
              <w:jc w:val="both"/>
              <w:rPr>
                <w:rFonts w:cstheme="minorHAnsi"/>
                <w:b w:val="0"/>
                <w:sz w:val="24"/>
                <w:szCs w:val="24"/>
              </w:rPr>
            </w:pPr>
            <w:r w:rsidRPr="009F0203">
              <w:rPr>
                <w:rFonts w:cstheme="minorHAnsi"/>
                <w:b w:val="0"/>
                <w:sz w:val="24"/>
                <w:szCs w:val="24"/>
              </w:rPr>
              <w:t>Internet</w:t>
            </w:r>
          </w:p>
        </w:tc>
        <w:tc>
          <w:tcPr>
            <w:tcW w:w="1511" w:type="dxa"/>
          </w:tcPr>
          <w:p w:rsidR="009C4E34" w:rsidRPr="009F0203" w:rsidRDefault="009C4E34" w:rsidP="000E3B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9F0203">
              <w:rPr>
                <w:rFonts w:cstheme="minorHAnsi"/>
                <w:b w:val="0"/>
                <w:sz w:val="24"/>
                <w:szCs w:val="24"/>
              </w:rPr>
              <w:t>Salario</w:t>
            </w:r>
            <w:r w:rsidR="00F44A98">
              <w:rPr>
                <w:rFonts w:cstheme="minorHAnsi"/>
                <w:b w:val="0"/>
                <w:sz w:val="24"/>
                <w:szCs w:val="24"/>
              </w:rPr>
              <w:t>/Mantenimiento</w:t>
            </w:r>
            <w:bookmarkStart w:id="0" w:name="_GoBack"/>
            <w:bookmarkEnd w:id="0"/>
          </w:p>
        </w:tc>
      </w:tr>
      <w:tr w:rsidR="009C4E34" w:rsidRPr="009F0203" w:rsidTr="000E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9C4E34" w:rsidRPr="009F0203" w:rsidRDefault="009C4E34" w:rsidP="000E3B5F">
            <w:pPr>
              <w:jc w:val="both"/>
              <w:rPr>
                <w:rFonts w:cstheme="minorHAnsi"/>
                <w:b w:val="0"/>
                <w:sz w:val="24"/>
                <w:szCs w:val="24"/>
              </w:rPr>
            </w:pPr>
          </w:p>
          <w:p w:rsidR="009C4E34" w:rsidRPr="009F0203" w:rsidRDefault="009C4E34" w:rsidP="000E3B5F">
            <w:pPr>
              <w:jc w:val="both"/>
              <w:rPr>
                <w:rFonts w:cstheme="minorHAnsi"/>
                <w:b w:val="0"/>
                <w:sz w:val="24"/>
                <w:szCs w:val="24"/>
              </w:rPr>
            </w:pPr>
            <w:r w:rsidRPr="009F0203">
              <w:rPr>
                <w:rFonts w:cstheme="minorHAnsi"/>
                <w:b w:val="0"/>
                <w:sz w:val="24"/>
                <w:szCs w:val="24"/>
              </w:rPr>
              <w:t>$30 por mes</w:t>
            </w:r>
          </w:p>
          <w:p w:rsidR="009C4E34" w:rsidRPr="009F0203" w:rsidRDefault="009C4E34" w:rsidP="000E3B5F">
            <w:pPr>
              <w:jc w:val="both"/>
              <w:rPr>
                <w:rFonts w:cstheme="minorHAnsi"/>
                <w:b w:val="0"/>
                <w:sz w:val="24"/>
                <w:szCs w:val="24"/>
              </w:rPr>
            </w:pPr>
          </w:p>
        </w:tc>
        <w:tc>
          <w:tcPr>
            <w:tcW w:w="1511" w:type="dxa"/>
          </w:tcPr>
          <w:p w:rsidR="009C4E34" w:rsidRPr="009F0203" w:rsidRDefault="009C4E34" w:rsidP="000E3B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9C4E34" w:rsidRPr="009F0203" w:rsidRDefault="009C4E34" w:rsidP="000E3B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F0203">
              <w:rPr>
                <w:rFonts w:cstheme="minorHAnsi"/>
                <w:sz w:val="24"/>
                <w:szCs w:val="24"/>
              </w:rPr>
              <w:t>150 por mes</w:t>
            </w:r>
          </w:p>
        </w:tc>
      </w:tr>
    </w:tbl>
    <w:p w:rsidR="009C4E34" w:rsidRDefault="009C4E34" w:rsidP="009F0203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9C4E34" w:rsidRPr="009F0203" w:rsidRDefault="009C4E34" w:rsidP="009F0203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871E0E" w:rsidRPr="009F0203" w:rsidRDefault="00871E0E" w:rsidP="009F0203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9F0203">
        <w:rPr>
          <w:rFonts w:cstheme="minorHAnsi"/>
          <w:b/>
          <w:sz w:val="24"/>
          <w:szCs w:val="24"/>
        </w:rPr>
        <w:lastRenderedPageBreak/>
        <w:t xml:space="preserve">Gastos por implementación del Proyecto: </w:t>
      </w:r>
    </w:p>
    <w:p w:rsidR="005C2AA1" w:rsidRDefault="00D34CA9" w:rsidP="009F0203">
      <w:p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noProof/>
          <w:lang w:eastAsia="es-SV"/>
        </w:rPr>
        <w:drawing>
          <wp:inline distT="0" distB="0" distL="0" distR="0" wp14:anchorId="773BBCF2" wp14:editId="5309D257">
            <wp:extent cx="5612130" cy="3121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A1" w:rsidRDefault="005C2AA1" w:rsidP="009F0203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5C2AA1" w:rsidRDefault="005C2AA1" w:rsidP="009F0203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5C2AA1" w:rsidRDefault="005C2AA1" w:rsidP="009F0203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5C2AA1" w:rsidRDefault="005C2AA1" w:rsidP="009F0203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5C2AA1" w:rsidRPr="005C2AA1" w:rsidRDefault="005C2AA1" w:rsidP="009F0203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9F0203" w:rsidRDefault="00871E0E" w:rsidP="009F0203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9F0203">
        <w:rPr>
          <w:rFonts w:cstheme="minorHAnsi"/>
          <w:b/>
          <w:sz w:val="24"/>
          <w:szCs w:val="24"/>
        </w:rPr>
        <w:t xml:space="preserve">Diseño de la tienda </w:t>
      </w:r>
      <w:proofErr w:type="spellStart"/>
      <w:r w:rsidRPr="009F0203">
        <w:rPr>
          <w:rFonts w:cstheme="minorHAnsi"/>
          <w:b/>
          <w:sz w:val="24"/>
          <w:szCs w:val="24"/>
        </w:rPr>
        <w:t>Boostrap</w:t>
      </w:r>
      <w:proofErr w:type="spellEnd"/>
      <w:r w:rsidR="009F0203">
        <w:rPr>
          <w:rFonts w:cstheme="minorHAnsi"/>
          <w:b/>
          <w:sz w:val="24"/>
          <w:szCs w:val="24"/>
        </w:rPr>
        <w:t>:</w:t>
      </w:r>
    </w:p>
    <w:p w:rsidR="005C2AA1" w:rsidRPr="005C2AA1" w:rsidRDefault="005C2AA1" w:rsidP="005C2AA1">
      <w:pPr>
        <w:pStyle w:val="Prrafodelista"/>
        <w:spacing w:line="240" w:lineRule="auto"/>
        <w:jc w:val="both"/>
        <w:rPr>
          <w:rFonts w:cstheme="minorHAnsi"/>
          <w:sz w:val="24"/>
          <w:szCs w:val="24"/>
        </w:rPr>
      </w:pPr>
      <w:r w:rsidRPr="005C2AA1">
        <w:rPr>
          <w:rFonts w:cstheme="minorHAnsi"/>
          <w:sz w:val="24"/>
          <w:szCs w:val="24"/>
        </w:rPr>
        <w:t xml:space="preserve">Se trabajara con </w:t>
      </w:r>
      <w:proofErr w:type="spellStart"/>
      <w:r w:rsidRPr="005C2AA1">
        <w:rPr>
          <w:rFonts w:cstheme="minorHAnsi"/>
          <w:sz w:val="24"/>
          <w:szCs w:val="24"/>
        </w:rPr>
        <w:t>Boostrap</w:t>
      </w:r>
      <w:proofErr w:type="spellEnd"/>
      <w:r w:rsidRPr="005C2AA1">
        <w:rPr>
          <w:rFonts w:cstheme="minorHAnsi"/>
          <w:sz w:val="24"/>
          <w:szCs w:val="24"/>
        </w:rPr>
        <w:t xml:space="preserve"> 3.0 </w:t>
      </w:r>
      <w:r>
        <w:rPr>
          <w:rFonts w:cstheme="minorHAnsi"/>
          <w:sz w:val="24"/>
          <w:szCs w:val="24"/>
        </w:rPr>
        <w:t xml:space="preserve"> donde se usaron estilos con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donde tiene mucha interactividad con los usuarios. Y una forma muy fácil de hacer sus Compras.</w:t>
      </w:r>
    </w:p>
    <w:p w:rsidR="005C2AA1" w:rsidRPr="005C2AA1" w:rsidRDefault="005C2AA1" w:rsidP="005C2AA1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517D9D" w:rsidRPr="009F0203" w:rsidRDefault="00871E0E" w:rsidP="005C2AA1">
      <w:pPr>
        <w:pStyle w:val="Prrafodelista"/>
        <w:spacing w:line="240" w:lineRule="auto"/>
        <w:jc w:val="both"/>
        <w:rPr>
          <w:rFonts w:cstheme="minorHAnsi"/>
          <w:b/>
          <w:sz w:val="24"/>
          <w:szCs w:val="24"/>
        </w:rPr>
      </w:pPr>
      <w:r w:rsidRPr="009F0203">
        <w:rPr>
          <w:noProof/>
          <w:lang w:eastAsia="es-SV"/>
        </w:rPr>
        <w:drawing>
          <wp:inline distT="0" distB="0" distL="0" distR="0">
            <wp:extent cx="5612130" cy="168654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7D9D" w:rsidRPr="009F0203" w:rsidSect="00517D9D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DCD" w:rsidRDefault="008F7DCD" w:rsidP="00981E94">
      <w:pPr>
        <w:spacing w:after="0" w:line="240" w:lineRule="auto"/>
      </w:pPr>
      <w:r>
        <w:separator/>
      </w:r>
    </w:p>
  </w:endnote>
  <w:endnote w:type="continuationSeparator" w:id="0">
    <w:p w:rsidR="008F7DCD" w:rsidRDefault="008F7DCD" w:rsidP="0098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981E94">
      <w:tc>
        <w:tcPr>
          <w:tcW w:w="918" w:type="dxa"/>
        </w:tcPr>
        <w:p w:rsidR="00981E94" w:rsidRDefault="008F7DCD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44A98" w:rsidRPr="00F44A98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981E94" w:rsidRDefault="00981E94">
          <w:pPr>
            <w:pStyle w:val="Piedepgina"/>
          </w:pPr>
        </w:p>
      </w:tc>
    </w:tr>
  </w:tbl>
  <w:p w:rsidR="00981E94" w:rsidRDefault="00981E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DCD" w:rsidRDefault="008F7DCD" w:rsidP="00981E94">
      <w:pPr>
        <w:spacing w:after="0" w:line="240" w:lineRule="auto"/>
      </w:pPr>
      <w:r>
        <w:separator/>
      </w:r>
    </w:p>
  </w:footnote>
  <w:footnote w:type="continuationSeparator" w:id="0">
    <w:p w:rsidR="008F7DCD" w:rsidRDefault="008F7DCD" w:rsidP="00981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E94" w:rsidRDefault="008F7DCD">
    <w:pPr>
      <w:pStyle w:val="Encabezado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val="es-ES" w:eastAsia="zh-TW"/>
      </w:rPr>
      <w:pict>
        <v:group id="_x0000_s2049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Fecha"/>
                      <w:id w:val="79116634"/>
                      <w:placeholder>
                        <w:docPart w:val="9705AB7339F44DA6A1D442BDB38A3439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.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981E94" w:rsidRDefault="00481B85">
                        <w:pPr>
                          <w:pStyle w:val="Encabezado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II-2015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ítulo"/>
        <w:id w:val="79116639"/>
        <w:placeholder>
          <w:docPart w:val="DE0E6AC63EB241D3A5E983BF39E6D4C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1E94">
          <w:rPr>
            <w:color w:val="365F91" w:themeColor="accent1" w:themeShade="BF"/>
          </w:rPr>
          <w:t>Web y comercio Electrónico II</w:t>
        </w:r>
      </w:sdtContent>
    </w:sdt>
  </w:p>
  <w:p w:rsidR="00981E94" w:rsidRDefault="00981E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03490"/>
    <w:multiLevelType w:val="hybridMultilevel"/>
    <w:tmpl w:val="2F94AA0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1E0E"/>
    <w:rsid w:val="000B7F67"/>
    <w:rsid w:val="00311E9B"/>
    <w:rsid w:val="00481B85"/>
    <w:rsid w:val="00517D9D"/>
    <w:rsid w:val="005348E0"/>
    <w:rsid w:val="005C2AA1"/>
    <w:rsid w:val="006B293D"/>
    <w:rsid w:val="006C4C47"/>
    <w:rsid w:val="0074241F"/>
    <w:rsid w:val="00871E0E"/>
    <w:rsid w:val="008A3D91"/>
    <w:rsid w:val="008F7DCD"/>
    <w:rsid w:val="00981E94"/>
    <w:rsid w:val="009C4E34"/>
    <w:rsid w:val="009F0203"/>
    <w:rsid w:val="00A35388"/>
    <w:rsid w:val="00D34CA9"/>
    <w:rsid w:val="00EF4BD0"/>
    <w:rsid w:val="00F4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1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E0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71E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claro-nfasis1">
    <w:name w:val="Light Shading Accent 1"/>
    <w:basedOn w:val="Tablanormal"/>
    <w:uiPriority w:val="60"/>
    <w:rsid w:val="00981E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81E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E94"/>
  </w:style>
  <w:style w:type="paragraph" w:styleId="Piedepgina">
    <w:name w:val="footer"/>
    <w:basedOn w:val="Normal"/>
    <w:link w:val="PiedepginaCar"/>
    <w:uiPriority w:val="99"/>
    <w:unhideWhenUsed/>
    <w:rsid w:val="00981E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E94"/>
  </w:style>
  <w:style w:type="paragraph" w:styleId="Sangra2detindependiente">
    <w:name w:val="Body Text Indent 2"/>
    <w:basedOn w:val="Normal"/>
    <w:link w:val="Sangra2detindependienteCar"/>
    <w:semiHidden/>
    <w:rsid w:val="009F0203"/>
    <w:pPr>
      <w:spacing w:after="0" w:line="480" w:lineRule="auto"/>
      <w:ind w:right="-357" w:firstLine="705"/>
      <w:jc w:val="both"/>
    </w:pPr>
    <w:rPr>
      <w:rFonts w:ascii="Times New Roman" w:eastAsia="Times New Roman" w:hAnsi="Times New Roman" w:cs="Times New Roman"/>
      <w:sz w:val="24"/>
      <w:szCs w:val="20"/>
      <w:lang w:val="es-ES" w:eastAsia="es-SV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9F0203"/>
    <w:rPr>
      <w:rFonts w:ascii="Times New Roman" w:eastAsia="Times New Roman" w:hAnsi="Times New Roman" w:cs="Times New Roman"/>
      <w:sz w:val="24"/>
      <w:szCs w:val="20"/>
      <w:lang w:val="es-ES" w:eastAsia="es-SV"/>
    </w:rPr>
  </w:style>
  <w:style w:type="paragraph" w:styleId="Prrafodelista">
    <w:name w:val="List Paragraph"/>
    <w:basedOn w:val="Normal"/>
    <w:uiPriority w:val="34"/>
    <w:qFormat/>
    <w:rsid w:val="009F0203"/>
    <w:pPr>
      <w:ind w:left="720"/>
      <w:contextualSpacing/>
    </w:pPr>
  </w:style>
  <w:style w:type="paragraph" w:customStyle="1" w:styleId="Default">
    <w:name w:val="Default"/>
    <w:rsid w:val="005C2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0E6AC63EB241D3A5E983BF39E6D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92AF9-2697-46AC-AD5B-C7C288127E62}"/>
      </w:docPartPr>
      <w:docPartBody>
        <w:p w:rsidR="0016550A" w:rsidRDefault="00D84F2F" w:rsidP="00D84F2F">
          <w:pPr>
            <w:pStyle w:val="DE0E6AC63EB241D3A5E983BF39E6D4C6"/>
          </w:pPr>
          <w:r>
            <w:rPr>
              <w:color w:val="365F91" w:themeColor="accent1" w:themeShade="BF"/>
              <w:lang w:val="es-ES"/>
            </w:rPr>
            <w:t>[Escribir el título del documento]</w:t>
          </w:r>
        </w:p>
      </w:docPartBody>
    </w:docPart>
    <w:docPart>
      <w:docPartPr>
        <w:name w:val="9705AB7339F44DA6A1D442BDB38A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75228-EEE8-44EE-8C9A-138DF22F2F6E}"/>
      </w:docPartPr>
      <w:docPartBody>
        <w:p w:rsidR="0016550A" w:rsidRDefault="00D84F2F" w:rsidP="00D84F2F">
          <w:pPr>
            <w:pStyle w:val="9705AB7339F44DA6A1D442BDB38A3439"/>
          </w:pPr>
          <w:r>
            <w:rPr>
              <w:b/>
              <w:bCs/>
              <w:color w:val="FFFFFF" w:themeColor="background1"/>
              <w:sz w:val="20"/>
              <w:szCs w:val="20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84F2F"/>
    <w:rsid w:val="0016550A"/>
    <w:rsid w:val="004F26BF"/>
    <w:rsid w:val="005F6E67"/>
    <w:rsid w:val="00D8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5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0E6AC63EB241D3A5E983BF39E6D4C6">
    <w:name w:val="DE0E6AC63EB241D3A5E983BF39E6D4C6"/>
    <w:rsid w:val="00D84F2F"/>
  </w:style>
  <w:style w:type="paragraph" w:customStyle="1" w:styleId="9705AB7339F44DA6A1D442BDB38A3439">
    <w:name w:val="9705AB7339F44DA6A1D442BDB38A3439"/>
    <w:rsid w:val="00D84F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II-2015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DB59F8-6F85-4154-B7C3-E9385172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y comercio Electrónico II</vt:lpstr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y comercio Electrónico II</dc:title>
  <dc:creator>Yaritza</dc:creator>
  <cp:lastModifiedBy>william</cp:lastModifiedBy>
  <cp:revision>5</cp:revision>
  <dcterms:created xsi:type="dcterms:W3CDTF">2015-09-07T18:02:00Z</dcterms:created>
  <dcterms:modified xsi:type="dcterms:W3CDTF">2015-09-08T02:33:00Z</dcterms:modified>
</cp:coreProperties>
</file>