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atLeast"/>
        </w:trPr>
        <w:tc>
          <w:tcPr>
            <w:tcW w:type="dxa" w:w="11906"/>
            <w:tcBorders>
              <w:top w:val="none" w:color="FFFFFF" w:sz="0"/>
              <w:left w:val="none" w:color="FFFFFF" w:sz="0"/>
              <w:bottom w:val="none" w:color="FFFFFF" w:sz="0"/>
              <w:right w:val="none" w:color="FFFFFF" w:sz="0"/>
            </w:tcBorders>
            <w:shd w:fill="161311" w:color="auto" w:val="clear"/>
            <w:tcMar>
              <w:top w:type="dxa" w:w="900"/>
              <w:left w:type="dxa" w:w="1400"/>
              <w:bottom w:type="dxa" w:w="900"/>
              <w:right w:type="dxa" w:w="1400"/>
            </w:tcMar>
            <w:vAlign w:val="center"/>
          </w:tcPr>
          <w:p>
            <w:pPr>
              <w:spacing w:after="500"/>
            </w:pPr>
            <w:r>
              <w:rPr>
                <w:rFonts w:ascii="PT Mono" w:cs="PT Mono" w:eastAsia="PT Mono" w:hAnsi="PT Mono"/>
                <w:color w:val="B8B2A6"/>
                <w:spacing w:val="26"/>
                <w:sz w:val="18"/>
                <w:szCs w:val="18"/>
              </w:rPr>
              <w:t xml:space="preserve">PROPUESTA DE CAMPAÑA — DARK-O GYM CLUB</w:t>
            </w:r>
          </w:p>
          <w:p>
            <w:pPr>
              <w:spacing w:after="300"/>
            </w:pPr>
            <w:r>
              <w:rPr>
                <w:rFonts w:ascii="Syne" w:cs="Syne" w:eastAsia="Syne" w:hAnsi="Syne"/>
                <w:b/>
                <w:bCs/>
                <w:color w:val="FFFFFF"/>
                <w:sz w:val="108"/>
                <w:szCs w:val="108"/>
              </w:rPr>
              <w:t xml:space="preserve">Cambia el foco.</w:t>
            </w:r>
          </w:p>
          <w:p>
            <w:pPr>
              <w:spacing w:after="900"/>
            </w:pPr>
            <w:r>
              <w:rPr>
                <w:rFonts w:ascii="Work Sans" w:cs="Work Sans" w:eastAsia="Work Sans" w:hAnsi="Work Sans"/>
                <w:color w:val="F3A94D"/>
                <w:sz w:val="26"/>
                <w:szCs w:val="26"/>
              </w:rPr>
              <w:t xml:space="preserve">Menos postureo. Más foco.</w:t>
            </w:r>
          </w:p>
          <w:p>
            <w:r>
              <w:rPr>
                <w:rFonts w:ascii="PT Mono" w:cs="PT Mono" w:eastAsia="PT Mono" w:hAnsi="PT Mono"/>
                <w:color w:val="8F897C"/>
                <w:spacing w:val="10"/>
                <w:sz w:val="18"/>
                <w:szCs w:val="18"/>
              </w:rPr>
              <w:t xml:space="preserve">Vinilos · Campaña online · Marketing de barrio</w:t>
            </w:r>
          </w:p>
        </w:tc>
      </w:tr>
    </w:tbl>
    <w:p>
      <w:pPr>
        <w:sectPr>
          <w:pgSz w:w="11906" w:h="16838" w:orient="portrait"/>
          <w:pgMar w:top="0" w:right="0" w:bottom="0" w:left="0" w:header="708" w:footer="708" w:gutter="0"/>
          <w:pgNumType/>
          <w:docGrid w:linePitch="360"/>
        </w:sectPr>
      </w:pPr>
    </w:p>
    <w:p>
      <w:pPr>
        <w:spacing w:after="160"/>
      </w:pPr>
      <w:r>
        <w:rPr>
          <w:rFonts w:ascii="Work Sans" w:cs="Work Sans" w:eastAsia="Work Sans" w:hAnsi="Work Sans"/>
          <w:color w:val="5B564F"/>
          <w:sz w:val="21"/>
          <w:szCs w:val="21"/>
        </w:rPr>
        <w:t xml:space="preserve">Dark-O quiere cambiar el foco. Ya no está en el gimnasio, está en la gente.</w:t>
      </w:r>
    </w:p>
    <w:p>
      <w:pPr>
        <w:pBdr>
          <w:left w:val="single" w:color="F3A94D" w:sz="28" w:space="12"/>
        </w:pBdr>
        <w:spacing w:after="240" w:before="160"/>
        <w:ind w:left="260"/>
      </w:pPr>
      <w:r>
        <w:rPr>
          <w:rFonts w:ascii="Syne" w:cs="Syne" w:eastAsia="Syne" w:hAnsi="Syne"/>
          <w:b/>
          <w:bCs/>
          <w:color w:val="161311"/>
          <w:sz w:val="30"/>
          <w:szCs w:val="30"/>
        </w:rPr>
        <w:t xml:space="preserve">No es falta de fuerza de voluntad, es que nunca has entrenado en un sitio pensado para ti.</w:t>
      </w:r>
    </w:p>
    <w:p>
      <w:pPr>
        <w:spacing w:after="160"/>
      </w:pPr>
      <w:r>
        <w:rPr>
          <w:rFonts w:ascii="Work Sans" w:cs="Work Sans" w:eastAsia="Work Sans" w:hAnsi="Work Sans"/>
          <w:color w:val="5B564F"/>
          <w:sz w:val="21"/>
          <w:szCs w:val="21"/>
        </w:rPr>
        <w:t xml:space="preserve">Lo vamos a desarrollar en base a tres pilares: vinilos, campaña online y marketing de barrio.</w:t>
      </w:r>
    </w:p>
    <w:p>
      <w:pPr>
        <w:spacing w:after="160"/>
      </w:pPr>
      <w:r>
        <w:rPr>
          <w:rFonts w:ascii="Work Sans" w:cs="Work Sans" w:eastAsia="Work Sans" w:hAnsi="Work Sans"/>
          <w:i/>
          <w:iCs/>
          <w:color w:val="5B564F"/>
          <w:sz w:val="21"/>
          <w:szCs w:val="21"/>
        </w:rPr>
        <w:t xml:space="preserve">Objetivo: captación de nuevos socios   ·   Territorio: cambia el foco   ·   Fase 1: vinilos + online + barrio</w:t>
      </w:r>
    </w:p>
    <w:p>
      <w:pPr>
        <w:pBdr>
          <w:bottom w:val="single" w:color="F3A94D" w:sz="16" w:space="1"/>
        </w:pBdr>
        <w:spacing w:after="260" w:before="26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F3A94D" w:color="auto" w:val="clear"/>
            <w:tcMar>
              <w:top w:type="dxa" w:w="90"/>
              <w:left w:type="dxa" w:w="200"/>
              <w:bottom w:type="dxa" w:w="90"/>
              <w:right w:type="dxa" w:w="200"/>
            </w:tcMar>
          </w:tcPr>
          <w:p>
            <w:r>
              <w:rPr>
                <w:rFonts w:ascii="PT Mono" w:cs="PT Mono" w:eastAsia="PT Mono" w:hAnsi="PT Mono"/>
                <w:b/>
                <w:bCs/>
                <w:color w:val="5A3200"/>
                <w:spacing w:val="20"/>
                <w:sz w:val="16"/>
                <w:szCs w:val="16"/>
              </w:rPr>
              <w:t xml:space="preserve">00 · EL CONCEPTO</w:t>
            </w:r>
          </w:p>
        </w:tc>
      </w:tr>
    </w:tbl>
    <w:p>
      <w:pPr>
        <w:pStyle w:val="Heading2"/>
        <w:spacing w:after="140" w:before="300"/>
      </w:pPr>
      <w:r>
        <w:rPr>
          <w:rFonts w:ascii="Syne" w:cs="Syne" w:eastAsia="Syne" w:hAnsi="Syne"/>
          <w:b/>
          <w:bCs/>
          <w:color w:val="161311"/>
          <w:sz w:val="30"/>
          <w:szCs w:val="30"/>
        </w:rPr>
        <w:t xml:space="preserve">De qué va todo esto</w:t>
      </w:r>
    </w:p>
    <w:p>
      <w:pPr>
        <w:spacing w:after="160"/>
      </w:pPr>
      <w:r>
        <w:rPr>
          <w:rFonts w:ascii="Work Sans" w:cs="Work Sans" w:eastAsia="Work Sans" w:hAnsi="Work Sans"/>
          <w:color w:val="5B564F"/>
          <w:sz w:val="21"/>
          <w:szCs w:val="21"/>
        </w:rPr>
        <w:t xml:space="preserve">La idea de fondo es esta: la única luz que de verdad importa es el foco que pones tú sobre por qué no vas, por qué lo dejas, por qué te da pereza. No compites enseñando más máquinas o mejores instalaciones — compites cambiando ese enfoque.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61311" w:color="auto" w:val="clear"/>
            <w:tcMar>
              <w:top w:type="dxa" w:w="300"/>
              <w:left w:type="dxa" w:w="400"/>
              <w:bottom w:type="dxa" w:w="300"/>
              <w:right w:type="dxa" w:w="400"/>
            </w:tcMar>
          </w:tcPr>
          <w:p>
            <w:pPr>
              <w:spacing w:after="120"/>
              <w:jc w:val="center"/>
            </w:pPr>
            <w:r>
              <w:rPr>
                <w:rFonts w:ascii="PT Mono" w:cs="PT Mono" w:eastAsia="PT Mono" w:hAnsi="PT Mono"/>
                <w:color w:val="B8B2A6"/>
                <w:spacing w:val="24"/>
                <w:sz w:val="16"/>
                <w:szCs w:val="16"/>
              </w:rPr>
              <w:t xml:space="preserve">TERRITORIO DE MARCA</w:t>
            </w:r>
          </w:p>
          <w:p>
            <w:pPr>
              <w:spacing w:after="120"/>
              <w:jc w:val="center"/>
            </w:pPr>
            <w:r>
              <w:rPr>
                <w:rFonts w:ascii="Syne" w:cs="Syne" w:eastAsia="Syne" w:hAnsi="Syne"/>
                <w:b/>
                <w:bCs/>
                <w:color w:val="FFFFFF"/>
                <w:sz w:val="60"/>
                <w:szCs w:val="60"/>
              </w:rPr>
              <w:t xml:space="preserve">CAMBIA EL FOCO</w:t>
            </w:r>
          </w:p>
          <w:p>
            <w:pPr>
              <w:jc w:val="center"/>
            </w:pPr>
            <w:r>
              <w:rPr>
                <w:rFonts w:ascii="Work Sans" w:cs="Work Sans" w:eastAsia="Work Sans" w:hAnsi="Work Sans"/>
                <w:color w:val="E4DFD6"/>
                <w:sz w:val="22"/>
                <w:szCs w:val="22"/>
              </w:rPr>
              <w:t xml:space="preserve">Menos postureo. Más foco.</w:t>
            </w:r>
          </w:p>
        </w:tc>
      </w:tr>
    </w:tbl>
    <w:p>
      <w:pPr>
        <w:spacing w:after="200"/>
      </w:pPr>
    </w:p>
    <w:p>
      <w:pPr>
        <w:spacing w:after="80" w:before="200"/>
      </w:pPr>
      <w:r>
        <w:rPr>
          <w:rFonts w:ascii="Work Sans" w:cs="Work Sans" w:eastAsia="Work Sans" w:hAnsi="Work Sans"/>
          <w:b/>
          <w:bCs/>
          <w:color w:val="F3A94D"/>
          <w:sz w:val="22"/>
          <w:szCs w:val="22"/>
        </w:rPr>
        <w:t xml:space="preserve">Otras opciones de tagline, por si esta no te acaba de convencer</w:t>
      </w:r>
    </w:p>
    <w:p>
      <w:pPr>
        <w:pStyle w:val="ListParagraph"/>
        <w:numPr>
          <w:ilvl w:val="0"/>
          <w:numId w:val="2"/>
        </w:numPr>
        <w:spacing w:after="80"/>
      </w:pPr>
      <w:r>
        <w:rPr>
          <w:rFonts w:ascii="Work Sans" w:cs="Work Sans" w:eastAsia="Work Sans" w:hAnsi="Work Sans"/>
          <w:color w:val="5B564F"/>
          <w:sz w:val="21"/>
          <w:szCs w:val="21"/>
        </w:rPr>
        <w:t xml:space="preserve">“Menos postureo. Más foco.” — juega con que “postureo” ya es la palabra que se usa para la foto de gimnasio impostada, y de paso suena a “postura” de entrenar. Es la que más ingenio tiene.</w:t>
      </w:r>
    </w:p>
    <w:p>
      <w:pPr>
        <w:pStyle w:val="ListParagraph"/>
        <w:numPr>
          <w:ilvl w:val="0"/>
          <w:numId w:val="2"/>
        </w:numPr>
        <w:spacing w:after="80"/>
      </w:pPr>
      <w:r>
        <w:rPr>
          <w:rFonts w:ascii="Work Sans" w:cs="Work Sans" w:eastAsia="Work Sans" w:hAnsi="Work Sans"/>
          <w:color w:val="5B564F"/>
          <w:sz w:val="21"/>
          <w:szCs w:val="21"/>
        </w:rPr>
        <w:t xml:space="preserve">“No cambiamos las luces. Cambiamos el enfoque.” — más plana y explicativa, sin doble sentido, pero muy clara si prefieres ir a lo directo.</w:t>
      </w:r>
    </w:p>
    <w:p>
      <w:pPr>
        <w:pStyle w:val="ListParagraph"/>
        <w:numPr>
          <w:ilvl w:val="0"/>
          <w:numId w:val="2"/>
        </w:numPr>
        <w:spacing w:after="80"/>
      </w:pPr>
      <w:r>
        <w:rPr>
          <w:rFonts w:ascii="Work Sans" w:cs="Work Sans" w:eastAsia="Work Sans" w:hAnsi="Work Sans"/>
          <w:color w:val="5B564F"/>
          <w:sz w:val="21"/>
          <w:szCs w:val="21"/>
        </w:rPr>
        <w:t xml:space="preserve">“El foco, donde toca.” — la más corta, funciona bien en un vinilo pequeño o como firma al final de un reel.</w:t>
      </w:r>
    </w:p>
    <w:p>
      <w:pPr>
        <w:pBdr>
          <w:bottom w:val="single" w:color="F3A94D" w:sz="16" w:space="1"/>
        </w:pBdr>
        <w:spacing w:after="260" w:before="26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F3A94D" w:color="auto" w:val="clear"/>
            <w:tcMar>
              <w:top w:type="dxa" w:w="90"/>
              <w:left w:type="dxa" w:w="200"/>
              <w:bottom w:type="dxa" w:w="90"/>
              <w:right w:type="dxa" w:w="200"/>
            </w:tcMar>
          </w:tcPr>
          <w:p>
            <w:r>
              <w:rPr>
                <w:rFonts w:ascii="PT Mono" w:cs="PT Mono" w:eastAsia="PT Mono" w:hAnsi="PT Mono"/>
                <w:b/>
                <w:bCs/>
                <w:color w:val="5A3200"/>
                <w:spacing w:val="20"/>
                <w:sz w:val="16"/>
                <w:szCs w:val="16"/>
              </w:rPr>
              <w:t xml:space="preserve">01 · VINILOS</w:t>
            </w:r>
          </w:p>
        </w:tc>
      </w:tr>
    </w:tbl>
    <w:p>
      <w:pPr>
        <w:pStyle w:val="Heading2"/>
        <w:spacing w:after="140" w:before="300"/>
      </w:pPr>
      <w:r>
        <w:rPr>
          <w:rFonts w:ascii="Syne" w:cs="Syne" w:eastAsia="Syne" w:hAnsi="Syne"/>
          <w:b/>
          <w:bCs/>
          <w:color w:val="161311"/>
          <w:sz w:val="30"/>
          <w:szCs w:val="30"/>
        </w:rPr>
        <w:t xml:space="preserve">Nuevos vinilos para las paredes del gym</w:t>
      </w:r>
    </w:p>
    <w:p>
      <w:pPr>
        <w:spacing w:after="160"/>
      </w:pPr>
      <w:r>
        <w:rPr>
          <w:rFonts w:ascii="Work Sans" w:cs="Work Sans" w:eastAsia="Work Sans" w:hAnsi="Work Sans"/>
          <w:color w:val="5B564F"/>
          <w:sz w:val="21"/>
          <w:szCs w:val="21"/>
        </w:rPr>
        <w:t xml:space="preserve">La frase actual se retira. La entrada pasa a llevar el propio territorio de marca, y el recorrido por el gimnasio se queda con las frases que ya tenías bien encaminadas, ajustadas para que digan exactamente lo que quieres decir.</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7C4" w:sz="2"/>
              <w:left w:val="single" w:color="F3A94D" w:sz="32"/>
              <w:bottom w:val="single" w:color="FBE7C4" w:sz="2"/>
              <w:right w:val="single" w:color="FBE7C4" w:sz="2"/>
            </w:tcBorders>
            <w:shd w:fill="FBE7C4" w:color="auto" w:val="clear"/>
            <w:tcMar>
              <w:top w:type="dxa" w:w="220"/>
              <w:left w:type="dxa" w:w="340"/>
              <w:bottom w:type="dxa" w:w="220"/>
              <w:right w:type="dxa" w:w="300"/>
            </w:tcMar>
          </w:tcPr>
          <w:p>
            <w:pPr>
              <w:spacing w:after="80"/>
            </w:pPr>
            <w:r>
              <w:rPr>
                <w:rFonts w:ascii="PT Mono" w:cs="PT Mono" w:eastAsia="PT Mono" w:hAnsi="PT Mono"/>
                <w:b w:val="false"/>
                <w:bCs w:val="false"/>
                <w:color w:val="5B564F"/>
                <w:spacing w:val="12"/>
                <w:sz w:val="15"/>
                <w:szCs w:val="15"/>
              </w:rPr>
              <w:t xml:space="preserve">ENTRADA / RECEPCIÓN — SUSTITUYE A LA FRASE ANTERIOR</w:t>
            </w:r>
          </w:p>
          <w:p>
            <w:pPr>
              <w:spacing w:after="0"/>
            </w:pPr>
            <w:r>
              <w:rPr>
                <w:rFonts w:ascii="Syne" w:cs="Syne" w:eastAsia="Syne" w:hAnsi="Syne"/>
                <w:b/>
                <w:bCs/>
                <w:color w:val="161311"/>
                <w:sz w:val="26"/>
                <w:szCs w:val="26"/>
              </w:rPr>
              <w:t xml:space="preserve">CAMBIA EL FOCO.</w:t>
            </w:r>
          </w:p>
          <w:p>
            <w:pPr>
              <w:spacing w:after="100"/>
            </w:pPr>
            <w:r>
              <w:rPr>
                <w:rFonts w:ascii="Syne" w:cs="Syne" w:eastAsia="Syne" w:hAnsi="Syne"/>
                <w:b/>
                <w:bCs/>
                <w:color w:val="161311"/>
                <w:sz w:val="26"/>
                <w:szCs w:val="26"/>
              </w:rPr>
              <w:t xml:space="preserve">Menos postureo. Más foco.</w:t>
            </w:r>
          </w:p>
          <w:p>
            <w:pPr>
              <w:spacing w:after="0"/>
            </w:pPr>
            <w:r>
              <w:rPr>
                <w:rFonts w:ascii="Work Sans" w:cs="Work Sans" w:eastAsia="Work Sans" w:hAnsi="Work Sans"/>
                <w:i/>
                <w:iCs/>
                <w:color w:val="5B564F"/>
                <w:sz w:val="19"/>
                <w:szCs w:val="19"/>
              </w:rPr>
              <w:t xml:space="preserve">El territorio de marca se convierte en la nueva frase de entrada — no necesita nada más para presentar el gimnasio.</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7C4" w:sz="2"/>
              <w:left w:val="single" w:color="F3A94D" w:sz="32"/>
              <w:bottom w:val="single" w:color="FBE7C4" w:sz="2"/>
              <w:right w:val="single" w:color="FBE7C4" w:sz="2"/>
            </w:tcBorders>
            <w:shd w:fill="FBE7C4" w:color="auto" w:val="clear"/>
            <w:tcMar>
              <w:top w:type="dxa" w:w="220"/>
              <w:left w:type="dxa" w:w="340"/>
              <w:bottom w:type="dxa" w:w="220"/>
              <w:right w:type="dxa" w:w="300"/>
            </w:tcMar>
          </w:tcPr>
          <w:p>
            <w:pPr>
              <w:spacing w:after="80"/>
            </w:pPr>
            <w:r>
              <w:rPr>
                <w:rFonts w:ascii="PT Mono" w:cs="PT Mono" w:eastAsia="PT Mono" w:hAnsi="PT Mono"/>
                <w:b w:val="false"/>
                <w:bCs w:val="false"/>
                <w:color w:val="5B564F"/>
                <w:spacing w:val="12"/>
                <w:sz w:val="15"/>
                <w:szCs w:val="15"/>
              </w:rPr>
              <w:t xml:space="preserve">RECEPCIÓN, A LA ALTURA DE LOS OJOS</w:t>
            </w:r>
          </w:p>
          <w:p>
            <w:pPr>
              <w:spacing w:after="0"/>
            </w:pPr>
            <w:r>
              <w:rPr>
                <w:rFonts w:ascii="Syne" w:cs="Syne" w:eastAsia="Syne" w:hAnsi="Syne"/>
                <w:b/>
                <w:bCs/>
                <w:color w:val="161311"/>
                <w:sz w:val="26"/>
                <w:szCs w:val="26"/>
              </w:rPr>
              <w:t xml:space="preserve">El único gimnasio donde te saludan por tu nombre al entrar.</w:t>
            </w:r>
          </w:p>
          <w:p>
            <w:pPr>
              <w:spacing w:after="100"/>
            </w:pPr>
            <w:r>
              <w:rPr>
                <w:rFonts w:ascii="Syne" w:cs="Syne" w:eastAsia="Syne" w:hAnsi="Syne"/>
                <w:b/>
                <w:bCs/>
                <w:color w:val="161311"/>
                <w:sz w:val="26"/>
                <w:szCs w:val="26"/>
              </w:rPr>
              <w:t xml:space="preserve">Y no hace falta que te lo diga la pulsera.</w:t>
            </w:r>
          </w:p>
          <w:p>
            <w:pPr>
              <w:spacing w:after="0"/>
            </w:pPr>
            <w:r>
              <w:rPr>
                <w:rFonts w:ascii="Work Sans" w:cs="Work Sans" w:eastAsia="Work Sans" w:hAnsi="Work Sans"/>
                <w:i/>
                <w:iCs/>
                <w:color w:val="5B564F"/>
                <w:sz w:val="19"/>
                <w:szCs w:val="19"/>
              </w:rPr>
              <w:t xml:space="preserve">La pulsera E-GYM ya te reconoce automáticamente, eso no es ningún mérito. El mérito es que aquí te conocen de verdad, sin depender de la tecnología — cercanía real, no una pantalla que lee un chip.</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7C4" w:sz="2"/>
              <w:left w:val="single" w:color="F3A94D" w:sz="32"/>
              <w:bottom w:val="single" w:color="FBE7C4" w:sz="2"/>
              <w:right w:val="single" w:color="FBE7C4" w:sz="2"/>
            </w:tcBorders>
            <w:shd w:fill="FBE7C4" w:color="auto" w:val="clear"/>
            <w:tcMar>
              <w:top w:type="dxa" w:w="220"/>
              <w:left w:type="dxa" w:w="340"/>
              <w:bottom w:type="dxa" w:w="220"/>
              <w:right w:type="dxa" w:w="300"/>
            </w:tcMar>
          </w:tcPr>
          <w:p>
            <w:pPr>
              <w:spacing w:after="80"/>
            </w:pPr>
            <w:r>
              <w:rPr>
                <w:rFonts w:ascii="PT Mono" w:cs="PT Mono" w:eastAsia="PT Mono" w:hAnsi="PT Mono"/>
                <w:b w:val="false"/>
                <w:bCs w:val="false"/>
                <w:color w:val="5B564F"/>
                <w:spacing w:val="12"/>
                <w:sz w:val="15"/>
                <w:szCs w:val="15"/>
              </w:rPr>
              <w:t xml:space="preserve">PASILLO HACIA VESTUARIOS / SALA</w:t>
            </w:r>
          </w:p>
          <w:p>
            <w:pPr>
              <w:spacing w:after="100"/>
            </w:pPr>
            <w:r>
              <w:rPr>
                <w:rFonts w:ascii="Syne" w:cs="Syne" w:eastAsia="Syne" w:hAnsi="Syne"/>
                <w:b/>
                <w:bCs/>
                <w:color w:val="161311"/>
                <w:sz w:val="26"/>
                <w:szCs w:val="26"/>
              </w:rPr>
              <w:t xml:space="preserve">¿Y si el problema nunca fue tu fuerza de voluntad?</w:t>
            </w:r>
          </w:p>
          <w:p>
            <w:pPr>
              <w:spacing w:after="0"/>
            </w:pPr>
            <w:r>
              <w:rPr>
                <w:rFonts w:ascii="Work Sans" w:cs="Work Sans" w:eastAsia="Work Sans" w:hAnsi="Work Sans"/>
                <w:i/>
                <w:iCs/>
                <w:color w:val="5B564F"/>
                <w:sz w:val="19"/>
                <w:szCs w:val="19"/>
              </w:rPr>
              <w:t xml:space="preserve">Se mantiene tal cual — funciona perfectamente donde está.</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7C4" w:sz="2"/>
              <w:left w:val="single" w:color="F3A94D" w:sz="32"/>
              <w:bottom w:val="single" w:color="FBE7C4" w:sz="2"/>
              <w:right w:val="single" w:color="FBE7C4" w:sz="2"/>
            </w:tcBorders>
            <w:shd w:fill="FBE7C4" w:color="auto" w:val="clear"/>
            <w:tcMar>
              <w:top w:type="dxa" w:w="220"/>
              <w:left w:type="dxa" w:w="340"/>
              <w:bottom w:type="dxa" w:w="220"/>
              <w:right w:type="dxa" w:w="300"/>
            </w:tcMar>
          </w:tcPr>
          <w:p>
            <w:pPr>
              <w:spacing w:after="80"/>
            </w:pPr>
            <w:r>
              <w:rPr>
                <w:rFonts w:ascii="PT Mono" w:cs="PT Mono" w:eastAsia="PT Mono" w:hAnsi="PT Mono"/>
                <w:b w:val="false"/>
                <w:bCs w:val="false"/>
                <w:color w:val="5B564F"/>
                <w:spacing w:val="12"/>
                <w:sz w:val="15"/>
                <w:szCs w:val="15"/>
              </w:rPr>
              <w:t xml:space="preserve">ESPEJO DE LA SALA DE PESO LIBRE O FUNCIONAL</w:t>
            </w:r>
          </w:p>
          <w:p>
            <w:pPr>
              <w:spacing w:after="0"/>
            </w:pPr>
            <w:r>
              <w:rPr>
                <w:rFonts w:ascii="Syne" w:cs="Syne" w:eastAsia="Syne" w:hAnsi="Syne"/>
                <w:b/>
                <w:bCs/>
                <w:color w:val="161311"/>
                <w:sz w:val="26"/>
                <w:szCs w:val="26"/>
              </w:rPr>
              <w:t xml:space="preserve">El foco lo pones tú.</w:t>
            </w:r>
          </w:p>
          <w:p>
            <w:pPr>
              <w:spacing w:after="100"/>
            </w:pPr>
            <w:r>
              <w:rPr>
                <w:rFonts w:ascii="Syne" w:cs="Syne" w:eastAsia="Syne" w:hAnsi="Syne"/>
                <w:b/>
                <w:bCs/>
                <w:color w:val="161311"/>
                <w:sz w:val="26"/>
                <w:szCs w:val="26"/>
              </w:rPr>
              <w:t xml:space="preserve">Nosotros no dejamos que se apague.</w:t>
            </w:r>
          </w:p>
          <w:p>
            <w:pPr>
              <w:spacing w:after="0"/>
            </w:pPr>
            <w:r>
              <w:rPr>
                <w:rFonts w:ascii="Work Sans" w:cs="Work Sans" w:eastAsia="Work Sans" w:hAnsi="Work Sans"/>
                <w:i/>
                <w:iCs/>
                <w:color w:val="5B564F"/>
                <w:sz w:val="19"/>
                <w:szCs w:val="19"/>
              </w:rPr>
              <w:t xml:space="preserve">Se entiende a la primera: tú decides qué quieres cambiar, el gimnasio es lo que hace que esa decisión no se quede en un propósito de enero — “no dejamos que se apague” conecta con la idea de foco/luz y con el “no abandonar” del cierre.</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7C4" w:sz="2"/>
              <w:left w:val="single" w:color="F3A94D" w:sz="32"/>
              <w:bottom w:val="single" w:color="FBE7C4" w:sz="2"/>
              <w:right w:val="single" w:color="FBE7C4" w:sz="2"/>
            </w:tcBorders>
            <w:shd w:fill="FBE7C4" w:color="auto" w:val="clear"/>
            <w:tcMar>
              <w:top w:type="dxa" w:w="220"/>
              <w:left w:type="dxa" w:w="340"/>
              <w:bottom w:type="dxa" w:w="220"/>
              <w:right w:type="dxa" w:w="300"/>
            </w:tcMar>
          </w:tcPr>
          <w:p>
            <w:pPr>
              <w:spacing w:after="80"/>
            </w:pPr>
            <w:r>
              <w:rPr>
                <w:rFonts w:ascii="PT Mono" w:cs="PT Mono" w:eastAsia="PT Mono" w:hAnsi="PT Mono"/>
                <w:b w:val="false"/>
                <w:bCs w:val="false"/>
                <w:color w:val="5B564F"/>
                <w:spacing w:val="12"/>
                <w:sz w:val="15"/>
                <w:szCs w:val="15"/>
              </w:rPr>
              <w:t xml:space="preserve">ZONA DE CARDIO / SALIDA</w:t>
            </w:r>
          </w:p>
          <w:p>
            <w:pPr>
              <w:spacing w:after="0"/>
            </w:pPr>
            <w:r>
              <w:rPr>
                <w:rFonts w:ascii="Syne" w:cs="Syne" w:eastAsia="Syne" w:hAnsi="Syne"/>
                <w:b/>
                <w:bCs/>
                <w:color w:val="161311"/>
                <w:sz w:val="26"/>
                <w:szCs w:val="26"/>
              </w:rPr>
              <w:t xml:space="preserve">El objetivo no es no fallar un día.</w:t>
            </w:r>
          </w:p>
          <w:p>
            <w:pPr>
              <w:spacing w:after="100"/>
            </w:pPr>
            <w:r>
              <w:rPr>
                <w:rFonts w:ascii="Syne" w:cs="Syne" w:eastAsia="Syne" w:hAnsi="Syne"/>
                <w:b/>
                <w:bCs/>
                <w:color w:val="161311"/>
                <w:sz w:val="26"/>
                <w:szCs w:val="26"/>
              </w:rPr>
              <w:t xml:space="preserve">Es no abandonar.</w:t>
            </w:r>
          </w:p>
          <w:p>
            <w:pPr>
              <w:spacing w:after="0"/>
            </w:pPr>
            <w:r>
              <w:rPr>
                <w:rFonts w:ascii="Work Sans" w:cs="Work Sans" w:eastAsia="Work Sans" w:hAnsi="Work Sans"/>
                <w:i/>
                <w:iCs/>
                <w:color w:val="5B564F"/>
                <w:sz w:val="19"/>
                <w:szCs w:val="19"/>
              </w:rPr>
              <w:t xml:space="preserve">Cierra el recorrido — se mantiene igual.</w:t>
            </w: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F3A94D" w:color="auto" w:val="clear"/>
            <w:tcMar>
              <w:top w:type="dxa" w:w="90"/>
              <w:left w:type="dxa" w:w="200"/>
              <w:bottom w:type="dxa" w:w="90"/>
              <w:right w:type="dxa" w:w="200"/>
            </w:tcMar>
          </w:tcPr>
          <w:p>
            <w:r>
              <w:rPr>
                <w:rFonts w:ascii="PT Mono" w:cs="PT Mono" w:eastAsia="PT Mono" w:hAnsi="PT Mono"/>
                <w:b/>
                <w:bCs/>
                <w:color w:val="5A3200"/>
                <w:spacing w:val="20"/>
                <w:sz w:val="16"/>
                <w:szCs w:val="16"/>
              </w:rPr>
              <w:t xml:space="preserve">02 · CAMPAÑA ONLINE</w:t>
            </w:r>
          </w:p>
        </w:tc>
      </w:tr>
    </w:tbl>
    <w:p>
      <w:pPr>
        <w:pStyle w:val="Heading2"/>
        <w:spacing w:after="140" w:before="300"/>
      </w:pPr>
      <w:r>
        <w:rPr>
          <w:rFonts w:ascii="Syne" w:cs="Syne" w:eastAsia="Syne" w:hAnsi="Syne"/>
          <w:b/>
          <w:bCs/>
          <w:color w:val="161311"/>
          <w:sz w:val="30"/>
          <w:szCs w:val="30"/>
        </w:rPr>
        <w:t xml:space="preserve">Redes: todo lo que puede salir de “cambia el foco”</w:t>
      </w:r>
    </w:p>
    <w:p>
      <w:pPr>
        <w:spacing w:after="160"/>
      </w:pPr>
      <w:r>
        <w:rPr>
          <w:rFonts w:ascii="Work Sans" w:cs="Work Sans" w:eastAsia="Work Sans" w:hAnsi="Work Sans"/>
          <w:color w:val="5B564F"/>
          <w:sz w:val="21"/>
          <w:szCs w:val="21"/>
        </w:rPr>
        <w:t xml:space="preserve">La serie “¿Y si...?” es solo una de las ramas. Aquí va el mapa completo: distintas formas de tocar el mismo concepto, para no quemar un único formato en dos semanas.</w:t>
      </w:r>
    </w:p>
    <w:p>
      <w:pPr>
        <w:spacing w:after="60"/>
      </w:pPr>
    </w:p>
    <w:p>
      <w:pPr>
        <w:spacing w:after="80" w:before="200"/>
      </w:pPr>
      <w:r>
        <w:rPr>
          <w:rFonts w:ascii="Work Sans" w:cs="Work Sans" w:eastAsia="Work Sans" w:hAnsi="Work Sans"/>
          <w:b/>
          <w:bCs/>
          <w:color w:val="F3A94D"/>
          <w:sz w:val="22"/>
          <w:szCs w:val="22"/>
        </w:rPr>
        <w:t xml:space="preserve">Preguntas incómodas</w:t>
      </w:r>
    </w:p>
    <w:p>
      <w:pPr>
        <w:pStyle w:val="ListParagraph"/>
        <w:numPr>
          <w:ilvl w:val="0"/>
          <w:numId w:val="2"/>
        </w:numPr>
        <w:spacing w:after="80"/>
      </w:pPr>
      <w:r>
        <w:rPr>
          <w:rFonts w:ascii="Work Sans" w:cs="Work Sans" w:eastAsia="Work Sans" w:hAnsi="Work Sans"/>
          <w:color w:val="5B564F"/>
          <w:sz w:val="21"/>
          <w:szCs w:val="21"/>
        </w:rPr>
        <w:t xml:space="preserve">Reels foco en negro: serie “¿Y si...?”</w:t>
      </w:r>
    </w:p>
    <w:p>
      <w:pPr>
        <w:pStyle w:val="ListParagraph"/>
        <w:numPr>
          <w:ilvl w:val="0"/>
          <w:numId w:val="2"/>
        </w:numPr>
        <w:spacing w:after="80"/>
      </w:pPr>
      <w:r>
        <w:rPr>
          <w:rFonts w:ascii="Work Sans" w:cs="Work Sans" w:eastAsia="Work Sans" w:hAnsi="Work Sans"/>
          <w:color w:val="5B564F"/>
          <w:sz w:val="21"/>
          <w:szCs w:val="21"/>
        </w:rPr>
        <w:t xml:space="preserve">Stories con pregunta y respuesta deslizable</w:t>
      </w:r>
    </w:p>
    <w:p>
      <w:pPr>
        <w:pStyle w:val="ListParagraph"/>
        <w:numPr>
          <w:ilvl w:val="0"/>
          <w:numId w:val="2"/>
        </w:numPr>
        <w:spacing w:after="80"/>
      </w:pPr>
      <w:r>
        <w:rPr>
          <w:rFonts w:ascii="Work Sans" w:cs="Work Sans" w:eastAsia="Work Sans" w:hAnsi="Work Sans"/>
          <w:color w:val="5B564F"/>
          <w:sz w:val="21"/>
          <w:szCs w:val="21"/>
        </w:rPr>
        <w:t xml:space="preserve">Carrusel “mitos de gimnasio del barrio”</w:t>
      </w:r>
    </w:p>
    <w:p>
      <w:pPr>
        <w:spacing w:after="80" w:before="200"/>
      </w:pPr>
      <w:r>
        <w:rPr>
          <w:rFonts w:ascii="Work Sans" w:cs="Work Sans" w:eastAsia="Work Sans" w:hAnsi="Work Sans"/>
          <w:b/>
          <w:bCs/>
          <w:color w:val="F3A94D"/>
          <w:sz w:val="22"/>
          <w:szCs w:val="22"/>
        </w:rPr>
        <w:t xml:space="preserve">El espejo participa</w:t>
      </w:r>
    </w:p>
    <w:p>
      <w:pPr>
        <w:pStyle w:val="ListParagraph"/>
        <w:numPr>
          <w:ilvl w:val="0"/>
          <w:numId w:val="2"/>
        </w:numPr>
        <w:spacing w:after="80"/>
      </w:pPr>
      <w:r>
        <w:rPr>
          <w:rFonts w:ascii="Work Sans" w:cs="Work Sans" w:eastAsia="Work Sans" w:hAnsi="Work Sans"/>
          <w:color w:val="5B564F"/>
          <w:sz w:val="21"/>
          <w:szCs w:val="21"/>
        </w:rPr>
        <w:t xml:space="preserve">Reto UGC: graba tu respuesta frente al espejo</w:t>
      </w:r>
    </w:p>
    <w:p>
      <w:pPr>
        <w:pStyle w:val="ListParagraph"/>
        <w:numPr>
          <w:ilvl w:val="0"/>
          <w:numId w:val="2"/>
        </w:numPr>
        <w:spacing w:after="80"/>
      </w:pPr>
      <w:r>
        <w:rPr>
          <w:rFonts w:ascii="Work Sans" w:cs="Work Sans" w:eastAsia="Work Sans" w:hAnsi="Work Sans"/>
          <w:color w:val="5B564F"/>
          <w:sz w:val="21"/>
          <w:szCs w:val="21"/>
        </w:rPr>
        <w:t xml:space="preserve">Encuesta en stories “¿tú qué cambiarías?”</w:t>
      </w:r>
    </w:p>
    <w:p>
      <w:pPr>
        <w:pStyle w:val="ListParagraph"/>
        <w:numPr>
          <w:ilvl w:val="0"/>
          <w:numId w:val="2"/>
        </w:numPr>
        <w:spacing w:after="80"/>
      </w:pPr>
      <w:r>
        <w:rPr>
          <w:rFonts w:ascii="Work Sans" w:cs="Work Sans" w:eastAsia="Work Sans" w:hAnsi="Work Sans"/>
          <w:color w:val="5B564F"/>
          <w:sz w:val="21"/>
          <w:szCs w:val="21"/>
        </w:rPr>
        <w:t xml:space="preserve">Filtro de Instagram: foco iluminando texto</w:t>
      </w:r>
    </w:p>
    <w:p>
      <w:pPr>
        <w:spacing w:after="80" w:before="200"/>
      </w:pPr>
      <w:r>
        <w:rPr>
          <w:rFonts w:ascii="Work Sans" w:cs="Work Sans" w:eastAsia="Work Sans" w:hAnsi="Work Sans"/>
          <w:b/>
          <w:bCs/>
          <w:color w:val="F3A94D"/>
          <w:sz w:val="22"/>
          <w:szCs w:val="22"/>
        </w:rPr>
        <w:t xml:space="preserve">Humor cercano</w:t>
      </w:r>
    </w:p>
    <w:p>
      <w:pPr>
        <w:pStyle w:val="ListParagraph"/>
        <w:numPr>
          <w:ilvl w:val="0"/>
          <w:numId w:val="2"/>
        </w:numPr>
        <w:spacing w:after="80"/>
      </w:pPr>
      <w:r>
        <w:rPr>
          <w:rFonts w:ascii="Work Sans" w:cs="Work Sans" w:eastAsia="Work Sans" w:hAnsi="Work Sans"/>
          <w:color w:val="5B564F"/>
          <w:sz w:val="21"/>
          <w:szCs w:val="21"/>
        </w:rPr>
        <w:t xml:space="preserve">Carrusel “hoy le gano a Pau”</w:t>
      </w:r>
    </w:p>
    <w:p>
      <w:pPr>
        <w:pStyle w:val="ListParagraph"/>
        <w:numPr>
          <w:ilvl w:val="0"/>
          <w:numId w:val="2"/>
        </w:numPr>
        <w:spacing w:after="80"/>
      </w:pPr>
      <w:r>
        <w:rPr>
          <w:rFonts w:ascii="Work Sans" w:cs="Work Sans" w:eastAsia="Work Sans" w:hAnsi="Work Sans"/>
          <w:color w:val="5B564F"/>
          <w:sz w:val="21"/>
          <w:szCs w:val="21"/>
        </w:rPr>
        <w:t xml:space="preserve">Memes con bromas internas de socios</w:t>
      </w:r>
    </w:p>
    <w:p>
      <w:pPr>
        <w:pStyle w:val="ListParagraph"/>
        <w:numPr>
          <w:ilvl w:val="0"/>
          <w:numId w:val="2"/>
        </w:numPr>
        <w:spacing w:after="80"/>
      </w:pPr>
      <w:r>
        <w:rPr>
          <w:rFonts w:ascii="Work Sans" w:cs="Work Sans" w:eastAsia="Work Sans" w:hAnsi="Work Sans"/>
          <w:color w:val="5B564F"/>
          <w:sz w:val="21"/>
          <w:szCs w:val="21"/>
        </w:rPr>
        <w:t xml:space="preserve">Stories tipo ranking entre amigos del gym</w:t>
      </w:r>
    </w:p>
    <w:p>
      <w:pPr>
        <w:spacing w:after="80" w:before="200"/>
      </w:pPr>
      <w:r>
        <w:rPr>
          <w:rFonts w:ascii="Work Sans" w:cs="Work Sans" w:eastAsia="Work Sans" w:hAnsi="Work Sans"/>
          <w:b/>
          <w:bCs/>
          <w:color w:val="F3A94D"/>
          <w:sz w:val="22"/>
          <w:szCs w:val="22"/>
        </w:rPr>
        <w:t xml:space="preserve">Testimonios reales</w:t>
      </w:r>
    </w:p>
    <w:p>
      <w:pPr>
        <w:pStyle w:val="ListParagraph"/>
        <w:numPr>
          <w:ilvl w:val="0"/>
          <w:numId w:val="2"/>
        </w:numPr>
        <w:spacing w:after="80"/>
      </w:pPr>
      <w:r>
        <w:rPr>
          <w:rFonts w:ascii="Work Sans" w:cs="Work Sans" w:eastAsia="Work Sans" w:hAnsi="Work Sans"/>
          <w:color w:val="5B564F"/>
          <w:sz w:val="21"/>
          <w:szCs w:val="21"/>
        </w:rPr>
        <w:t xml:space="preserve">Mini-docu corto de un socio</w:t>
      </w:r>
    </w:p>
    <w:p>
      <w:pPr>
        <w:pStyle w:val="ListParagraph"/>
        <w:numPr>
          <w:ilvl w:val="0"/>
          <w:numId w:val="2"/>
        </w:numPr>
        <w:spacing w:after="80"/>
      </w:pPr>
      <w:r>
        <w:rPr>
          <w:rFonts w:ascii="Work Sans" w:cs="Work Sans" w:eastAsia="Work Sans" w:hAnsi="Work Sans"/>
          <w:color w:val="5B564F"/>
          <w:sz w:val="21"/>
          <w:szCs w:val="21"/>
        </w:rPr>
        <w:t xml:space="preserve">Antes / después del enfoque, no del cuerpo</w:t>
      </w:r>
    </w:p>
    <w:p>
      <w:pPr>
        <w:pStyle w:val="ListParagraph"/>
        <w:numPr>
          <w:ilvl w:val="0"/>
          <w:numId w:val="2"/>
        </w:numPr>
        <w:spacing w:after="80"/>
      </w:pPr>
      <w:r>
        <w:rPr>
          <w:rFonts w:ascii="Work Sans" w:cs="Work Sans" w:eastAsia="Work Sans" w:hAnsi="Work Sans"/>
          <w:color w:val="5B564F"/>
          <w:sz w:val="21"/>
          <w:szCs w:val="21"/>
        </w:rPr>
        <w:t xml:space="preserve">El coach responde preguntas sin filtro</w:t>
      </w:r>
    </w:p>
    <w:p>
      <w:pPr>
        <w:spacing w:after="80" w:before="200"/>
      </w:pPr>
      <w:r>
        <w:rPr>
          <w:rFonts w:ascii="Work Sans" w:cs="Work Sans" w:eastAsia="Work Sans" w:hAnsi="Work Sans"/>
          <w:b/>
          <w:bCs/>
          <w:color w:val="F3A94D"/>
          <w:sz w:val="22"/>
          <w:szCs w:val="22"/>
        </w:rPr>
        <w:t xml:space="preserve">El foco literal</w:t>
      </w:r>
    </w:p>
    <w:p>
      <w:pPr>
        <w:pStyle w:val="ListParagraph"/>
        <w:numPr>
          <w:ilvl w:val="0"/>
          <w:numId w:val="2"/>
        </w:numPr>
        <w:spacing w:after="80"/>
      </w:pPr>
      <w:r>
        <w:rPr>
          <w:rFonts w:ascii="Work Sans" w:cs="Work Sans" w:eastAsia="Work Sans" w:hAnsi="Work Sans"/>
          <w:color w:val="5B564F"/>
          <w:sz w:val="21"/>
          <w:szCs w:val="21"/>
        </w:rPr>
        <w:t xml:space="preserve">Timelapse abriendo el gym con las luces</w:t>
      </w:r>
    </w:p>
    <w:p>
      <w:pPr>
        <w:pStyle w:val="ListParagraph"/>
        <w:numPr>
          <w:ilvl w:val="0"/>
          <w:numId w:val="2"/>
        </w:numPr>
        <w:spacing w:after="80"/>
      </w:pPr>
      <w:r>
        <w:rPr>
          <w:rFonts w:ascii="Work Sans" w:cs="Work Sans" w:eastAsia="Work Sans" w:hAnsi="Work Sans"/>
          <w:color w:val="5B564F"/>
          <w:sz w:val="21"/>
          <w:szCs w:val="21"/>
        </w:rPr>
        <w:t xml:space="preserve">Edits estilo linterna en la sala vacía</w:t>
      </w:r>
    </w:p>
    <w:p>
      <w:pPr>
        <w:pStyle w:val="ListParagraph"/>
        <w:numPr>
          <w:ilvl w:val="0"/>
          <w:numId w:val="2"/>
        </w:numPr>
        <w:spacing w:after="80"/>
      </w:pPr>
      <w:r>
        <w:rPr>
          <w:rFonts w:ascii="Work Sans" w:cs="Work Sans" w:eastAsia="Work Sans" w:hAnsi="Work Sans"/>
          <w:color w:val="5B564F"/>
          <w:sz w:val="21"/>
          <w:szCs w:val="21"/>
        </w:rPr>
        <w:t xml:space="preserve">Detrás de cámaras con las luces del local</w:t>
      </w:r>
    </w:p>
    <w:p>
      <w:pPr>
        <w:spacing w:after="160"/>
      </w:pPr>
    </w:p>
    <w:p>
      <w:pPr>
        <w:spacing w:after="80" w:before="200"/>
      </w:pPr>
      <w:r>
        <w:rPr>
          <w:rFonts w:ascii="Work Sans" w:cs="Work Sans" w:eastAsia="Work Sans" w:hAnsi="Work Sans"/>
          <w:b/>
          <w:bCs/>
          <w:color w:val="F3A94D"/>
          <w:sz w:val="22"/>
          <w:szCs w:val="22"/>
        </w:rPr>
        <w:t xml:space="preserve">Frases destacadas de cada rama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“¿Te has preguntado por qué te cuesta ir al gym?”</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“Dinos tú qué quieres cambiar.”</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“¿Y qué hay detrás de esa pereza?”</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“El foco lo pones tú.”</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“Aquí, eso ya está solucionado.”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“Hoy le gano a Pau en sentadilla.”</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“Hoy no toca ganar. Toca no rendirse.”</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“No cambió el cuerpo. Cambió el foco.”</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“Antes de que abras los ojos, aquí ya está encendido.”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F3A94D" w:color="auto" w:val="clear"/>
            <w:tcMar>
              <w:top w:type="dxa" w:w="90"/>
              <w:left w:type="dxa" w:w="200"/>
              <w:bottom w:type="dxa" w:w="90"/>
              <w:right w:type="dxa" w:w="200"/>
            </w:tcMar>
          </w:tcPr>
          <w:p>
            <w:r>
              <w:rPr>
                <w:rFonts w:ascii="PT Mono" w:cs="PT Mono" w:eastAsia="PT Mono" w:hAnsi="PT Mono"/>
                <w:b/>
                <w:bCs/>
                <w:color w:val="5A3200"/>
                <w:spacing w:val="20"/>
                <w:sz w:val="16"/>
                <w:szCs w:val="16"/>
              </w:rPr>
              <w:t xml:space="preserve">03 · MARKETING DE BARRIO</w:t>
            </w:r>
          </w:p>
        </w:tc>
      </w:tr>
    </w:tbl>
    <w:p>
      <w:pPr>
        <w:pStyle w:val="Heading2"/>
        <w:spacing w:after="140" w:before="300"/>
      </w:pPr>
      <w:r>
        <w:rPr>
          <w:rFonts w:ascii="Syne" w:cs="Syne" w:eastAsia="Syne" w:hAnsi="Syne"/>
          <w:b/>
          <w:bCs/>
          <w:color w:val="161311"/>
          <w:sz w:val="30"/>
          <w:szCs w:val="30"/>
        </w:rPr>
        <w:t xml:space="preserve">Cartelería y flyers: el mismo foco, en la calle</w:t>
      </w:r>
    </w:p>
    <w:p>
      <w:pPr>
        <w:spacing w:after="160"/>
      </w:pPr>
      <w:r>
        <w:rPr>
          <w:rFonts w:ascii="Work Sans" w:cs="Work Sans" w:eastAsia="Work Sans" w:hAnsi="Work Sans"/>
          <w:color w:val="5B564F"/>
          <w:sz w:val="21"/>
          <w:szCs w:val="21"/>
        </w:rPr>
        <w:t xml:space="preserve">Cómo funciona, paso a paso: son dos oleadas en los mismos sitios físicos, separadas una semana, para que quien vio la pregunta reconozca la respuesta.</w:t>
      </w:r>
    </w:p>
    <w:p>
      <w:pPr>
        <w:spacing w:after="40"/>
      </w:pPr>
    </w:p>
    <w:p>
      <w:pPr>
        <w:spacing w:after="160" w:before="100"/>
      </w:pPr>
      <w:r>
        <w:rPr>
          <w:rFonts w:ascii="PT Mono" w:cs="PT Mono" w:eastAsia="PT Mono" w:hAnsi="PT Mono"/>
          <w:b w:val="false"/>
          <w:bCs w:val="false"/>
          <w:color w:val="F3A94D"/>
          <w:spacing w:val="10"/>
          <w:sz w:val="16"/>
          <w:szCs w:val="16"/>
        </w:rPr>
        <w:t xml:space="preserve">SEMANA 1  </w:t>
      </w:r>
      <w:r>
        <w:rPr>
          <w:rFonts w:ascii="Work Sans" w:cs="Work Sans" w:eastAsia="Work Sans" w:hAnsi="Work Sans"/>
          <w:color w:val="5B564F"/>
          <w:sz w:val="21"/>
          <w:szCs w:val="21"/>
        </w:rPr>
        <w:t xml:space="preserve">Se colocan carteles negros A3, solo con una pregunta en blanco, sin logo ni dirección, en 8–10 puntos fijos del barrio: marquesinas, tablones de comercios colaboradores, escaparates cedidos. No hay forma de saber de qué es — esa es la intención.</w:t>
      </w:r>
    </w:p>
    <w:p>
      <w:pPr>
        <w:spacing w:after="160" w:before="100"/>
      </w:pPr>
      <w:r>
        <w:rPr>
          <w:rFonts w:ascii="PT Mono" w:cs="PT Mono" w:eastAsia="PT Mono" w:hAnsi="PT Mono"/>
          <w:b w:val="false"/>
          <w:bCs w:val="false"/>
          <w:color w:val="F3A94D"/>
          <w:spacing w:val="10"/>
          <w:sz w:val="16"/>
          <w:szCs w:val="16"/>
        </w:rPr>
        <w:t xml:space="preserve">DÍAS 4–7  </w:t>
      </w:r>
      <w:r>
        <w:rPr>
          <w:rFonts w:ascii="Work Sans" w:cs="Work Sans" w:eastAsia="Work Sans" w:hAnsi="Work Sans"/>
          <w:color w:val="5B564F"/>
          <w:sz w:val="21"/>
          <w:szCs w:val="21"/>
        </w:rPr>
        <w:t xml:space="preserve">En redes, en paralelo, arranca la serie “¿Y si...?” con las mismas preguntas. Quien ha visto el cartel en la calle empieza a reconocerlas también en Instagram — sin que nada lo anuncie explícitamente.</w:t>
      </w:r>
    </w:p>
    <w:p>
      <w:pPr>
        <w:spacing w:after="160" w:before="100"/>
      </w:pPr>
      <w:r>
        <w:rPr>
          <w:rFonts w:ascii="PT Mono" w:cs="PT Mono" w:eastAsia="PT Mono" w:hAnsi="PT Mono"/>
          <w:b w:val="false"/>
          <w:bCs w:val="false"/>
          <w:color w:val="F3A94D"/>
          <w:spacing w:val="10"/>
          <w:sz w:val="16"/>
          <w:szCs w:val="16"/>
        </w:rPr>
        <w:t xml:space="preserve">SEMANA 2  </w:t>
      </w:r>
      <w:r>
        <w:rPr>
          <w:rFonts w:ascii="Work Sans" w:cs="Work Sans" w:eastAsia="Work Sans" w:hAnsi="Work Sans"/>
          <w:color w:val="5B564F"/>
          <w:sz w:val="21"/>
          <w:szCs w:val="21"/>
        </w:rPr>
        <w:t xml:space="preserve">En los mismos 8–10 puntos, el cartel se sustituye por su versión “revelada”: mismo fondo negro, pero ahora con un haz de luz iluminando la respuesta, el logo y la dirección del gimnasio.</w:t>
      </w:r>
    </w:p>
    <w:p>
      <w:pPr>
        <w:spacing w:after="160" w:before="100"/>
      </w:pPr>
      <w:r>
        <w:rPr>
          <w:rFonts w:ascii="PT Mono" w:cs="PT Mono" w:eastAsia="PT Mono" w:hAnsi="PT Mono"/>
          <w:b w:val="false"/>
          <w:bCs w:val="false"/>
          <w:color w:val="F3A94D"/>
          <w:spacing w:val="10"/>
          <w:sz w:val="16"/>
          <w:szCs w:val="16"/>
        </w:rPr>
        <w:t xml:space="preserve">SEMANA 2, EN CALLE  </w:t>
      </w:r>
      <w:r>
        <w:rPr>
          <w:rFonts w:ascii="Work Sans" w:cs="Work Sans" w:eastAsia="Work Sans" w:hAnsi="Work Sans"/>
          <w:color w:val="5B564F"/>
          <w:sz w:val="21"/>
          <w:szCs w:val="21"/>
        </w:rPr>
        <w:t xml:space="preserve">El mismo día del cambio de cartel, se reparten flyers puerta a puerta y en zonas de paso alrededor de esos mismos puntos — para que el vecino que ve el cartel revelado se cruce también con el flyer, no en otro momento ni en otro sitio.</w:t>
      </w:r>
    </w:p>
    <w:p>
      <w:pPr>
        <w:spacing w:after="160"/>
      </w:pPr>
      <w:r>
        <w:rPr>
          <w:rFonts w:ascii="Work Sans" w:cs="Work Sans" w:eastAsia="Work Sans" w:hAnsi="Work Sans"/>
          <w:color w:val="5B564F"/>
          <w:sz w:val="21"/>
          <w:szCs w:val="21"/>
        </w:rPr>
        <w:t xml:space="preserve">Variante más ambiciosa para 2–3 ubicaciones clave (bar de referencia, tablón comunitario): en vez de sustituir el cartel, se imprime con una tira negra tipo “rasca” pegada encima de la respuesta, con el texto “desliza para encender el foco”. El propio vecino revela el mensaje con la mano — el concepto ejecutado de forma literal, no solo contada.</w:t>
      </w:r>
    </w:p>
    <w:p>
      <w:pPr>
        <w:spacing w:after="10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none" w:color="FFFFFF" w:sz="0"/>
              <w:left w:val="none" w:color="FFFFFF" w:sz="0"/>
              <w:bottom w:val="none" w:color="FFFFFF" w:sz="0"/>
              <w:right w:val="none" w:color="FFFFFF" w:sz="0"/>
            </w:tcBorders>
            <w:shd w:fill="161311" w:color="auto" w:val="clear"/>
            <w:tcMar>
              <w:top w:type="dxa" w:w="260"/>
              <w:left w:type="dxa" w:w="260"/>
              <w:bottom w:type="dxa" w:w="260"/>
              <w:right w:type="dxa" w:w="260"/>
            </w:tcMar>
          </w:tcPr>
          <w:p>
            <w:pPr>
              <w:spacing w:after="100"/>
            </w:pPr>
            <w:r>
              <w:rPr>
                <w:rFonts w:ascii="PT Mono" w:cs="PT Mono" w:eastAsia="PT Mono" w:hAnsi="PT Mono"/>
                <w:color w:val="B8B2A6"/>
                <w:spacing w:val="16"/>
                <w:sz w:val="14"/>
                <w:szCs w:val="14"/>
              </w:rPr>
              <w:t xml:space="preserve">FASE 1 · SEMANA 1 · SIN MARCA</w:t>
            </w:r>
          </w:p>
          <w:p>
            <w:r>
              <w:rPr>
                <w:rFonts w:ascii="Syne" w:cs="Syne" w:eastAsia="Syne" w:hAnsi="Syne"/>
                <w:b/>
                <w:bCs/>
                <w:color w:val="FFFFFF"/>
                <w:sz w:val="26"/>
                <w:szCs w:val="26"/>
              </w:rPr>
              <w:t xml:space="preserve">¿Y si nunca fue tu fuerza de voluntad?</w:t>
            </w:r>
          </w:p>
        </w:tc>
      </w:tr>
    </w:tbl>
    <w:p>
      <w:pPr>
        <w:spacing w:after="16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none" w:color="FFFFFF" w:sz="0"/>
              <w:left w:val="none" w:color="FFFFFF" w:sz="0"/>
              <w:bottom w:val="none" w:color="FFFFFF" w:sz="0"/>
              <w:right w:val="none" w:color="FFFFFF" w:sz="0"/>
            </w:tcBorders>
            <w:shd w:fill="161311" w:color="auto" w:val="clear"/>
            <w:tcMar>
              <w:top w:type="dxa" w:w="260"/>
              <w:left w:type="dxa" w:w="260"/>
              <w:bottom w:type="dxa" w:w="260"/>
              <w:right w:type="dxa" w:w="260"/>
            </w:tcMar>
          </w:tcPr>
          <w:p>
            <w:pPr>
              <w:spacing w:after="100"/>
            </w:pPr>
            <w:r>
              <w:rPr>
                <w:rFonts w:ascii="PT Mono" w:cs="PT Mono" w:eastAsia="PT Mono" w:hAnsi="PT Mono"/>
                <w:color w:val="B8B2A6"/>
                <w:spacing w:val="16"/>
                <w:sz w:val="14"/>
                <w:szCs w:val="14"/>
              </w:rPr>
              <w:t xml:space="preserve">FASE 2 · SEMANA 2 · CON REVELADO</w:t>
            </w:r>
          </w:p>
          <w:p>
            <w:r>
              <w:rPr>
                <w:rFonts w:ascii="Syne" w:cs="Syne" w:eastAsia="Syne" w:hAnsi="Syne"/>
                <w:b/>
                <w:bCs/>
                <w:color w:val="FFFFFF"/>
                <w:sz w:val="26"/>
                <w:szCs w:val="26"/>
              </w:rPr>
              <w:t xml:space="preserve">Cambia el foco. Dark-O.</w:t>
            </w:r>
          </w:p>
        </w:tc>
      </w:tr>
    </w:tbl>
    <w:p>
      <w:pPr>
        <w:spacing w:after="120"/>
      </w:pPr>
    </w:p>
    <w:p>
      <w:pPr>
        <w:spacing w:after="80" w:before="200"/>
      </w:pPr>
      <w:r>
        <w:rPr>
          <w:rFonts w:ascii="Work Sans" w:cs="Work Sans" w:eastAsia="Work Sans" w:hAnsi="Work Sans"/>
          <w:b/>
          <w:bCs/>
          <w:color w:val="F3A94D"/>
          <w:sz w:val="22"/>
          <w:szCs w:val="22"/>
        </w:rPr>
        <w:t xml:space="preserve">Más frases para la tanda de teaser (fase 1, sin marca)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“¿Y si nunca fue tu fuerza de voluntad?”</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“¿Y si nunca habías entrenado en un sitio donde fuera fácil ser constante?”</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“¿Cuánto hace que no te saludan por tu nombre en algún sitio?”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“El problema nunca fueron las ganas.”</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“No hacía falta más motivación. Hacía falta otro sitio.”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“¿Y si el sitio equivocado llevaba años haciéndote creer que eras tú?”</w:t>
            </w:r>
          </w:p>
        </w:tc>
      </w:tr>
    </w:tbl>
    <w:p>
      <w:pPr>
        <w:spacing w:after="120"/>
      </w:pPr>
    </w:p>
    <w:p>
      <w:pPr>
        <w:spacing w:after="80" w:before="200"/>
      </w:pPr>
      <w:r>
        <w:rPr>
          <w:rFonts w:ascii="Work Sans" w:cs="Work Sans" w:eastAsia="Work Sans" w:hAnsi="Work Sans"/>
          <w:b/>
          <w:bCs/>
          <w:color w:val="F3A94D"/>
          <w:sz w:val="22"/>
          <w:szCs w:val="22"/>
        </w:rPr>
        <w:t xml:space="preserve">Frases de la tanda de revelado (fase 2, con marca)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“Cambia el foco. Dark-O.”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“Menos postureo. Más foco. Dark-O.”</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100"/>
            </w:tcMar>
          </w:tcPr>
          <w:p>
            <w:pPr>
              <w:pBdr>
                <w:top w:val="single" w:color="F3A94D" w:sz="4"/>
                <w:bottom w:val="single" w:color="F3A94D" w:sz="4"/>
                <w:left w:val="single" w:color="F3A94D" w:sz="4"/>
                <w:right w:val="single" w:color="F3A94D" w:sz="4"/>
              </w:pBdr>
              <w:shd w:fill="FBE7C4" w:color="auto" w:val="clear"/>
              <w:spacing w:after="120" w:before="120"/>
              <w:ind w:left="140" w:right="140"/>
            </w:pPr>
            <w:r>
              <w:rPr>
                <w:rFonts w:ascii="Syne" w:cs="Syne" w:eastAsia="Syne" w:hAnsi="Syne"/>
                <w:b/>
                <w:bCs/>
                <w:color w:val="161311"/>
                <w:sz w:val="20"/>
                <w:szCs w:val="20"/>
              </w:rPr>
              <w:t xml:space="preserve">“No era falta de ganas. Era este barrio, sin este gimnasio. Dark-O.”</w:t>
            </w:r>
          </w:p>
        </w:tc>
        <w:tc>
          <w:tcPr>
            <w:tcW w:type="dxa" w:w="4500"/>
            <w:tcBorders>
              <w:top w:val="none" w:color="FFFFFF" w:sz="0"/>
              <w:left w:val="none" w:color="FFFFFF" w:sz="0"/>
              <w:bottom w:val="none" w:color="FFFFFF" w:sz="0"/>
              <w:right w:val="none" w:color="FFFFFF" w:sz="0"/>
            </w:tcBorders>
            <w:tcMar>
              <w:top w:type="dxa" w:w="60"/>
              <w:left w:type="dxa" w:w="100"/>
              <w:bottom w:type="dxa" w:w="60"/>
              <w:right w:type="dxa" w:w="0"/>
            </w:tcMar>
          </w:tcPr>
          <w:p/>
        </w:tc>
      </w:tr>
    </w:tbl>
    <w:p>
      <w:pPr>
        <w:spacing w:after="140"/>
      </w:pPr>
    </w:p>
    <w:p>
      <w:pPr>
        <w:spacing w:after="160"/>
      </w:pPr>
      <w:r>
        <w:rPr>
          <w:rFonts w:ascii="Work Sans" w:cs="Work Sans" w:eastAsia="Work Sans" w:hAnsi="Work Sans"/>
          <w:i/>
          <w:iCs/>
          <w:color w:val="5B564F"/>
          <w:sz w:val="21"/>
          <w:szCs w:val="21"/>
        </w:rPr>
        <w:t xml:space="preserve">Cada pregunta de la fase 1 se empareja siempre con la misma ubicación en la fase 2 — no se mezclan entre puntos, para que el vecino que pasa dos veces por el mismo sitio note el mismo cartel “encendiéndose”.</w:t>
      </w:r>
    </w:p>
    <w:p>
      <w:pPr>
        <w:pBdr>
          <w:bottom w:val="single" w:color="F3A94D" w:sz="16" w:space="1"/>
        </w:pBdr>
        <w:spacing w:after="260" w:before="26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F3A94D" w:color="auto" w:val="clear"/>
            <w:tcMar>
              <w:top w:type="dxa" w:w="90"/>
              <w:left w:type="dxa" w:w="200"/>
              <w:bottom w:type="dxa" w:w="90"/>
              <w:right w:type="dxa" w:w="200"/>
            </w:tcMar>
          </w:tcPr>
          <w:p>
            <w:r>
              <w:rPr>
                <w:rFonts w:ascii="PT Mono" w:cs="PT Mono" w:eastAsia="PT Mono" w:hAnsi="PT Mono"/>
                <w:b/>
                <w:bCs/>
                <w:color w:val="5A3200"/>
                <w:spacing w:val="20"/>
                <w:sz w:val="16"/>
                <w:szCs w:val="16"/>
              </w:rPr>
              <w:t xml:space="preserve">04 · EXTRAS PARA DESPUÉS</w:t>
            </w:r>
          </w:p>
        </w:tc>
      </w:tr>
    </w:tbl>
    <w:p>
      <w:pPr>
        <w:pStyle w:val="Heading2"/>
        <w:spacing w:after="140" w:before="300"/>
      </w:pPr>
      <w:r>
        <w:rPr>
          <w:rFonts w:ascii="Syne" w:cs="Syne" w:eastAsia="Syne" w:hAnsi="Syne"/>
          <w:b/>
          <w:bCs/>
          <w:color w:val="161311"/>
          <w:sz w:val="30"/>
          <w:szCs w:val="30"/>
        </w:rPr>
        <w:t xml:space="preserve">Una vez validadas estas tres</w:t>
      </w:r>
    </w:p>
    <w:p>
      <w:pPr>
        <w:spacing w:after="160"/>
      </w:pPr>
      <w:r>
        <w:rPr>
          <w:rFonts w:ascii="Work Sans" w:cs="Work Sans" w:eastAsia="Work Sans" w:hAnsi="Work Sans"/>
          <w:color w:val="5B564F"/>
          <w:sz w:val="21"/>
          <w:szCs w:val="21"/>
        </w:rPr>
        <w:t xml:space="preserve">Cuando vinilos, online y barrio estén rodando, hay margen para sumar sin cambiar de territorio: colaboraciones con comercios del barrio que también “cambien el foco” a su manera, una pieza más larga con testimonios reales de socios sobre qué cambiaron, o una activación puntual con el propio foco físico como photocall en la puerta del gimnasio.</w:t>
      </w:r>
    </w:p>
    <w:p>
      <w:pPr>
        <w:pBdr>
          <w:bottom w:val="single" w:color="F3A94D" w:sz="16" w:space="1"/>
        </w:pBdr>
        <w:spacing w:after="260" w:before="260"/>
      </w:pPr>
    </w:p>
    <w:p>
      <w:pPr>
        <w:spacing w:before="200"/>
      </w:pPr>
      <w:r>
        <w:rPr>
          <w:rFonts w:ascii="Syne" w:cs="Syne" w:eastAsia="Syne" w:hAnsi="Syne"/>
          <w:b/>
          <w:bCs/>
          <w:color w:val="161311"/>
          <w:sz w:val="36"/>
          <w:szCs w:val="36"/>
        </w:rPr>
        <w:t xml:space="preserve">Menos postureo. Más foco.</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2026-08-31T08:22:19.927Z</dcterms:created>
  <dcterms:modified xsi:type="dcterms:W3CDTF">2026-08-31T08:22:19.933Z</dcterms:modified>
</cp:coreProperties>
</file>

<file path=docProps/custom.xml><?xml version="1.0" encoding="utf-8"?>
<Properties xmlns="http://schemas.openxmlformats.org/officeDocument/2006/custom-properties" xmlns:vt="http://schemas.openxmlformats.org/officeDocument/2006/docPropsVTypes"/>
</file>