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Ficha Técnica - Interfaz de Usuario para Control de Servicio en Tecnik Store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objetivo de esta interfaz de usuario es proporcionar a personal autorizado un acceso intuitivo y fácil de usar para ver y realizar cambios en sus servicios. La interfaz debe ofrecer control efectivo sobre los servicios, permitiendo el acceso a información crítica como registros de servicio y datos de clientes.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seguro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Autenticación segura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medidas como contraseñas seguras</w:t>
      </w:r>
      <w:r w:rsidDel="00000000" w:rsidR="00000000" w:rsidRPr="00000000">
        <w:rPr>
          <w:b w:val="1"/>
          <w:rtl w:val="0"/>
        </w:rPr>
        <w:t xml:space="preserve">, u</w:t>
      </w:r>
      <w:r w:rsidDel="00000000" w:rsidR="00000000" w:rsidRPr="00000000">
        <w:rPr>
          <w:rtl w:val="0"/>
        </w:rPr>
        <w:t xml:space="preserve">tilizar técnicas de cifrado para proteger la transmisión de datos sensibles.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 Diseño intuitivo</w:t>
      </w:r>
      <w:r w:rsidDel="00000000" w:rsidR="00000000" w:rsidRPr="00000000">
        <w:rPr>
          <w:rtl w:val="0"/>
        </w:rPr>
        <w:t xml:space="preserve">:Crear una estructura de navegación clara y fácil de entender, con una disposición coherente y organizada de elementos como botones y menús.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Utilizar principios de diseño de interfaz de usuario intuitiva y accesible para mejorar la experiencia del usuario.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Simplicidad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Visibilidad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Jerarquía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Retroceso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Visualización de información crítica: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Utilizar tablas, gráficos o paneles de control para presentar la información crítica de manera clara y comprensible.Permitir la personalización de las vistas y la capacidad de visualizar diferentes conjuntos de datos.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Edición de servicios: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Proporcionar una interfaz para que el personal autorizado (administrador y técnico) realice cambios en los servicios, como modificar configuraciones, agregar o eliminar servicios, y asignar recursos.Implementar controles y validaciones para evitar cambios no deseados o errores.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Funciones de búsqueda y filtrado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Incluir capacidades de búsqueda y filtrado para facilitar la localización de información específica.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Permitir búsquedas por diferentes criterios y aplicar filtros para mostrar solo la información relevante.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Registro de actividades: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registrar las acciones realizadas por el personal autorizado en un registro de actividades.En este se incluirá información  como el usuario que realizó la acción, la fecha y hora, y los detalles de la acción realizada.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Integración con otros sistemas: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Integrar la interfaz con otros sistemas utilizados en la gestión de servicios.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Permitir intercambio de datos y sincronización para proporcionar una visión más completa de los servicios y su estado.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7.Requisitos técnicos: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La interfaz debe ser compatible con las plataformas utilizadas por el personal autorizado, como computadoras de escritorio, tabletas o dispositivos móviles.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Debe ser compatible con los sistemas operativos y navegadores más comunes.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tecnologías web como HTML, CSS y JavaScript para el desarrollo de la interfaz.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Apps y protocolos estándar para la comunicación con otros sistemas.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Implementar medidas de seguridad robustas para proteger la información confidencial.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Utilizar técnicas de cifrado para proteger los datos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Aplicar buenas prácticas de seguridad, como protección contra ataques de fuerza bruta, filtrado de entradas y salidas, y auditorías de seguridad regulares.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Diseñar la interfaz de manera que sea escalable y pueda adaptarse al crecimiento futuro de los servicios y la cantidad de usuarios autorizados.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Utilizar arquitecturas y técnicas escalables, como el uso de servicios en la nube para escalabilizar según la demanda </w:t>
      </w:r>
      <w:r w:rsidDel="00000000" w:rsidR="00000000" w:rsidRPr="00000000">
        <w:rPr>
          <w:rtl w:val="0"/>
        </w:rPr>
        <w:t xml:space="preserve"> y almacenamiento de memoria cache para optimizar la entrega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 y soporte: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Establecer un plan de mantenimiento y soporte para garantizar el correcto funcionamiento de la |interfaz. Proporcionar mecanismos para la resolución oportuna de problemas y consultas, como un equipo de soporte dedicado.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44F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pE1ShseZaIlEKHK5jHSFIgr29Q==">CgMxLjA4AHIhMVVtc1l2ZGZBZ0c5RUhicFExN0lkcHJLVThjVXYtdjhK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2023-06-12T20:48:00Z</dcterms:created>
  <dc:creator>Kevin Medina</dc:creator>
</cp:coreProperties>
</file>