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Guilherme Santos (107961), Luís Oliveira (98543), José Silva (108894), João Gaspar (107708)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Versão deste relatório: </w:t>
      </w:r>
      <w:r w:rsidDel="00000000" w:rsidR="00000000" w:rsidRPr="00000000">
        <w:rPr>
          <w:b w:val="1"/>
          <w:rtl w:val="0"/>
        </w:rPr>
        <w:t xml:space="preserve">2022-05-09</w:t>
      </w:r>
      <w:r w:rsidDel="00000000" w:rsidR="00000000" w:rsidRPr="00000000">
        <w:rPr>
          <w:rtl w:val="0"/>
        </w:rPr>
        <w:t xml:space="preserve">, v1.0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RELATÓRIO – </w:t>
      </w:r>
      <w:r w:rsidDel="00000000" w:rsidR="00000000" w:rsidRPr="00000000">
        <w:rPr>
          <w:i w:val="1"/>
          <w:rtl w:val="0"/>
        </w:rPr>
        <w:t xml:space="preserve">Elaboration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Análise</w:t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432" w:right="0" w:hanging="432"/>
        <w:jc w:val="both"/>
        <w:rPr>
          <w:rFonts w:ascii="Arial Nova Cond" w:cs="Arial Nova Cond" w:eastAsia="Arial Nova Cond" w:hAnsi="Arial Nova Cond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ova Cond" w:cs="Arial Nova Cond" w:eastAsia="Arial Nova Cond" w:hAnsi="Arial Nova Cond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Conteúdos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Análise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30j0zll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Sumário executivo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3znysh7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Controlo de versões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2et92p0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Estratégia de determinação dos requisitos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tyjcwt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 e recursos suplementares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3dy6vkm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Reengenharia dos processos de trabalho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1t3h5sf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Novos processos de trabalho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4d34og8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Tecnologias potenciadoras e ambiente de utilização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2s8eyo1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do domínio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17dp8vu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Mapa de conceitos do domínio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26in1rg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Ciclo de vida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lnxbz9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Casos de utilização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35nkun2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Atores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1ksv4uv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Casos de utilização – visão geral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44sinio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Relação dos conceitos com os casos de utilização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z337ya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Aspetos transversais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3j2qqm3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Regras do negócio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1y810tw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 funcionais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2bn6wsx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Protótipo das interações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1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Sumário executivo</w:t>
      </w:r>
    </w:p>
    <w:p w:rsidR="00000000" w:rsidDel="00000000" w:rsidP="00000000" w:rsidRDefault="00000000" w:rsidRPr="00000000" w14:paraId="00000022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Este relatório apresenta os resultados da 2ª iteração (fase de </w:t>
      </w:r>
      <w:r w:rsidDel="00000000" w:rsidR="00000000" w:rsidRPr="00000000">
        <w:rPr>
          <w:i w:val="1"/>
          <w:rtl w:val="0"/>
        </w:rPr>
        <w:t xml:space="preserve">Elaboration</w:t>
      </w:r>
      <w:r w:rsidDel="00000000" w:rsidR="00000000" w:rsidRPr="00000000">
        <w:rPr>
          <w:rtl w:val="0"/>
        </w:rPr>
        <w:t xml:space="preserve">, adaptada do método OpenUP), em que desenvolvemos a análise funcional do produto a desenvolver.  </w:t>
      </w:r>
    </w:p>
    <w:p w:rsidR="00000000" w:rsidDel="00000000" w:rsidP="00000000" w:rsidRDefault="00000000" w:rsidRPr="00000000" w14:paraId="00000023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O conceito do produto, caracterizado no relatório referente à Visão, serviu como ponto de partida para o trabalho de análise aqui apresentado.</w:t>
      </w:r>
    </w:p>
    <w:p w:rsidR="00000000" w:rsidDel="00000000" w:rsidP="00000000" w:rsidRDefault="00000000" w:rsidRPr="00000000" w14:paraId="00000024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Os novos processos de trabalho incidem sobre a área de mercado de cuidados de animais de estimação e a forma como pretendemos implementar o nosso produto explicada com mais detalhe tecnológico.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1"/>
          <w:numId w:val="1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Controlo de versões</w:t>
      </w:r>
    </w:p>
    <w:tbl>
      <w:tblPr>
        <w:tblStyle w:val="Table1"/>
        <w:tblW w:w="928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9"/>
        <w:gridCol w:w="2066"/>
        <w:gridCol w:w="6093"/>
        <w:tblGridChange w:id="0">
          <w:tblGrid>
            <w:gridCol w:w="1129"/>
            <w:gridCol w:w="2066"/>
            <w:gridCol w:w="609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Quando?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Alterações significativas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7-05-2023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José Silva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Começo da escrita do tópico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.978515624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8-05-2023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José Silva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Continuação do tópico 2 e conclusão do 2.2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8-05-2023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Guilherme Santos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Começo da escrita do tópico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8-05-2023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José Silva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Conclusão 2.1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8-05-2023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Grupo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Conclusão dos tópicos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9-05-2023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Guilherme Santos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Conclusão da escrita do tópico 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8-05-2023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João Gaspar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Conclusão do tópico 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9-05-2023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Grupo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Conclusão do relatório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1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Estratégia de determinação dos requisitos</w:t>
      </w:r>
    </w:p>
    <w:p w:rsidR="00000000" w:rsidDel="00000000" w:rsidP="00000000" w:rsidRDefault="00000000" w:rsidRPr="00000000" w14:paraId="00000046">
      <w:pPr>
        <w:tabs>
          <w:tab w:val="left" w:leader="none" w:pos="900"/>
        </w:tabs>
        <w:ind w:left="0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ab/>
        <w:t xml:space="preserve">Na realização deste relatório utilizamos algumas técnicas como brainstorming e apresentação do produto a futuros clientes e examinamos algumas sugestões dadas por colegas e professores.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1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Referências e recursos suplementares</w:t>
      </w:r>
    </w:p>
    <w:p w:rsidR="00000000" w:rsidDel="00000000" w:rsidP="00000000" w:rsidRDefault="00000000" w:rsidRPr="00000000" w14:paraId="00000048">
      <w:pPr>
        <w:spacing w:after="60" w:before="60" w:line="240" w:lineRule="auto"/>
        <w:ind w:left="0" w:firstLine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Toda a informação deste relatório é exclusiva e não houve utilização de outras fontes nem pedaços de texto retirados de outros documentos. Consultámos o OpenUP.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Reengenharia dos processos de trabalho</w:t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Novos processos de trabalho </w:t>
      </w:r>
    </w:p>
    <w:p w:rsidR="00000000" w:rsidDel="00000000" w:rsidP="00000000" w:rsidRDefault="00000000" w:rsidRPr="00000000" w14:paraId="0000004C">
      <w:pPr>
        <w:ind w:left="576" w:firstLine="144"/>
        <w:rPr/>
      </w:pPr>
      <w:r w:rsidDel="00000000" w:rsidR="00000000" w:rsidRPr="00000000">
        <w:rPr>
          <w:rtl w:val="0"/>
        </w:rPr>
        <w:t xml:space="preserve">       O </w:t>
      </w:r>
      <w:r w:rsidDel="00000000" w:rsidR="00000000" w:rsidRPr="00000000">
        <w:rPr>
          <w:b w:val="1"/>
          <w:rtl w:val="0"/>
        </w:rPr>
        <w:t xml:space="preserve">processo de chamar um cuidador através de uma das nossas infraestruturas</w:t>
      </w:r>
      <w:r w:rsidDel="00000000" w:rsidR="00000000" w:rsidRPr="00000000">
        <w:rPr>
          <w:rtl w:val="0"/>
        </w:rPr>
        <w:t xml:space="preserve"> é simples, inicialmente o utilizador desloca-se até à infraestrutura e insere o seu cartão no scanner de cartões, que, após analisar irá validar ou não o utilizador perante a sua idade. Se for um adulto o botão vai desbloquear permitindo o seguimento do processo, de seguida o utilizador indica o tempo que precisa do cuidador e recebe no display o custo do serviço, se concordar com o preço será redirecionado para uma página de pagamento, caso não aceite o processo vai ser terminado. Após o pagamento ser </w:t>
      </w:r>
      <w:r w:rsidDel="00000000" w:rsidR="00000000" w:rsidRPr="00000000">
        <w:rPr>
          <w:rtl w:val="0"/>
        </w:rPr>
        <w:t xml:space="preserve">aceite</w:t>
      </w:r>
      <w:r w:rsidDel="00000000" w:rsidR="00000000" w:rsidRPr="00000000">
        <w:rPr>
          <w:rtl w:val="0"/>
        </w:rPr>
        <w:t xml:space="preserve"> vai ser enviada uma notificação para os cuidadores por perto, após algum deles aceitar deverá se deslocar até ao local. O utilizador recebe uma notificação que foi encontrado um cuidador e é gerado um código QR no display para poder seguir o processo através do seu telemóvel caso queira.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ind w:left="576" w:firstLine="0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bookmarkStart w:colFirst="0" w:colLast="0" w:name="_j9k86j4i162o" w:id="8"/>
      <w:bookmarkEnd w:id="8"/>
      <w:r w:rsidDel="00000000" w:rsidR="00000000" w:rsidRPr="00000000">
        <w:rPr>
          <w:rFonts w:ascii="Arial Nova" w:cs="Arial Nova" w:eastAsia="Arial Nova" w:hAnsi="Arial Nova"/>
          <w:b w:val="0"/>
          <w:sz w:val="20"/>
          <w:szCs w:val="20"/>
        </w:rPr>
        <w:drawing>
          <wp:inline distB="114300" distT="114300" distL="114300" distR="114300">
            <wp:extent cx="6119820" cy="35814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Tecnologias potenciadoras e ambiente de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720"/>
        <w:rPr/>
      </w:pPr>
      <w:r w:rsidDel="00000000" w:rsidR="00000000" w:rsidRPr="00000000">
        <w:rPr>
          <w:rtl w:val="0"/>
        </w:rPr>
        <w:t xml:space="preserve">Acreditamos que a tecnologia potenciadora e inovadora do nosso produto seja a capacidade de chamar um cuidador através de uma infraestrutura física sem ser preciso um dispositivo como o telemóvel facilitando o processo, não descartando essa opção, sendo possível fazer o chamamento através da app móvel. A tecnologia que torna a transformação digital possível é o scanner de cartões que garante que o utilizador é um adulto, inserindo o seu cartão de cidadão, o botão só desbloqueia depois da confirmação que o utilizador é um adulto, o display touch que permite ao utilizador selecionar o tempo que precisa da assistência do cuidador e efetuar o pagamento, o pagamento pode ser feito através de </w:t>
      </w:r>
      <w:r w:rsidDel="00000000" w:rsidR="00000000" w:rsidRPr="00000000">
        <w:rPr>
          <w:rtl w:val="0"/>
        </w:rPr>
        <w:t xml:space="preserve">MBWay</w:t>
      </w:r>
      <w:r w:rsidDel="00000000" w:rsidR="00000000" w:rsidRPr="00000000">
        <w:rPr>
          <w:rtl w:val="0"/>
        </w:rPr>
        <w:t xml:space="preserve"> ou pagamento por cartão, não esquecendo por fim o botão físico que pode ser ativado pelo utilizador para iniciar o processo explicado anteriormente. Estas são as características principais na implementação da infraestrutura do botão que permite a inovação e o seu funcionamento, mas há outros requisitos para a produção da infraestrutura que podem estar ou não ligados diretamente. É preciso garantir que na produção o material utilizado seja resistente para garantir a sua durabilidade em condições como chuva, extremo calor e tentativas de vandalismo, na área da segurança também será implementado na infraestrutura câmeras de vigilância e um alarme. </w:t>
      </w:r>
    </w:p>
    <w:p w:rsidR="00000000" w:rsidDel="00000000" w:rsidP="00000000" w:rsidRDefault="00000000" w:rsidRPr="00000000" w14:paraId="00000050">
      <w:pPr>
        <w:ind w:left="0" w:firstLine="720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Só é possível a utilização de um cliente de cada vez, como por exemplo nos multibancos, porém as </w:t>
      </w:r>
      <w:r w:rsidDel="00000000" w:rsidR="00000000" w:rsidRPr="00000000">
        <w:rPr>
          <w:rtl w:val="0"/>
        </w:rPr>
        <w:t xml:space="preserve">infraestruturas</w:t>
      </w:r>
      <w:r w:rsidDel="00000000" w:rsidR="00000000" w:rsidRPr="00000000">
        <w:rPr>
          <w:rtl w:val="0"/>
        </w:rPr>
        <w:t xml:space="preserve"> vão ser colocadas em locais estratégicos com o objetivo de estarem em zonas onde as pessoas costumam levar os seus animais a passear: parques de animais, jardins, beira da praia ou zonas longe das áreas de habitação devido à distância a que os clientes estão da sua habitação onde teriam de ir deixar o seu animal. Consoante o crescimento do produto prevê-se implementar nas zonas com maior atividade de utilização mais infraestruturas capazes de serem utilizadas.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Modelo do domínio</w:t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1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17dp8vu" w:id="11"/>
      <w:bookmarkEnd w:id="11"/>
      <w:r w:rsidDel="00000000" w:rsidR="00000000" w:rsidRPr="00000000">
        <w:rPr>
          <w:rtl w:val="0"/>
        </w:rPr>
        <w:t xml:space="preserve">Mapa de conceitos do domínio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 Nova" w:cs="Arial Nova" w:eastAsia="Arial Nova" w:hAnsi="Arial Nova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3rdcrjn" w:id="12"/>
      <w:bookmarkEnd w:id="12"/>
      <w:r w:rsidDel="00000000" w:rsidR="00000000" w:rsidRPr="00000000">
        <w:rPr>
          <w:rtl w:val="0"/>
        </w:rPr>
      </w:r>
    </w:p>
    <w:tbl>
      <w:tblPr>
        <w:tblStyle w:val="Table2"/>
        <w:tblW w:w="94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93"/>
        <w:gridCol w:w="7371"/>
        <w:tblGridChange w:id="0">
          <w:tblGrid>
            <w:gridCol w:w="2093"/>
            <w:gridCol w:w="73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Conceito do domínio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  <w:t xml:space="preserve">uidador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nome,idade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nome,idade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Departamento de psicologia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responsável por aceitar novos cuidadores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Departamento de manutenção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responsável por manter a infraestrutura bem tratada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Pedido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tempo,preço,localização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Histórico do cliente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contém todos os pedidos efetuados pelo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Histórico do cuidador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contém todos os pedidos atendidos pelo cuidador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Infraestrutura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567" w:right="0" w:firstLine="0"/>
        <w:jc w:val="left"/>
        <w:rPr>
          <w:rFonts w:ascii="Arial Nova" w:cs="Arial Nova" w:eastAsia="Arial Nova" w:hAnsi="Arial Nova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Tabela 4: Descrição dos conceitos do domínio.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567" w:right="0" w:firstLine="0"/>
        <w:jc w:val="left"/>
        <w:rPr>
          <w:i w:val="1"/>
          <w:color w:val="44546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color w:val="44546a"/>
          <w:sz w:val="18"/>
          <w:szCs w:val="18"/>
        </w:rPr>
      </w:pPr>
      <w:r w:rsidDel="00000000" w:rsidR="00000000" w:rsidRPr="00000000">
        <w:rPr>
          <w:color w:val="44546a"/>
          <w:sz w:val="18"/>
          <w:szCs w:val="18"/>
        </w:rPr>
        <w:drawing>
          <wp:inline distB="114300" distT="114300" distL="114300" distR="114300">
            <wp:extent cx="6119820" cy="4229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1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26in1rg" w:id="13"/>
      <w:bookmarkEnd w:id="13"/>
      <w:r w:rsidDel="00000000" w:rsidR="00000000" w:rsidRPr="00000000">
        <w:rPr>
          <w:rtl w:val="0"/>
        </w:rPr>
        <w:t xml:space="preserve">Ciclo de vida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Antes de um utilizador do nosso produto ser realmente um cuidador oficial tem que passar por aprovação da nossa equipa do departamento de psicologia.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lnxbz9" w:id="14"/>
      <w:bookmarkEnd w:id="14"/>
      <w:r w:rsidDel="00000000" w:rsidR="00000000" w:rsidRPr="00000000">
        <w:rPr>
          <w:rtl w:val="0"/>
        </w:rPr>
        <w:t xml:space="preserve">Casos de utilização</w:t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1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35nkun2" w:id="15"/>
      <w:bookmarkEnd w:id="15"/>
      <w:r w:rsidDel="00000000" w:rsidR="00000000" w:rsidRPr="00000000">
        <w:rPr>
          <w:rtl w:val="0"/>
        </w:rPr>
        <w:t xml:space="preserve">Atores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34.0" w:type="dxa"/>
        <w:jc w:val="left"/>
        <w:tblInd w:w="5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033"/>
        <w:tblGridChange w:id="0">
          <w:tblGrid>
            <w:gridCol w:w="1701"/>
            <w:gridCol w:w="7033"/>
          </w:tblGrid>
        </w:tblGridChange>
      </w:tblGrid>
      <w:tr>
        <w:trPr>
          <w:cantSplit w:val="1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Papel no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Dono de animal de estimação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 dono de animal de estimação poderá utilizar a aplicação com o intuito de ter o seu animal devidamente cuidado e tratado enquanto estiver ausente.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Cuidador de animal de estimação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Uma pessoa qualificada e experiente poderá utilizar a aplicação de forma a chegar a um cuidador que precise de alguém para poder cuidar do seu animal.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567" w:right="0" w:firstLine="0"/>
        <w:jc w:val="left"/>
        <w:rPr>
          <w:rFonts w:ascii="Arial Nova" w:cs="Arial Nova" w:eastAsia="Arial Nova" w:hAnsi="Arial Nova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Tabela 2: Atores do sistema.</w:t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1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1ksv4uv" w:id="16"/>
      <w:bookmarkEnd w:id="16"/>
      <w:r w:rsidDel="00000000" w:rsidR="00000000" w:rsidRPr="00000000">
        <w:rPr>
          <w:rtl w:val="0"/>
        </w:rPr>
        <w:t xml:space="preserve">Casos de utilização – visão geral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color w:val="008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133350</wp:posOffset>
            </wp:positionV>
            <wp:extent cx="7315654" cy="3185666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654" cy="3185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color w:val="008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color w:val="008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color w:val="008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color w:val="008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567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6.0" w:type="dxa"/>
        <w:jc w:val="left"/>
        <w:tblInd w:w="5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8"/>
        <w:gridCol w:w="7088"/>
        <w:tblGridChange w:id="0">
          <w:tblGrid>
            <w:gridCol w:w="2268"/>
            <w:gridCol w:w="7088"/>
          </w:tblGrid>
        </w:tblGridChange>
      </w:tblGrid>
      <w:tr>
        <w:trPr>
          <w:cantSplit w:val="1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7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Sinopse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 novo utilizador regista-se na aplicação respondendo a um formulário inicial com todas as informações relevantes.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 utilizador já registado poderá fazer o login e posteriormente ter acesso a todas as funcionalidades da app.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Pedir Cuidador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 Dono de animal de estimação que precise urgentemente de um Cuidador por um determinado período de tempo, insere a sua localização, procura por um Cuidador e aguarda que o mesmo chegue.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Pesquisar outros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 utilizador poderá pesquisar por outros utilizadores, sejam eles Cuidadores ou Donos, e posteriormente interagir com eles por mensagem.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 mensagens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Os utilizadores poderão </w:t>
            </w:r>
            <w:r w:rsidDel="00000000" w:rsidR="00000000" w:rsidRPr="00000000">
              <w:rPr>
                <w:rtl w:val="0"/>
              </w:rPr>
              <w:t xml:space="preserve">comunicar entre si</w:t>
            </w:r>
            <w:r w:rsidDel="00000000" w:rsidR="00000000" w:rsidRPr="00000000">
              <w:rPr>
                <w:rtl w:val="0"/>
              </w:rPr>
              <w:t xml:space="preserve"> através da troca de mensagens privadas.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Publicar fotos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 utilizador poderá publicar uma foto no seu perfil, de forma a promover o seu animal de estimação, no caso dos Donos. Por outro lado, no caso dos Cuidadores, estes poderão publicar fotos de forma a promover os seus serviços.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Procurar por Donos que estejam a pedir cuidador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 Cuidador poderá ver se algum Dono de animal de estimação pede pelos seus serviços nas redondezas.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567" w:right="0" w:firstLine="0"/>
        <w:jc w:val="left"/>
        <w:rPr>
          <w:rFonts w:ascii="Arial Nova" w:cs="Arial Nova" w:eastAsia="Arial Nova" w:hAnsi="Arial Nova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Tabela 3: Lista de casos de utilização do sistema.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1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44sinio" w:id="17"/>
      <w:bookmarkEnd w:id="17"/>
      <w:r w:rsidDel="00000000" w:rsidR="00000000" w:rsidRPr="00000000">
        <w:rPr>
          <w:rtl w:val="0"/>
        </w:rPr>
        <w:t xml:space="preserve">Relação dos conceitos com os casos de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567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290.0" w:type="dxa"/>
        <w:jc w:val="left"/>
        <w:tblInd w:w="56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1245"/>
        <w:gridCol w:w="1260"/>
        <w:gridCol w:w="1425"/>
        <w:gridCol w:w="990"/>
        <w:tblGridChange w:id="0">
          <w:tblGrid>
            <w:gridCol w:w="2370"/>
            <w:gridCol w:w="1245"/>
            <w:gridCol w:w="1260"/>
            <w:gridCol w:w="1425"/>
            <w:gridCol w:w="990"/>
          </w:tblGrid>
        </w:tblGridChange>
      </w:tblGrid>
      <w:tr>
        <w:trPr>
          <w:cantSplit w:val="0"/>
          <w:tblHeader w:val="0"/>
        </w:trPr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\ Entity</w:t>
            </w:r>
          </w:p>
        </w:tc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Cuidador</w:t>
            </w:r>
          </w:p>
        </w:tc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Dono</w:t>
            </w:r>
          </w:p>
        </w:tc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Mensagem</w:t>
            </w:r>
          </w:p>
        </w:tc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Foto</w:t>
            </w:r>
          </w:p>
        </w:tc>
      </w:tr>
      <w:tr>
        <w:trPr>
          <w:cantSplit w:val="0"/>
          <w:tblHeader w:val="0"/>
        </w:trPr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Pedir Cuidador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deaa5" w:val="clear"/>
          </w:tcPr>
          <w:p w:rsidR="00000000" w:rsidDel="00000000" w:rsidP="00000000" w:rsidRDefault="00000000" w:rsidRPr="00000000" w14:paraId="000000A7">
            <w:pPr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Pesquisar outros 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deaa5" w:val="clear"/>
          </w:tcPr>
          <w:p w:rsidR="00000000" w:rsidDel="00000000" w:rsidP="00000000" w:rsidRDefault="00000000" w:rsidRPr="00000000" w14:paraId="000000AC">
            <w:pPr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 mensagens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R,U,D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R,U,D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Publicar fotos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R,U,D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R,U,D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shd w:fill="fdeaa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Procurar por Donos que estejam a pedir cuidador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567"/>
        <w:rPr/>
      </w:pPr>
      <w:r w:rsidDel="00000000" w:rsidR="00000000" w:rsidRPr="00000000">
        <w:rPr>
          <w:rtl w:val="0"/>
        </w:rPr>
        <w:t xml:space="preserve">[inserir aqui]</w:t>
      </w:r>
    </w:p>
    <w:p w:rsidR="00000000" w:rsidDel="00000000" w:rsidP="00000000" w:rsidRDefault="00000000" w:rsidRPr="00000000" w14:paraId="000000B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567" w:right="0" w:firstLine="0"/>
        <w:jc w:val="left"/>
        <w:rPr>
          <w:rFonts w:ascii="Arial Nova" w:cs="Arial Nova" w:eastAsia="Arial Nova" w:hAnsi="Arial Nova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2jxsxqh" w:id="18"/>
      <w:bookmarkEnd w:id="18"/>
      <w:r w:rsidDel="00000000" w:rsidR="00000000" w:rsidRPr="00000000">
        <w:rPr>
          <w:rFonts w:ascii="Arial Nova" w:cs="Arial Nova" w:eastAsia="Arial Nova" w:hAnsi="Arial Nova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Tabela 2: Rastreamento Casos de utilização e operações sobre os principais conceitos do domínio (Create, Update, Delete, Retrieve/Read)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pageBreakBefore w:val="1"/>
        <w:numPr>
          <w:ilvl w:val="0"/>
          <w:numId w:val="1"/>
        </w:numPr>
        <w:tabs>
          <w:tab w:val="left" w:leader="none" w:pos="900"/>
        </w:tabs>
        <w:spacing w:after="480" w:before="960" w:lineRule="auto"/>
        <w:ind w:left="680" w:right="0" w:hanging="680"/>
        <w:jc w:val="both"/>
        <w:rPr/>
      </w:pPr>
      <w:bookmarkStart w:colFirst="0" w:colLast="0" w:name="_z337ya" w:id="19"/>
      <w:bookmarkEnd w:id="19"/>
      <w:r w:rsidDel="00000000" w:rsidR="00000000" w:rsidRPr="00000000">
        <w:rPr>
          <w:rtl w:val="0"/>
        </w:rPr>
        <w:t xml:space="preserve">Aspetos transversais</w:t>
      </w:r>
    </w:p>
    <w:p w:rsidR="00000000" w:rsidDel="00000000" w:rsidP="00000000" w:rsidRDefault="00000000" w:rsidRPr="00000000" w14:paraId="000000C1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j2qqm3" w:id="20"/>
      <w:bookmarkEnd w:id="20"/>
      <w:r w:rsidDel="00000000" w:rsidR="00000000" w:rsidRPr="00000000">
        <w:rPr>
          <w:rtl w:val="0"/>
        </w:rPr>
        <w:t xml:space="preserve">Regras do negócio</w:t>
      </w:r>
    </w:p>
    <w:p w:rsidR="00000000" w:rsidDel="00000000" w:rsidP="00000000" w:rsidRDefault="00000000" w:rsidRPr="00000000" w14:paraId="000000C2">
      <w:pPr>
        <w:spacing w:after="60" w:before="60" w:line="240" w:lineRule="auto"/>
        <w:ind w:left="576" w:firstLine="0"/>
        <w:jc w:val="both"/>
        <w:rPr>
          <w:rFonts w:ascii="Calibri" w:cs="Calibri" w:eastAsia="Calibri" w:hAnsi="Calibri"/>
          <w:color w:val="008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5"/>
        <w:gridCol w:w="8040"/>
        <w:tblGridChange w:id="0">
          <w:tblGrid>
            <w:gridCol w:w="945"/>
            <w:gridCol w:w="8040"/>
          </w:tblGrid>
        </w:tblGridChange>
      </w:tblGrid>
      <w:tr>
        <w:trPr>
          <w:cantSplit w:val="0"/>
          <w:trHeight w:val="109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keepNext w:val="1"/>
              <w:keepLines w:val="1"/>
              <w:spacing w:line="240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spacing w:line="240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RNeg.1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Pagar mensalmente aos moderadores da App.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RNeg.2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Pagar mensalmente pelas manutenções nas estruturas do butão.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RNeg.3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Pagar mensalmente pela manutenção da base de dados.</w:t>
            </w:r>
          </w:p>
        </w:tc>
      </w:tr>
    </w:tbl>
    <w:p w:rsidR="00000000" w:rsidDel="00000000" w:rsidP="00000000" w:rsidRDefault="00000000" w:rsidRPr="00000000" w14:paraId="000000CB">
      <w:pPr>
        <w:keepNext w:val="1"/>
        <w:keepLines w:val="1"/>
        <w:spacing w:line="240" w:lineRule="auto"/>
        <w:ind w:left="0"/>
        <w:rPr>
          <w:rFonts w:ascii="Calibri" w:cs="Calibri" w:eastAsia="Calibri" w:hAnsi="Calibri"/>
          <w:color w:val="008000"/>
          <w:sz w:val="22"/>
          <w:szCs w:val="22"/>
        </w:rPr>
      </w:pPr>
      <w:bookmarkStart w:colFirst="0" w:colLast="0" w:name="_2xcytpi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y810tw" w:id="22"/>
      <w:bookmarkEnd w:id="22"/>
      <w:r w:rsidDel="00000000" w:rsidR="00000000" w:rsidRPr="00000000">
        <w:rPr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ova" w:cs="Arial Nova" w:eastAsia="Arial Nova" w:hAnsi="Arial Nov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i7ojhp" w:id="23"/>
      <w:bookmarkEnd w:id="23"/>
      <w:r w:rsidDel="00000000" w:rsidR="00000000" w:rsidRPr="00000000">
        <w:rPr>
          <w:rFonts w:ascii="Arial Nova" w:cs="Arial Nova" w:eastAsia="Arial Nova" w:hAnsi="Arial Nov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Requisitos de usabilidade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38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 de interface e usabilidade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RInt.1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Usar fontes e cores que facilitem a legibilidade da informação</w:t>
            </w:r>
            <w:r w:rsidDel="00000000" w:rsidR="00000000" w:rsidRPr="00000000">
              <w:rPr>
                <w:rtl w:val="0"/>
              </w:rPr>
              <w:t xml:space="preserve"> na app e na interface do butão.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Rint.2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 app e a interface do butão devem ser simples e compreensíveis.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ova" w:cs="Arial Nova" w:eastAsia="Arial Nova" w:hAnsi="Arial Nov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xcytpi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ova" w:cs="Arial Nova" w:eastAsia="Arial Nova" w:hAnsi="Arial Nov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ova" w:cs="Arial Nova" w:eastAsia="Arial Nova" w:hAnsi="Arial Nov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Requisitos de desempenho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38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 de desempenho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RDes.1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Garantir que </w:t>
            </w:r>
            <w:r w:rsidDel="00000000" w:rsidR="00000000" w:rsidRPr="00000000">
              <w:rPr>
                <w:rtl w:val="0"/>
              </w:rPr>
              <w:t xml:space="preserve">as transições de pagamento devem ser feitas em menos de 1 minuto.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ind w:left="0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Pedir Cuidador, Procurar por donos que estejam a pedir por um Cuidador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RDes.2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Garantir que o tempo de solicitação de cuidador seja feito em menos de 1 minuto.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Pedir Cuidador, Procurar por donos que estejam a pedir por um Cuidador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RDes.3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Garantir que o login na app seja feito em menos de 15 segundos.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RDes.4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Garantir que a memória da app não ultrapasse 100Mb.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bookmarkStart w:colFirst="0" w:colLast="0" w:name="_1ci93xb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ova" w:cs="Arial Nova" w:eastAsia="Arial Nova" w:hAnsi="Arial Nov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ova" w:cs="Arial Nova" w:eastAsia="Arial Nova" w:hAnsi="Arial Nov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Requisitos de segurança e integridade dos dados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38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 de segurança, privacidade e integridade de dados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RSeg.1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Encriptação de mensagens na app entre o cuidador e o dono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ind w:left="0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Ver mensagens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RSeg.2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Câmaras de segurança equipadas na estrutura do botão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Pedir Cuidador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RSeg.3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Leitura do Cartão de Cidadão ou outro na estrutura do botão para autenticar utilizador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Pedir Cuidador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RSeg.4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Serviço de localização das interfaces do botão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RSeg.5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Acesso à localização do cuidador ao dono através do serviço de localização. Apenas disponível enquanto o cuidador estiver em serviço.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Pedir Cuidador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RSeg.6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Encriptação dos dados do utilizador na base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rPr/>
      </w:pPr>
      <w:bookmarkStart w:colFirst="0" w:colLast="0" w:name="_3whwml4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ova" w:cs="Arial Nova" w:eastAsia="Arial Nova" w:hAnsi="Arial Nov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Requisitos de interface com sistemas externos e com ambientes de execução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38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 de interface com sistemas externos e com ambientes de execução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  <w:t xml:space="preserve">Ext</w:t>
            </w: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Utilização do motor de base de dados </w:t>
            </w:r>
            <w:r w:rsidDel="00000000" w:rsidR="00000000" w:rsidRPr="00000000">
              <w:rPr>
                <w:rtl w:val="0"/>
              </w:rPr>
              <w:t xml:space="preserve">Drupal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bn6wsx" w:id="26"/>
      <w:bookmarkEnd w:id="26"/>
      <w:r w:rsidDel="00000000" w:rsidR="00000000" w:rsidRPr="00000000">
        <w:rPr>
          <w:rtl w:val="0"/>
        </w:rPr>
        <w:t xml:space="preserve">Protótipo das interações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567"/>
        <w:rPr/>
      </w:pPr>
      <w:r w:rsidDel="00000000" w:rsidR="00000000" w:rsidRPr="00000000">
        <w:rPr>
          <w:rtl w:val="0"/>
        </w:rPr>
        <w:t xml:space="preserve">A interação proposta no protótipo pode ser experimentada em: </w:t>
      </w:r>
      <w:hyperlink r:id="rId9">
        <w:r w:rsidDel="00000000" w:rsidR="00000000" w:rsidRPr="00000000">
          <w:rPr>
            <w:rFonts w:ascii="Noto Sans" w:cs="Noto Sans" w:eastAsia="Noto Sans" w:hAnsi="Noto Sans"/>
            <w:color w:val="1155cc"/>
            <w:u w:val="single"/>
            <w:rtl w:val="0"/>
          </w:rPr>
          <w:t xml:space="preserve">https://www.figma.com/proto/GliTei35kXlU6BZ2QlxM4g/Untitled?type=design&amp;node-id=1-262&amp;scaling=scale-down&amp;page-id=0%3A1&amp;starting-point-node-id=1%3A262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567"/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footerReference r:id="rId12" w:type="first"/>
      <w:footerReference r:id="rId13" w:type="even"/>
      <w:pgSz w:h="16838" w:w="11906" w:orient="portrait"/>
      <w:pgMar w:bottom="1134" w:top="1134" w:left="1247" w:right="1021" w:header="680" w:footer="6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 Nova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ova Cond"/>
  <w:font w:name="Arial Nova Ligh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Noto Sans" w:cs="Noto Sans" w:eastAsia="Noto Sans" w:hAnsi="Noto Sans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 Nova" w:cs="Arial Nova" w:eastAsia="Arial Nova" w:hAnsi="Arial Nova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AS – Iter. 1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ind w:firstLine="567"/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12700</wp:posOffset>
              </wp:positionH>
              <wp:positionV relativeFrom="paragraph">
                <wp:posOffset>9575800</wp:posOffset>
              </wp:positionV>
              <wp:extent cx="6136005" cy="27622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282760" y="364665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64.0000057220459"/>
                            <w:ind w:left="567.0000076293945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Nova" w:cs="Arial Nova" w:eastAsia="Arial Nova" w:hAnsi="Arial Nov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© Copyright IBM Corp. 2016. All rights reserved.	 PAGE \* MERGEFORMAT 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12700</wp:posOffset>
              </wp:positionH>
              <wp:positionV relativeFrom="paragraph">
                <wp:posOffset>9575800</wp:posOffset>
              </wp:positionV>
              <wp:extent cx="6136005" cy="276225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36005" cy="276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ab/>
      <w:t xml:space="preserve">AS – Iter. 1 </w:t>
    </w:r>
    <w:r w:rsidDel="00000000" w:rsidR="00000000" w:rsidRPr="00000000">
      <w:rPr>
        <w:rFonts w:ascii="Arial Nova" w:cs="Arial Nova" w:eastAsia="Arial Nova" w:hAnsi="Arial Nova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| </w:t>
    </w:r>
    <w:r w:rsidDel="00000000" w:rsidR="00000000" w:rsidRPr="00000000">
      <w:rPr>
        <w:rFonts w:ascii="Arial Nova" w:cs="Arial Nova" w:eastAsia="Arial Nova" w:hAnsi="Arial Nova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ind w:left="0"/>
      <w:rPr/>
    </w:pPr>
    <w:r w:rsidDel="00000000" w:rsidR="00000000" w:rsidRPr="00000000">
      <w:rPr>
        <w:rtl w:val="0"/>
      </w:rPr>
    </w:r>
  </w:p>
  <w:tbl>
    <w:tblPr>
      <w:tblStyle w:val="Table11"/>
      <w:tblW w:w="9779.511811023622" w:type="dxa"/>
      <w:jc w:val="left"/>
      <w:tblInd w:w="-142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355.830864828867"/>
      <w:gridCol w:w="3355.830864828867"/>
      <w:gridCol w:w="986.2355598047219"/>
      <w:gridCol w:w="2081.614521561167"/>
      <w:tblGridChange w:id="0">
        <w:tblGrid>
          <w:gridCol w:w="3355.830864828867"/>
          <w:gridCol w:w="3355.830864828867"/>
          <w:gridCol w:w="986.2355598047219"/>
          <w:gridCol w:w="2081.614521561167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UA/DETI • Análise de Sistemas</w:t>
          </w:r>
        </w:p>
      </w:tc>
      <w:tc>
        <w:tcPr/>
        <w:p w:rsidR="00000000" w:rsidDel="00000000" w:rsidP="00000000" w:rsidRDefault="00000000" w:rsidRPr="00000000" w14:paraId="000001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righ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A">
    <w:pPr>
      <w:tabs>
        <w:tab w:val="center" w:leader="none" w:pos="4513"/>
        <w:tab w:val="right" w:leader="none" w:pos="9026"/>
      </w:tabs>
      <w:rPr>
        <w:rFonts w:ascii="Arial Nova" w:cs="Arial Nova" w:eastAsia="Arial Nova" w:hAnsi="Arial Nov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ova" w:cs="Arial Nova" w:eastAsia="Arial Nova" w:hAnsi="Arial Nova"/>
        <w:lang w:val="pt-PT"/>
      </w:rPr>
    </w:rPrDefault>
    <w:pPrDefault>
      <w:pPr>
        <w:spacing w:line="264" w:lineRule="auto"/>
        <w:ind w:left="56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360" w:line="24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480" w:line="32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713"/>
      </w:tabs>
      <w:spacing w:after="240" w:before="480" w:line="29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Arial Nova Cond" w:cs="Arial Nova Cond" w:eastAsia="Arial Nova Cond" w:hAnsi="Arial Nova Cond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Arial Nova Cond" w:cs="Arial Nova Cond" w:eastAsia="Arial Nova Cond" w:hAnsi="Arial Nova Cond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Arial Nova Cond" w:cs="Arial Nova Cond" w:eastAsia="Arial Nova Cond" w:hAnsi="Arial Nova Cond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960" w:before="240" w:line="24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44"/>
      <w:szCs w:val="44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proto/GliTei35kXlU6BZ2QlxM4g/Untitled?type=design&amp;node-id=1-262&amp;scaling=scale-down&amp;page-id=0%3A1&amp;starting-point-node-id=1%3A262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