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37EF" w14:textId="77777777" w:rsidR="00191341" w:rsidRDefault="00000000">
      <w:pPr>
        <w:pBdr>
          <w:bottom w:val="single" w:sz="8" w:space="6" w:color="0D9488"/>
        </w:pBdr>
        <w:spacing w:after="80"/>
      </w:pPr>
      <w:r>
        <w:rPr>
          <w:b/>
          <w:bCs/>
          <w:color w:val="0A2342"/>
          <w:sz w:val="52"/>
          <w:szCs w:val="52"/>
        </w:rPr>
        <w:t>Notebook 2 — Investimento Sportivo → Medaglie</w:t>
      </w:r>
    </w:p>
    <w:p w14:paraId="574A93FB" w14:textId="77777777" w:rsidR="00191341" w:rsidRDefault="00000000">
      <w:pPr>
        <w:spacing w:after="240"/>
      </w:pPr>
      <w:r>
        <w:rPr>
          <w:i/>
          <w:iCs/>
          <w:sz w:val="24"/>
          <w:szCs w:val="24"/>
        </w:rPr>
        <w:t>SPLISS + UK Sport: dalla correlazione PIL alla spesa élite reale</w:t>
      </w:r>
    </w:p>
    <w:p w14:paraId="631BDAF3" w14:textId="77777777" w:rsidR="00191341" w:rsidRDefault="00000000">
      <w:pPr>
        <w:pBdr>
          <w:left w:val="single" w:sz="12" w:space="12" w:color="0D9488"/>
        </w:pBdr>
        <w:spacing w:after="200"/>
        <w:ind w:left="240"/>
      </w:pPr>
      <w:r>
        <w:rPr>
          <w:sz w:val="24"/>
          <w:szCs w:val="24"/>
        </w:rPr>
        <w:t>Nel Notebook 1 il PIL spiegava le medaglie con r=0.68. Qui usiamo i dati reali di spesa sportiva élite per nazione — e il segnale diventa molto più forte.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91341" w14:paraId="54D35811" w14:textId="77777777">
        <w:tc>
          <w:tcPr>
            <w:tcW w:w="9200" w:type="dxa"/>
            <w:tcBorders>
              <w:left w:val="single" w:sz="18" w:space="0" w:color="F59E0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AB8327" w14:textId="77777777" w:rsidR="00191341" w:rsidRDefault="00000000">
            <w:r>
              <w:rPr>
                <w:i/>
                <w:iCs/>
                <w:sz w:val="20"/>
                <w:szCs w:val="20"/>
              </w:rPr>
              <w:t xml:space="preserve">Fonti: SPLISS Tokyo 2020 (De Bosscher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Shibli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2021) · SPLISS Paris 2024 (De Bosscher et al., 2024) · UK Sport </w:t>
            </w:r>
            <w:proofErr w:type="spellStart"/>
            <w:r>
              <w:rPr>
                <w:i/>
                <w:iCs/>
                <w:sz w:val="20"/>
                <w:szCs w:val="20"/>
              </w:rPr>
              <w:t>Historical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Funding (dati ufficiali governo britannico)</w:t>
            </w:r>
          </w:p>
        </w:tc>
      </w:tr>
    </w:tbl>
    <w:p w14:paraId="4AE66967" w14:textId="77777777" w:rsidR="00191341" w:rsidRDefault="00191341">
      <w:pPr>
        <w:pBdr>
          <w:bottom w:val="single" w:sz="4" w:space="4" w:color="CBD5E1"/>
        </w:pBdr>
        <w:spacing w:after="200"/>
      </w:pPr>
    </w:p>
    <w:p w14:paraId="04667D79" w14:textId="77777777" w:rsidR="00191341" w:rsidRDefault="00000000">
      <w:pPr>
        <w:pStyle w:val="Titolo1"/>
        <w:pBdr>
          <w:bottom w:val="single" w:sz="6" w:space="4" w:color="0D9488"/>
        </w:pBdr>
      </w:pPr>
      <w:r>
        <w:t>1. SPLISS: Spesa Élite vs Medaglie</w:t>
      </w:r>
    </w:p>
    <w:p w14:paraId="6AE83165" w14:textId="77777777" w:rsidR="00191341" w:rsidRDefault="00000000">
      <w:pPr>
        <w:spacing w:after="120"/>
      </w:pPr>
      <w:r>
        <w:t xml:space="preserve">Il dataset SPLISS misura la spesa totale in €M per il ciclo olimpico quadriennale per 14-17 nazioni. È il </w:t>
      </w:r>
      <w:proofErr w:type="spellStart"/>
      <w:r>
        <w:t>gold</w:t>
      </w:r>
      <w:proofErr w:type="spellEnd"/>
      <w:r>
        <w:t xml:space="preserve"> standard accademico per analisi di questo tipo.</w:t>
      </w:r>
    </w:p>
    <w:p w14:paraId="68BBD07F" w14:textId="77777777" w:rsidR="0019134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0396C86" wp14:editId="4EE9D2A0">
            <wp:extent cx="6073200" cy="3603600"/>
            <wp:effectExtent l="0" t="0" r="381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00" cy="36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8C0E" w14:textId="77777777" w:rsidR="00191341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SPLISS: Spesa élite vs Medaglie — Tokyo 2020 e Paris </w:t>
      </w:r>
      <w:proofErr w:type="gramStart"/>
      <w:r>
        <w:rPr>
          <w:i/>
          <w:iCs/>
          <w:color w:val="64748B"/>
          <w:sz w:val="18"/>
          <w:szCs w:val="18"/>
        </w:rPr>
        <w:t>2024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6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042"/>
        <w:gridCol w:w="3060"/>
        <w:gridCol w:w="3060"/>
        <w:gridCol w:w="20"/>
      </w:tblGrid>
      <w:tr w:rsidR="00191341" w14:paraId="0ACBB637" w14:textId="77777777">
        <w:trPr>
          <w:gridAfter w:val="1"/>
          <w:wAfter w:w="20" w:type="dxa"/>
        </w:trPr>
        <w:tc>
          <w:tcPr>
            <w:tcW w:w="3066" w:type="dxa"/>
            <w:gridSpan w:val="2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1BA87D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t>Edizione</w:t>
            </w:r>
          </w:p>
        </w:tc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1B8E1D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t>r (spesa élite vs medaglie)</w:t>
            </w:r>
          </w:p>
        </w:tc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27CC0C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t>r (PIL vs medaglie — NB1)</w:t>
            </w:r>
          </w:p>
        </w:tc>
      </w:tr>
      <w:tr w:rsidR="00191341" w14:paraId="6F29C44B" w14:textId="77777777">
        <w:trPr>
          <w:gridAfter w:val="1"/>
          <w:wAfter w:w="20" w:type="dxa"/>
        </w:trPr>
        <w:tc>
          <w:tcPr>
            <w:tcW w:w="3066" w:type="dxa"/>
            <w:gridSpan w:val="2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1A04E4" w14:textId="77777777" w:rsidR="00191341" w:rsidRDefault="00000000">
            <w:r>
              <w:rPr>
                <w:sz w:val="20"/>
                <w:szCs w:val="20"/>
              </w:rPr>
              <w:t>Tokyo 2020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3A7F69" w14:textId="77777777" w:rsidR="00191341" w:rsidRDefault="00000000">
            <w:r>
              <w:rPr>
                <w:b/>
                <w:bCs/>
                <w:color w:val="0D9488"/>
                <w:sz w:val="20"/>
                <w:szCs w:val="20"/>
              </w:rPr>
              <w:t>r = 0.847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36BE28" w14:textId="77777777" w:rsidR="00191341" w:rsidRDefault="00000000">
            <w:r>
              <w:rPr>
                <w:sz w:val="20"/>
                <w:szCs w:val="20"/>
              </w:rPr>
              <w:t>r = 0.68</w:t>
            </w:r>
          </w:p>
        </w:tc>
      </w:tr>
      <w:tr w:rsidR="00191341" w14:paraId="774322A0" w14:textId="77777777">
        <w:trPr>
          <w:gridAfter w:val="1"/>
          <w:wAfter w:w="20" w:type="dxa"/>
        </w:trPr>
        <w:tc>
          <w:tcPr>
            <w:tcW w:w="3066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5C6131" w14:textId="77777777" w:rsidR="00191341" w:rsidRDefault="00000000">
            <w:r>
              <w:rPr>
                <w:sz w:val="20"/>
                <w:szCs w:val="20"/>
              </w:rPr>
              <w:t>Paris 2024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0956A9" w14:textId="77777777" w:rsidR="00191341" w:rsidRDefault="00000000">
            <w:r>
              <w:rPr>
                <w:b/>
                <w:bCs/>
                <w:color w:val="0D9488"/>
                <w:sz w:val="20"/>
                <w:szCs w:val="20"/>
              </w:rPr>
              <w:t>r = 0.876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4E84A2" w14:textId="77777777" w:rsidR="00191341" w:rsidRDefault="00000000">
            <w:r>
              <w:rPr>
                <w:sz w:val="20"/>
                <w:szCs w:val="20"/>
              </w:rPr>
              <w:t>r = 0.68</w:t>
            </w:r>
          </w:p>
        </w:tc>
      </w:tr>
      <w:tr w:rsidR="00191341" w14:paraId="04014876" w14:textId="77777777">
        <w:tblPrEx>
          <w:tblCellMar>
            <w:bottom w:w="160" w:type="dxa"/>
          </w:tblCellMar>
        </w:tblPrEx>
        <w:trPr>
          <w:gridBefore w:val="1"/>
          <w:wBefore w:w="18" w:type="dxa"/>
        </w:trPr>
        <w:tc>
          <w:tcPr>
            <w:tcW w:w="9200" w:type="dxa"/>
            <w:gridSpan w:val="4"/>
            <w:tcBorders>
              <w:left w:val="single" w:sz="18" w:space="0" w:color="16A34A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59443FE" w14:textId="77777777" w:rsidR="00191341" w:rsidRDefault="00000000">
            <w:r>
              <w:rPr>
                <w:i/>
                <w:iCs/>
                <w:sz w:val="20"/>
                <w:szCs w:val="20"/>
              </w:rPr>
              <w:t>La spesa élite reale spiega le medaglie +25% meglio del PIL come proxy.</w:t>
            </w:r>
          </w:p>
        </w:tc>
      </w:tr>
    </w:tbl>
    <w:p w14:paraId="40457A89" w14:textId="77777777" w:rsidR="00191341" w:rsidRDefault="00191341">
      <w:pPr>
        <w:pBdr>
          <w:bottom w:val="single" w:sz="4" w:space="4" w:color="CBD5E1"/>
        </w:pBdr>
        <w:spacing w:after="200"/>
      </w:pPr>
    </w:p>
    <w:p w14:paraId="447A9EEE" w14:textId="77777777" w:rsidR="00191341" w:rsidRDefault="00000000">
      <w:pPr>
        <w:pStyle w:val="Titolo1"/>
        <w:pBdr>
          <w:bottom w:val="single" w:sz="6" w:space="4" w:color="0D9488"/>
        </w:pBdr>
      </w:pPr>
      <w:r>
        <w:lastRenderedPageBreak/>
        <w:t>2. Chi ha aumentato la spesa ha guadagnato medaglie?</w:t>
      </w:r>
    </w:p>
    <w:p w14:paraId="2F2FDD0A" w14:textId="77777777" w:rsidR="00191341" w:rsidRDefault="00000000">
      <w:pPr>
        <w:spacing w:after="120"/>
      </w:pPr>
      <w:r>
        <w:t>Confronto tra le 14 nazioni comuni alle due edizioni (Tokyo 2020 → Paris 2024):</w:t>
      </w:r>
    </w:p>
    <w:p w14:paraId="5A3F9489" w14:textId="77777777" w:rsidR="0019134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42DC928" wp14:editId="7B4226E1">
            <wp:extent cx="6073200" cy="3225600"/>
            <wp:effectExtent l="0" t="0" r="3810" b="0"/>
            <wp:docPr id="1945385419" name="Immagine 1945385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25AF" w14:textId="77777777" w:rsidR="00191341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Δ spesa vs Δ medaglie — 14 nazioni SPLISS, </w:t>
      </w:r>
      <w:proofErr w:type="spellStart"/>
      <w:r>
        <w:rPr>
          <w:i/>
          <w:iCs/>
          <w:color w:val="64748B"/>
          <w:sz w:val="18"/>
          <w:szCs w:val="18"/>
        </w:rPr>
        <w:t>Tokyo→</w:t>
      </w:r>
      <w:proofErr w:type="gramStart"/>
      <w:r>
        <w:rPr>
          <w:i/>
          <w:iCs/>
          <w:color w:val="64748B"/>
          <w:sz w:val="18"/>
          <w:szCs w:val="18"/>
        </w:rPr>
        <w:t>Paris</w:t>
      </w:r>
      <w:proofErr w:type="spellEnd"/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8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22DC8337" w14:textId="77777777" w:rsidR="00191341" w:rsidRDefault="00191341">
      <w:pPr>
        <w:pBdr>
          <w:bottom w:val="single" w:sz="4" w:space="4" w:color="CBD5E1"/>
        </w:pBdr>
        <w:spacing w:after="200"/>
      </w:pPr>
    </w:p>
    <w:p w14:paraId="00A2AA41" w14:textId="77777777" w:rsidR="00191341" w:rsidRDefault="00000000">
      <w:pPr>
        <w:pStyle w:val="Titolo1"/>
        <w:pBdr>
          <w:bottom w:val="single" w:sz="6" w:space="4" w:color="0D9488"/>
        </w:pBdr>
      </w:pPr>
      <w:r>
        <w:t>3. UK Sport — Il caso più documentato al mondo</w:t>
      </w:r>
    </w:p>
    <w:p w14:paraId="7B6A27D9" w14:textId="77777777" w:rsidR="00191341" w:rsidRDefault="00000000">
      <w:pPr>
        <w:spacing w:after="120"/>
      </w:pPr>
      <w:r>
        <w:t>Dal 1996 (15 medaglie, quasi nessun oro) al 2012 (65 medaglie): una trasformazione radicale guidata da investimenti sistematici della durata di 7 cicli consecutivi.</w:t>
      </w:r>
    </w:p>
    <w:p w14:paraId="32879E6E" w14:textId="77777777" w:rsidR="0019134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E8E3B75" wp14:editId="33DA6F03">
            <wp:extent cx="6069600" cy="3034800"/>
            <wp:effectExtent l="0" t="0" r="7620" b="0"/>
            <wp:docPr id="906943272" name="Immagine 906943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30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A4E0" w14:textId="77777777" w:rsidR="00191341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>UK Sport: Investimento (£M) e Medaglie GB per ciclo olimpico (2000–2024</w:t>
      </w:r>
      <w:proofErr w:type="gramStart"/>
      <w:r>
        <w:rPr>
          <w:i/>
          <w:iCs/>
          <w:color w:val="64748B"/>
          <w:sz w:val="18"/>
          <w:szCs w:val="18"/>
        </w:rPr>
        <w:t>)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0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191341" w14:paraId="3CD130A2" w14:textId="77777777">
        <w:tc>
          <w:tcPr>
            <w:tcW w:w="46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22E0B7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Metrica</w:t>
            </w:r>
          </w:p>
        </w:tc>
        <w:tc>
          <w:tcPr>
            <w:tcW w:w="46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13C74A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191341" w14:paraId="7A489033" w14:textId="77777777"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438D05" w14:textId="77777777" w:rsidR="00191341" w:rsidRDefault="00000000">
            <w:r>
              <w:rPr>
                <w:sz w:val="20"/>
                <w:szCs w:val="20"/>
              </w:rPr>
              <w:t>Correlazione investimento → medaglie</w:t>
            </w:r>
          </w:p>
        </w:tc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85CE4E" w14:textId="77777777" w:rsidR="00191341" w:rsidRDefault="00000000">
            <w:r>
              <w:rPr>
                <w:b/>
                <w:bCs/>
                <w:color w:val="0D9488"/>
                <w:sz w:val="20"/>
                <w:szCs w:val="20"/>
              </w:rPr>
              <w:t>r = 0.947</w:t>
            </w:r>
          </w:p>
        </w:tc>
      </w:tr>
      <w:tr w:rsidR="00191341" w14:paraId="67E8F652" w14:textId="77777777"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D0FD1F" w14:textId="77777777" w:rsidR="00191341" w:rsidRDefault="00000000">
            <w:r>
              <w:rPr>
                <w:sz w:val="20"/>
                <w:szCs w:val="20"/>
              </w:rPr>
              <w:t>Varianza spiegata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8B6D33" w14:textId="77777777" w:rsidR="00191341" w:rsidRDefault="00000000">
            <w:r>
              <w:rPr>
                <w:b/>
                <w:bCs/>
                <w:color w:val="0D9488"/>
                <w:sz w:val="20"/>
                <w:szCs w:val="20"/>
              </w:rPr>
              <w:t>R² = 0.90</w:t>
            </w:r>
          </w:p>
        </w:tc>
      </w:tr>
      <w:tr w:rsidR="00191341" w14:paraId="73FFF703" w14:textId="77777777"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3E9BDA" w14:textId="77777777" w:rsidR="00191341" w:rsidRDefault="00000000">
            <w:r>
              <w:rPr>
                <w:sz w:val="20"/>
                <w:szCs w:val="20"/>
              </w:rPr>
              <w:t>Investimento 2000→2024</w:t>
            </w:r>
          </w:p>
        </w:tc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EDE1E5" w14:textId="77777777" w:rsidR="00191341" w:rsidRDefault="00000000">
            <w:r>
              <w:rPr>
                <w:sz w:val="20"/>
                <w:szCs w:val="20"/>
              </w:rPr>
              <w:t>£58M → £350M (+495%)</w:t>
            </w:r>
          </w:p>
        </w:tc>
      </w:tr>
      <w:tr w:rsidR="00191341" w14:paraId="39AF6C0D" w14:textId="77777777"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B432B7" w14:textId="77777777" w:rsidR="00191341" w:rsidRDefault="00000000">
            <w:r>
              <w:rPr>
                <w:sz w:val="20"/>
                <w:szCs w:val="20"/>
              </w:rPr>
              <w:t>Medaglie 2000→2024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0A5D70" w14:textId="77777777" w:rsidR="00191341" w:rsidRDefault="00000000">
            <w:r>
              <w:rPr>
                <w:sz w:val="20"/>
                <w:szCs w:val="20"/>
              </w:rPr>
              <w:t>28 → 65 (+132%)</w:t>
            </w:r>
          </w:p>
        </w:tc>
      </w:tr>
    </w:tbl>
    <w:p w14:paraId="19D10AD0" w14:textId="77777777" w:rsidR="00191341" w:rsidRDefault="00191341">
      <w:pPr>
        <w:pBdr>
          <w:bottom w:val="single" w:sz="4" w:space="4" w:color="CBD5E1"/>
        </w:pBdr>
        <w:spacing w:after="200"/>
      </w:pPr>
    </w:p>
    <w:p w14:paraId="03988A1C" w14:textId="77777777" w:rsidR="00191341" w:rsidRDefault="00000000">
      <w:pPr>
        <w:pStyle w:val="Titolo1"/>
        <w:pBdr>
          <w:bottom w:val="single" w:sz="6" w:space="4" w:color="0D9488"/>
        </w:pBdr>
      </w:pPr>
      <w:r>
        <w:t>4. Effetto Paese Ospitante</w:t>
      </w:r>
    </w:p>
    <w:p w14:paraId="0DF6FEA9" w14:textId="77777777" w:rsidR="00191341" w:rsidRDefault="00000000">
      <w:pPr>
        <w:spacing w:after="120"/>
      </w:pPr>
      <w:r>
        <w:t>Per ogni nazione ospitante confrontiamo le medaglie nell'anno di hosting con la propria media storica nelle altre edizioni.</w:t>
      </w:r>
    </w:p>
    <w:p w14:paraId="57944C7F" w14:textId="77777777" w:rsidR="0019134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9B4A81F" wp14:editId="5DE1A7DF">
            <wp:extent cx="6069600" cy="3603600"/>
            <wp:effectExtent l="0" t="0" r="7620" b="0"/>
            <wp:docPr id="1422971375" name="Immagine 142297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36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7954" w14:textId="77777777" w:rsidR="00191341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Effetto paese ospitante — Δ medaglie vs propria media </w:t>
      </w:r>
      <w:proofErr w:type="gramStart"/>
      <w:r>
        <w:rPr>
          <w:i/>
          <w:iCs/>
          <w:color w:val="64748B"/>
          <w:sz w:val="18"/>
          <w:szCs w:val="18"/>
        </w:rPr>
        <w:t>storica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2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24067983" w14:textId="77777777" w:rsidR="00191341" w:rsidRDefault="00191341">
      <w:pPr>
        <w:spacing w:after="80"/>
      </w:pPr>
    </w:p>
    <w:p w14:paraId="277062F2" w14:textId="77777777" w:rsidR="00191341" w:rsidRDefault="00000000">
      <w:pPr>
        <w:pStyle w:val="Paragrafoelenco"/>
        <w:numPr>
          <w:ilvl w:val="0"/>
          <w:numId w:val="1"/>
        </w:numPr>
        <w:spacing w:after="60"/>
      </w:pPr>
      <w:r>
        <w:t xml:space="preserve">77% dei paesi </w:t>
      </w:r>
      <w:proofErr w:type="spellStart"/>
      <w:r>
        <w:t>host</w:t>
      </w:r>
      <w:proofErr w:type="spellEnd"/>
      <w:r>
        <w:t xml:space="preserve"> migliorano le proprie performance</w:t>
      </w:r>
    </w:p>
    <w:p w14:paraId="1D9094EA" w14:textId="77777777" w:rsidR="00191341" w:rsidRDefault="00000000">
      <w:pPr>
        <w:pStyle w:val="Paragrafoelenco"/>
        <w:numPr>
          <w:ilvl w:val="0"/>
          <w:numId w:val="1"/>
        </w:numPr>
        <w:spacing w:after="60"/>
      </w:pPr>
      <w:r>
        <w:t>Delta medio (esclusi i boicottaggi): +11.7 medaglie</w:t>
      </w:r>
    </w:p>
    <w:p w14:paraId="4EAD94EC" w14:textId="77777777" w:rsidR="00191341" w:rsidRDefault="00000000">
      <w:pPr>
        <w:pStyle w:val="Paragrafoelenco"/>
        <w:numPr>
          <w:ilvl w:val="0"/>
          <w:numId w:val="1"/>
        </w:numPr>
        <w:spacing w:after="60"/>
      </w:pPr>
      <w:r>
        <w:t>T-test p-</w:t>
      </w:r>
      <w:proofErr w:type="spellStart"/>
      <w:r>
        <w:t>value</w:t>
      </w:r>
      <w:proofErr w:type="spellEnd"/>
      <w:r>
        <w:t>: 0.014 — statisticamente significativo</w:t>
      </w:r>
    </w:p>
    <w:p w14:paraId="7436F93F" w14:textId="77777777" w:rsidR="00191341" w:rsidRDefault="00191341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91341" w14:paraId="63E1C7C1" w14:textId="77777777">
        <w:tc>
          <w:tcPr>
            <w:tcW w:w="9200" w:type="dxa"/>
            <w:tcBorders>
              <w:left w:val="single" w:sz="18" w:space="0" w:color="F59E0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C04EC14" w14:textId="77777777" w:rsidR="00191341" w:rsidRDefault="00000000">
            <w:r>
              <w:rPr>
                <w:i/>
                <w:iCs/>
                <w:sz w:val="20"/>
                <w:szCs w:val="20"/>
              </w:rPr>
              <w:t>⚠</w:t>
            </w:r>
            <w:proofErr w:type="gramStart"/>
            <w:r>
              <w:rPr>
                <w:i/>
                <w:iCs/>
                <w:sz w:val="20"/>
                <w:szCs w:val="20"/>
              </w:rPr>
              <w:t>️  I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picchi di URSS 1980 (+86) e USA 1984 (+72) sono gonfiati dai boicottaggi — i principali rivali erano assenti.</w:t>
            </w:r>
          </w:p>
        </w:tc>
      </w:tr>
    </w:tbl>
    <w:p w14:paraId="67B92721" w14:textId="77777777" w:rsidR="00191341" w:rsidRDefault="00191341">
      <w:pPr>
        <w:pBdr>
          <w:bottom w:val="single" w:sz="4" w:space="4" w:color="CBD5E1"/>
        </w:pBdr>
        <w:spacing w:after="200"/>
      </w:pPr>
    </w:p>
    <w:p w14:paraId="451F0C08" w14:textId="77777777" w:rsidR="00191341" w:rsidRDefault="00000000">
      <w:pPr>
        <w:pStyle w:val="Titolo1"/>
        <w:pBdr>
          <w:bottom w:val="single" w:sz="6" w:space="4" w:color="0D9488"/>
        </w:pBdr>
      </w:pPr>
      <w:r>
        <w:t>Conclusioni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191341" w14:paraId="7C393333" w14:textId="77777777"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1D7016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Analisi</w:t>
            </w:r>
          </w:p>
        </w:tc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61EC63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t>r / Risultato</w:t>
            </w:r>
          </w:p>
        </w:tc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B6571F" w14:textId="77777777" w:rsidR="00191341" w:rsidRDefault="00000000">
            <w:r>
              <w:rPr>
                <w:b/>
                <w:bCs/>
                <w:color w:val="FFFFFF"/>
                <w:sz w:val="20"/>
                <w:szCs w:val="20"/>
              </w:rPr>
              <w:t>Forza</w:t>
            </w:r>
          </w:p>
        </w:tc>
      </w:tr>
      <w:tr w:rsidR="00191341" w14:paraId="5F73526D" w14:textId="77777777"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6E1DCB" w14:textId="77777777" w:rsidR="00191341" w:rsidRDefault="00000000">
            <w:r>
              <w:rPr>
                <w:sz w:val="20"/>
                <w:szCs w:val="20"/>
              </w:rPr>
              <w:t>SPLISS: spesa élite vs medaglie (Tokyo)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79CEBC" w14:textId="77777777" w:rsidR="00191341" w:rsidRDefault="00000000">
            <w:r>
              <w:rPr>
                <w:sz w:val="20"/>
                <w:szCs w:val="20"/>
              </w:rPr>
              <w:t>r = 0.847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FCE1E7" w14:textId="77777777" w:rsidR="00191341" w:rsidRDefault="00000000">
            <w:r>
              <w:rPr>
                <w:sz w:val="20"/>
                <w:szCs w:val="20"/>
              </w:rPr>
              <w:t>⭐⭐⭐</w:t>
            </w:r>
          </w:p>
        </w:tc>
      </w:tr>
      <w:tr w:rsidR="00191341" w14:paraId="54F5E568" w14:textId="77777777"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2E1502" w14:textId="77777777" w:rsidR="00191341" w:rsidRDefault="00000000">
            <w:r>
              <w:rPr>
                <w:sz w:val="20"/>
                <w:szCs w:val="20"/>
              </w:rPr>
              <w:t>SPLISS: spesa élite vs medaglie (Paris)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E8DFC5" w14:textId="77777777" w:rsidR="00191341" w:rsidRDefault="00000000">
            <w:r>
              <w:rPr>
                <w:sz w:val="20"/>
                <w:szCs w:val="20"/>
              </w:rPr>
              <w:t>r = 0.876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DD4D93" w14:textId="77777777" w:rsidR="00191341" w:rsidRDefault="00000000">
            <w:r>
              <w:rPr>
                <w:sz w:val="20"/>
                <w:szCs w:val="20"/>
              </w:rPr>
              <w:t>⭐⭐⭐</w:t>
            </w:r>
          </w:p>
        </w:tc>
      </w:tr>
      <w:tr w:rsidR="00191341" w14:paraId="7A3D8709" w14:textId="77777777"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6E9AEC" w14:textId="77777777" w:rsidR="00191341" w:rsidRDefault="00000000">
            <w:r>
              <w:rPr>
                <w:sz w:val="20"/>
                <w:szCs w:val="20"/>
              </w:rPr>
              <w:t>UK Sport: investimento → medaglie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3A4F43" w14:textId="77777777" w:rsidR="00191341" w:rsidRDefault="00000000">
            <w:r>
              <w:rPr>
                <w:sz w:val="20"/>
                <w:szCs w:val="20"/>
              </w:rPr>
              <w:t>r = 0.947, R²=0.90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FF9D2C" w14:textId="77777777" w:rsidR="00191341" w:rsidRDefault="00000000">
            <w:r>
              <w:rPr>
                <w:sz w:val="20"/>
                <w:szCs w:val="20"/>
              </w:rPr>
              <w:t>⭐⭐⭐</w:t>
            </w:r>
          </w:p>
        </w:tc>
      </w:tr>
      <w:tr w:rsidR="00191341" w14:paraId="5B8004FF" w14:textId="77777777"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724D3F" w14:textId="77777777" w:rsidR="00191341" w:rsidRDefault="00000000">
            <w:r>
              <w:rPr>
                <w:sz w:val="20"/>
                <w:szCs w:val="20"/>
              </w:rPr>
              <w:t xml:space="preserve">Effetto 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0A2FCC" w14:textId="77777777" w:rsidR="00191341" w:rsidRDefault="00000000">
            <w:r>
              <w:rPr>
                <w:sz w:val="20"/>
                <w:szCs w:val="20"/>
              </w:rPr>
              <w:t xml:space="preserve">+11.7 </w:t>
            </w:r>
            <w:proofErr w:type="spellStart"/>
            <w:r>
              <w:rPr>
                <w:sz w:val="20"/>
                <w:szCs w:val="20"/>
              </w:rPr>
              <w:t>med</w:t>
            </w:r>
            <w:proofErr w:type="spellEnd"/>
            <w:r>
              <w:rPr>
                <w:sz w:val="20"/>
                <w:szCs w:val="20"/>
              </w:rPr>
              <w:t>. (p=0.014)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D86AA4" w14:textId="77777777" w:rsidR="00191341" w:rsidRDefault="00000000">
            <w:r>
              <w:rPr>
                <w:sz w:val="20"/>
                <w:szCs w:val="20"/>
              </w:rPr>
              <w:t>⭐⭐</w:t>
            </w:r>
          </w:p>
        </w:tc>
      </w:tr>
    </w:tbl>
    <w:p w14:paraId="594C885F" w14:textId="77777777" w:rsidR="00191341" w:rsidRDefault="00000000">
      <w:pPr>
        <w:spacing w:after="120"/>
      </w:pPr>
      <w:r>
        <w:t>La spesa élite reale spiega le medaglie meglio del PIL. Il segnale è coerente su due dataset indipendenti.</w:t>
      </w:r>
    </w:p>
    <w:p w14:paraId="68188744" w14:textId="77777777" w:rsidR="00191341" w:rsidRDefault="00191341">
      <w:pPr>
        <w:spacing w:after="80"/>
      </w:pPr>
    </w:p>
    <w:p w14:paraId="100A24FB" w14:textId="77777777" w:rsidR="00191341" w:rsidRDefault="00000000">
      <w:pPr>
        <w:spacing w:after="80"/>
      </w:pPr>
      <w:hyperlink r:id="rId13" w:history="1">
        <w:proofErr w:type="gramStart"/>
        <w:r>
          <w:rPr>
            <w:b/>
            <w:bCs/>
            <w:color w:val="1A6B9A"/>
            <w:sz w:val="21"/>
            <w:szCs w:val="21"/>
            <w:u w:val="single"/>
          </w:rPr>
          <w:t>→  Notebook</w:t>
        </w:r>
        <w:proofErr w:type="gramEnd"/>
        <w:r>
          <w:rPr>
            <w:b/>
            <w:bCs/>
            <w:color w:val="1A6B9A"/>
            <w:sz w:val="21"/>
            <w:szCs w:val="21"/>
            <w:u w:val="single"/>
          </w:rPr>
          <w:t xml:space="preserve"> 3: Modelli e Previsioni →</w:t>
        </w:r>
      </w:hyperlink>
    </w:p>
    <w:sectPr w:rsidR="001913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82AE9"/>
    <w:multiLevelType w:val="hybridMultilevel"/>
    <w:tmpl w:val="09544C1E"/>
    <w:lvl w:ilvl="0" w:tplc="986A80D0">
      <w:start w:val="1"/>
      <w:numFmt w:val="bullet"/>
      <w:lvlText w:val="●"/>
      <w:lvlJc w:val="left"/>
      <w:pPr>
        <w:ind w:left="720" w:hanging="360"/>
      </w:pPr>
    </w:lvl>
    <w:lvl w:ilvl="1" w:tplc="3E20C28C">
      <w:start w:val="1"/>
      <w:numFmt w:val="bullet"/>
      <w:lvlText w:val="○"/>
      <w:lvlJc w:val="left"/>
      <w:pPr>
        <w:ind w:left="1440" w:hanging="360"/>
      </w:pPr>
    </w:lvl>
    <w:lvl w:ilvl="2" w:tplc="EEDAC5E6">
      <w:start w:val="1"/>
      <w:numFmt w:val="bullet"/>
      <w:lvlText w:val="■"/>
      <w:lvlJc w:val="left"/>
      <w:pPr>
        <w:ind w:left="2160" w:hanging="360"/>
      </w:pPr>
    </w:lvl>
    <w:lvl w:ilvl="3" w:tplc="C306341C">
      <w:start w:val="1"/>
      <w:numFmt w:val="bullet"/>
      <w:lvlText w:val="●"/>
      <w:lvlJc w:val="left"/>
      <w:pPr>
        <w:ind w:left="2880" w:hanging="360"/>
      </w:pPr>
    </w:lvl>
    <w:lvl w:ilvl="4" w:tplc="7B84EF7A">
      <w:start w:val="1"/>
      <w:numFmt w:val="bullet"/>
      <w:lvlText w:val="○"/>
      <w:lvlJc w:val="left"/>
      <w:pPr>
        <w:ind w:left="3600" w:hanging="360"/>
      </w:pPr>
    </w:lvl>
    <w:lvl w:ilvl="5" w:tplc="D994ACEA">
      <w:start w:val="1"/>
      <w:numFmt w:val="bullet"/>
      <w:lvlText w:val="■"/>
      <w:lvlJc w:val="left"/>
      <w:pPr>
        <w:ind w:left="4320" w:hanging="360"/>
      </w:pPr>
    </w:lvl>
    <w:lvl w:ilvl="6" w:tplc="04CC4BA2">
      <w:start w:val="1"/>
      <w:numFmt w:val="bullet"/>
      <w:lvlText w:val="●"/>
      <w:lvlJc w:val="left"/>
      <w:pPr>
        <w:ind w:left="5040" w:hanging="360"/>
      </w:pPr>
    </w:lvl>
    <w:lvl w:ilvl="7" w:tplc="E9C4B478">
      <w:start w:val="1"/>
      <w:numFmt w:val="bullet"/>
      <w:lvlText w:val="●"/>
      <w:lvlJc w:val="left"/>
      <w:pPr>
        <w:ind w:left="5760" w:hanging="360"/>
      </w:pPr>
    </w:lvl>
    <w:lvl w:ilvl="8" w:tplc="DFF41A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5C2603"/>
    <w:multiLevelType w:val="hybridMultilevel"/>
    <w:tmpl w:val="1A86F68E"/>
    <w:lvl w:ilvl="0" w:tplc="6F22FC66">
      <w:start w:val="1"/>
      <w:numFmt w:val="bullet"/>
      <w:lvlText w:val="•"/>
      <w:lvlJc w:val="left"/>
      <w:pPr>
        <w:ind w:left="440" w:hanging="260"/>
      </w:pPr>
    </w:lvl>
    <w:lvl w:ilvl="1" w:tplc="867CB4C0">
      <w:numFmt w:val="decimal"/>
      <w:lvlText w:val=""/>
      <w:lvlJc w:val="left"/>
    </w:lvl>
    <w:lvl w:ilvl="2" w:tplc="D9703468">
      <w:numFmt w:val="decimal"/>
      <w:lvlText w:val=""/>
      <w:lvlJc w:val="left"/>
    </w:lvl>
    <w:lvl w:ilvl="3" w:tplc="CE82EA4A">
      <w:numFmt w:val="decimal"/>
      <w:lvlText w:val=""/>
      <w:lvlJc w:val="left"/>
    </w:lvl>
    <w:lvl w:ilvl="4" w:tplc="D4149DF2">
      <w:numFmt w:val="decimal"/>
      <w:lvlText w:val=""/>
      <w:lvlJc w:val="left"/>
    </w:lvl>
    <w:lvl w:ilvl="5" w:tplc="E64EE106">
      <w:numFmt w:val="decimal"/>
      <w:lvlText w:val=""/>
      <w:lvlJc w:val="left"/>
    </w:lvl>
    <w:lvl w:ilvl="6" w:tplc="559C9ADC">
      <w:numFmt w:val="decimal"/>
      <w:lvlText w:val=""/>
      <w:lvlJc w:val="left"/>
    </w:lvl>
    <w:lvl w:ilvl="7" w:tplc="73363EA4">
      <w:numFmt w:val="decimal"/>
      <w:lvlText w:val=""/>
      <w:lvlJc w:val="left"/>
    </w:lvl>
    <w:lvl w:ilvl="8" w:tplc="A7A4BD08">
      <w:numFmt w:val="decimal"/>
      <w:lvlText w:val=""/>
      <w:lvlJc w:val="left"/>
    </w:lvl>
  </w:abstractNum>
  <w:num w:numId="1" w16cid:durableId="1031762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341"/>
    <w:rsid w:val="00191341"/>
    <w:rsid w:val="00236E3E"/>
    <w:rsid w:val="0040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5D2A8"/>
  <w15:docId w15:val="{B2CFE0E8-B915-4C43-A223-04AAEAF0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0A2342"/>
      <w:sz w:val="32"/>
      <w:szCs w:val="32"/>
    </w:rPr>
  </w:style>
  <w:style w:type="paragraph" w:styleId="Tito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1A6B9A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D948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o-gruppo.github.io/g0-2026-website/notebook2.html" TargetMode="External"/><Relationship Id="rId13" Type="http://schemas.openxmlformats.org/officeDocument/2006/relationships/hyperlink" Target="https://tuo-gruppo.github.io/g0-2026-website/notebook3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uo-gruppo.github.io/g0-2026-website/notebook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o-gruppo.github.io/g0-2026-website/notebook2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tuo-gruppo.github.io/g0-2026-website/notebook2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Pascuzzi Giuseppe</cp:lastModifiedBy>
  <cp:revision>2</cp:revision>
  <dcterms:created xsi:type="dcterms:W3CDTF">2026-07-14T08:29:00Z</dcterms:created>
  <dcterms:modified xsi:type="dcterms:W3CDTF">2026-07-14T09:07:00Z</dcterms:modified>
</cp:coreProperties>
</file>